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8787" w14:textId="42037E3D" w:rsidR="00AD29E2" w:rsidRDefault="00AD29E2" w:rsidP="00AD29E2">
      <w:pPr>
        <w:spacing w:after="120"/>
        <w:jc w:val="both"/>
        <w:rPr>
          <w:b/>
          <w:bCs/>
          <w:sz w:val="28"/>
          <w:szCs w:val="28"/>
        </w:rPr>
      </w:pPr>
      <w:r w:rsidRPr="00AD29E2">
        <w:rPr>
          <w:b/>
          <w:bCs/>
          <w:sz w:val="28"/>
          <w:szCs w:val="28"/>
        </w:rPr>
        <w:t>1001. Información general de la entidad: institucional, histórica, económica, etc.</w:t>
      </w:r>
      <w:r>
        <w:rPr>
          <w:b/>
          <w:bCs/>
          <w:sz w:val="28"/>
          <w:szCs w:val="28"/>
        </w:rPr>
        <w:t>:</w:t>
      </w:r>
    </w:p>
    <w:p w14:paraId="64B836A9" w14:textId="77777777" w:rsidR="00AD29E2" w:rsidRDefault="00AD29E2" w:rsidP="00AD29E2">
      <w:pPr>
        <w:spacing w:after="120"/>
        <w:jc w:val="both"/>
        <w:rPr>
          <w:sz w:val="28"/>
          <w:szCs w:val="28"/>
        </w:rPr>
      </w:pPr>
    </w:p>
    <w:p w14:paraId="6C522E74" w14:textId="0AC939B9" w:rsidR="00AD29E2" w:rsidRPr="00AD29E2" w:rsidRDefault="00AD29E2" w:rsidP="00AD29E2">
      <w:pPr>
        <w:spacing w:after="120"/>
        <w:jc w:val="both"/>
        <w:rPr>
          <w:b/>
          <w:bCs/>
          <w:sz w:val="28"/>
          <w:szCs w:val="28"/>
        </w:rPr>
      </w:pPr>
      <w:r w:rsidRPr="00AD29E2">
        <w:rPr>
          <w:b/>
          <w:bCs/>
          <w:sz w:val="28"/>
          <w:szCs w:val="28"/>
        </w:rPr>
        <w:t>INFORMACIÓN INSTITUCIONAL</w:t>
      </w:r>
    </w:p>
    <w:p w14:paraId="0000F2C1" w14:textId="77777777" w:rsidR="00AD29E2" w:rsidRPr="00AD29E2" w:rsidRDefault="00AD29E2" w:rsidP="00AD29E2">
      <w:pPr>
        <w:spacing w:after="120"/>
        <w:jc w:val="both"/>
        <w:rPr>
          <w:sz w:val="28"/>
          <w:szCs w:val="28"/>
        </w:rPr>
      </w:pPr>
      <w:r w:rsidRPr="00AD29E2">
        <w:rPr>
          <w:sz w:val="28"/>
          <w:szCs w:val="28"/>
        </w:rPr>
        <w:t>La Gerencia Municipal de Urbanismo del Ayuntamiento de Los Realejos es un Organismo Autónomo Administrativo adscrito a la Alcaldía-Presidencia del Ayuntamiento de Los Realejos, dotado de personalidad jurídica pública propia, patrimonio propio y plena capacidad para el cumplimiento de sus fines.</w:t>
      </w:r>
    </w:p>
    <w:p w14:paraId="68BFD1F7" w14:textId="77777777" w:rsidR="00AD29E2" w:rsidRPr="00AD29E2" w:rsidRDefault="00AD29E2" w:rsidP="00AD29E2">
      <w:pPr>
        <w:spacing w:after="120"/>
        <w:jc w:val="both"/>
        <w:rPr>
          <w:sz w:val="28"/>
          <w:szCs w:val="28"/>
        </w:rPr>
      </w:pPr>
      <w:r w:rsidRPr="00AD29E2">
        <w:rPr>
          <w:sz w:val="28"/>
          <w:szCs w:val="28"/>
        </w:rPr>
        <w:t>Constituye el órgano especializado encargado del ejercicio de las competencias municipales en materia de ordenación del territorio, urbanismo, medio ambiente urbano, vivienda y demás funciones conexas que le sean encomendadas por la Corporación Municipal.</w:t>
      </w:r>
    </w:p>
    <w:p w14:paraId="32264479" w14:textId="77777777" w:rsidR="00AD29E2" w:rsidRDefault="00AD29E2" w:rsidP="00AD29E2">
      <w:pPr>
        <w:spacing w:after="120"/>
        <w:jc w:val="both"/>
        <w:rPr>
          <w:sz w:val="28"/>
          <w:szCs w:val="28"/>
        </w:rPr>
      </w:pPr>
      <w:r w:rsidRPr="00AD29E2">
        <w:rPr>
          <w:sz w:val="28"/>
          <w:szCs w:val="28"/>
        </w:rPr>
        <w:t>Su actividad se desarrolla de conformidad con sus Estatutos y con la normativa estatal y autonómica aplicable en materia de régimen local, urbanismo y ordenación del territorio.</w:t>
      </w:r>
    </w:p>
    <w:p w14:paraId="04DA03AA" w14:textId="77777777" w:rsidR="00AD29E2" w:rsidRPr="00AD29E2" w:rsidRDefault="00AD29E2" w:rsidP="00AD29E2">
      <w:pPr>
        <w:spacing w:after="120"/>
        <w:jc w:val="both"/>
        <w:rPr>
          <w:sz w:val="28"/>
          <w:szCs w:val="28"/>
        </w:rPr>
      </w:pPr>
    </w:p>
    <w:p w14:paraId="6A781C15" w14:textId="77777777" w:rsidR="00AD29E2" w:rsidRPr="00AD29E2" w:rsidRDefault="00AD29E2" w:rsidP="00AD29E2">
      <w:pPr>
        <w:spacing w:after="120"/>
        <w:jc w:val="both"/>
        <w:rPr>
          <w:b/>
          <w:bCs/>
          <w:sz w:val="28"/>
          <w:szCs w:val="28"/>
        </w:rPr>
      </w:pPr>
      <w:r w:rsidRPr="00AD29E2">
        <w:rPr>
          <w:b/>
          <w:bCs/>
          <w:sz w:val="28"/>
          <w:szCs w:val="28"/>
        </w:rPr>
        <w:t>INFORMACIÓN HISTÓRICA</w:t>
      </w:r>
    </w:p>
    <w:p w14:paraId="7B043DBB" w14:textId="77777777" w:rsidR="00AD29E2" w:rsidRPr="00AD29E2" w:rsidRDefault="00AD29E2" w:rsidP="00AD29E2">
      <w:pPr>
        <w:spacing w:after="120"/>
        <w:jc w:val="both"/>
        <w:rPr>
          <w:sz w:val="28"/>
          <w:szCs w:val="28"/>
        </w:rPr>
      </w:pPr>
      <w:r w:rsidRPr="00AD29E2">
        <w:rPr>
          <w:sz w:val="28"/>
          <w:szCs w:val="28"/>
        </w:rPr>
        <w:t>La Gerencia Municipal de Urbanismo fue creada por acuerdo plenario del Ayuntamiento de Los Realejos el 27 de marzo de 1992, con la finalidad de dotar al municipio de un organismo especializado para la planificación, gestión y ejecución de las políticas urbanísticas municipales.</w:t>
      </w:r>
    </w:p>
    <w:p w14:paraId="4B4E170C" w14:textId="77777777" w:rsidR="00AD29E2" w:rsidRPr="00AD29E2" w:rsidRDefault="00AD29E2" w:rsidP="00AD29E2">
      <w:pPr>
        <w:spacing w:after="120"/>
        <w:jc w:val="both"/>
        <w:rPr>
          <w:sz w:val="28"/>
          <w:szCs w:val="28"/>
        </w:rPr>
      </w:pPr>
      <w:r w:rsidRPr="00AD29E2">
        <w:rPr>
          <w:sz w:val="28"/>
          <w:szCs w:val="28"/>
        </w:rPr>
        <w:t>Desde su creación, la Gerencia ha asumido la tramitación de instrumentos de planeamiento urbanístico, la gestión del suelo, la concesión de licencias urbanísticas, la disciplina urbanística, la ejecución de obras municipales vinculadas al desarrollo urbano y la gestión de actuaciones relacionadas con la vivienda y el medio ambiente urbano.</w:t>
      </w:r>
    </w:p>
    <w:p w14:paraId="2580C6E4" w14:textId="77777777" w:rsidR="00AD29E2" w:rsidRDefault="00AD29E2" w:rsidP="00AD29E2">
      <w:pPr>
        <w:spacing w:after="120"/>
        <w:jc w:val="both"/>
        <w:rPr>
          <w:b/>
          <w:bCs/>
          <w:sz w:val="28"/>
          <w:szCs w:val="28"/>
        </w:rPr>
      </w:pPr>
    </w:p>
    <w:p w14:paraId="0B86DC84" w14:textId="3ACB54CB" w:rsidR="00AD29E2" w:rsidRPr="00AD29E2" w:rsidRDefault="00AD29E2" w:rsidP="00AD29E2">
      <w:pPr>
        <w:spacing w:after="120"/>
        <w:jc w:val="both"/>
        <w:rPr>
          <w:b/>
          <w:bCs/>
          <w:sz w:val="28"/>
          <w:szCs w:val="28"/>
        </w:rPr>
      </w:pPr>
      <w:r w:rsidRPr="00AD29E2">
        <w:rPr>
          <w:b/>
          <w:bCs/>
          <w:sz w:val="28"/>
          <w:szCs w:val="28"/>
        </w:rPr>
        <w:t>INFORMACIÓN GEOGRÁFICA Y TERRITORIAL</w:t>
      </w:r>
    </w:p>
    <w:p w14:paraId="07E28B00" w14:textId="77777777" w:rsidR="00AD29E2" w:rsidRPr="00AD29E2" w:rsidRDefault="00AD29E2" w:rsidP="00AD29E2">
      <w:pPr>
        <w:spacing w:after="120"/>
        <w:jc w:val="both"/>
        <w:rPr>
          <w:sz w:val="28"/>
          <w:szCs w:val="28"/>
        </w:rPr>
      </w:pPr>
      <w:r w:rsidRPr="00AD29E2">
        <w:rPr>
          <w:sz w:val="28"/>
          <w:szCs w:val="28"/>
        </w:rPr>
        <w:t>La actividad de la Gerencia Municipal de Urbanismo se desarrolla en el ámbito territorial del municipio de Los Realejos, situado en el norte de la isla de Tenerife. Su labor se proyecta sobre la totalidad del territorio municipal, garantizando un desarrollo equilibrado y sostenible del suelo, la protección del paisaje, la conservación del patrimonio histórico y la mejora de los espacios urbanos.</w:t>
      </w:r>
    </w:p>
    <w:p w14:paraId="7930B3F4" w14:textId="585AD5D2" w:rsidR="00AD29E2" w:rsidRPr="00AD29E2" w:rsidRDefault="00AD29E2" w:rsidP="00AD29E2">
      <w:pPr>
        <w:spacing w:after="120"/>
        <w:jc w:val="both"/>
        <w:rPr>
          <w:b/>
          <w:bCs/>
          <w:sz w:val="28"/>
          <w:szCs w:val="28"/>
        </w:rPr>
      </w:pPr>
      <w:r w:rsidRPr="00AD29E2">
        <w:rPr>
          <w:b/>
          <w:bCs/>
          <w:sz w:val="28"/>
          <w:szCs w:val="28"/>
        </w:rPr>
        <w:lastRenderedPageBreak/>
        <w:t>INFORMACIÓN SOCIAL Y MEDIOAMBIENTAL</w:t>
      </w:r>
    </w:p>
    <w:p w14:paraId="7E096133" w14:textId="77777777" w:rsidR="00AD29E2" w:rsidRPr="00AD29E2" w:rsidRDefault="00AD29E2" w:rsidP="00AD29E2">
      <w:pPr>
        <w:spacing w:after="120"/>
        <w:jc w:val="both"/>
        <w:rPr>
          <w:sz w:val="28"/>
          <w:szCs w:val="28"/>
        </w:rPr>
      </w:pPr>
      <w:r w:rsidRPr="00AD29E2">
        <w:rPr>
          <w:sz w:val="28"/>
          <w:szCs w:val="28"/>
        </w:rPr>
        <w:t>La Gerencia desarrolla actuaciones que inciden directamente en la calidad de vida de la ciudadanía mediante la planificación urbana, la gestión de infraestructuras y equipamientos, la protección del entorno urbano y natural, la promoción de la accesibilidad y la mejora de los espacios públicos.</w:t>
      </w:r>
    </w:p>
    <w:p w14:paraId="3FB61A3D" w14:textId="77777777" w:rsidR="00AD29E2" w:rsidRPr="00AD29E2" w:rsidRDefault="00AD29E2" w:rsidP="00AD29E2">
      <w:pPr>
        <w:spacing w:after="120"/>
        <w:jc w:val="both"/>
        <w:rPr>
          <w:sz w:val="28"/>
          <w:szCs w:val="28"/>
        </w:rPr>
      </w:pPr>
      <w:r w:rsidRPr="00AD29E2">
        <w:rPr>
          <w:sz w:val="28"/>
          <w:szCs w:val="28"/>
        </w:rPr>
        <w:t>Asimismo, participa en actuaciones relacionadas con la vivienda, la rehabilitación edificatoria y la conservación del patrimonio arquitectónico y cultural del municipio, contribuyendo al desarrollo sostenible y a la cohesión social.</w:t>
      </w:r>
    </w:p>
    <w:p w14:paraId="10A02F47" w14:textId="77777777" w:rsidR="00AD29E2" w:rsidRDefault="00AD29E2" w:rsidP="00AD29E2">
      <w:pPr>
        <w:spacing w:after="120"/>
        <w:jc w:val="both"/>
        <w:rPr>
          <w:sz w:val="28"/>
          <w:szCs w:val="28"/>
        </w:rPr>
      </w:pPr>
    </w:p>
    <w:p w14:paraId="14579140" w14:textId="4E78F01C" w:rsidR="00AD29E2" w:rsidRPr="00AD29E2" w:rsidRDefault="00AD29E2" w:rsidP="00AD29E2">
      <w:pPr>
        <w:spacing w:after="120"/>
        <w:jc w:val="both"/>
        <w:rPr>
          <w:b/>
          <w:bCs/>
          <w:sz w:val="28"/>
          <w:szCs w:val="28"/>
        </w:rPr>
      </w:pPr>
      <w:r w:rsidRPr="00AD29E2">
        <w:rPr>
          <w:b/>
          <w:bCs/>
          <w:sz w:val="28"/>
          <w:szCs w:val="28"/>
        </w:rPr>
        <w:t>INFORMACIÓN ECONÓMICA</w:t>
      </w:r>
    </w:p>
    <w:p w14:paraId="1108355B" w14:textId="77777777" w:rsidR="00AD29E2" w:rsidRPr="00AD29E2" w:rsidRDefault="00AD29E2" w:rsidP="00AD29E2">
      <w:pPr>
        <w:spacing w:after="120"/>
        <w:jc w:val="both"/>
        <w:rPr>
          <w:sz w:val="28"/>
          <w:szCs w:val="28"/>
        </w:rPr>
      </w:pPr>
      <w:r w:rsidRPr="00AD29E2">
        <w:rPr>
          <w:sz w:val="28"/>
          <w:szCs w:val="28"/>
        </w:rPr>
        <w:t>La Gerencia Municipal de Urbanismo dispone de presupuesto propio integrado en el Presupuesto General del Ayuntamiento de Los Realejos.</w:t>
      </w:r>
    </w:p>
    <w:p w14:paraId="55E6B5FE" w14:textId="77777777" w:rsidR="00AD29E2" w:rsidRPr="00AD29E2" w:rsidRDefault="00AD29E2" w:rsidP="00AD29E2">
      <w:pPr>
        <w:spacing w:after="120"/>
        <w:jc w:val="both"/>
        <w:rPr>
          <w:sz w:val="28"/>
          <w:szCs w:val="28"/>
        </w:rPr>
      </w:pPr>
      <w:r w:rsidRPr="00AD29E2">
        <w:rPr>
          <w:sz w:val="28"/>
          <w:szCs w:val="28"/>
        </w:rPr>
        <w:t>Entre sus principales fuentes de financiación se encuentran las transferencias municipales, los ingresos derivados de la gestión urbanística, los rendimientos procedentes de la administración del Patrimonio Municipal del Suelo, las subvenciones públicas y aquellos otros recursos legalmente previstos para el cumplimiento de sus fines.</w:t>
      </w:r>
    </w:p>
    <w:p w14:paraId="5DA98DD8" w14:textId="77777777" w:rsidR="00AD29E2" w:rsidRPr="00AD29E2" w:rsidRDefault="00AD29E2" w:rsidP="00AD29E2">
      <w:pPr>
        <w:spacing w:after="120"/>
        <w:jc w:val="both"/>
        <w:rPr>
          <w:sz w:val="28"/>
          <w:szCs w:val="28"/>
        </w:rPr>
      </w:pPr>
      <w:r w:rsidRPr="00AD29E2">
        <w:rPr>
          <w:sz w:val="28"/>
          <w:szCs w:val="28"/>
        </w:rPr>
        <w:t>La actividad económico-financiera de la Gerencia se somete al régimen presupuestario, contable, de control e intervención establecido en la legislación de las haciendas locales y en sus Estatutos.</w:t>
      </w:r>
    </w:p>
    <w:p w14:paraId="4A6C90D1" w14:textId="77777777" w:rsidR="00AD29E2" w:rsidRDefault="00AD29E2" w:rsidP="00AD29E2">
      <w:pPr>
        <w:spacing w:after="120"/>
        <w:jc w:val="both"/>
        <w:rPr>
          <w:b/>
          <w:bCs/>
          <w:sz w:val="28"/>
          <w:szCs w:val="28"/>
        </w:rPr>
      </w:pPr>
    </w:p>
    <w:p w14:paraId="1DEBB465" w14:textId="6C4266BF" w:rsidR="00AD29E2" w:rsidRPr="00AD29E2" w:rsidRDefault="00AD29E2" w:rsidP="00AD29E2">
      <w:pPr>
        <w:spacing w:after="120"/>
        <w:jc w:val="both"/>
        <w:rPr>
          <w:b/>
          <w:bCs/>
          <w:sz w:val="28"/>
          <w:szCs w:val="28"/>
        </w:rPr>
      </w:pPr>
      <w:r w:rsidRPr="00AD29E2">
        <w:rPr>
          <w:b/>
          <w:bCs/>
          <w:sz w:val="28"/>
          <w:szCs w:val="28"/>
        </w:rPr>
        <w:t>NORMATIVA DE REFERENCIA</w:t>
      </w:r>
    </w:p>
    <w:p w14:paraId="67550DD9" w14:textId="77777777" w:rsidR="00AD29E2" w:rsidRPr="00AD29E2" w:rsidRDefault="00AD29E2" w:rsidP="00AD29E2">
      <w:pPr>
        <w:spacing w:after="120"/>
        <w:jc w:val="both"/>
        <w:rPr>
          <w:sz w:val="28"/>
          <w:szCs w:val="28"/>
        </w:rPr>
      </w:pPr>
      <w:r w:rsidRPr="00AD29E2">
        <w:rPr>
          <w:sz w:val="28"/>
          <w:szCs w:val="28"/>
        </w:rPr>
        <w:t>• Estatutos de la Gerencia Municipal de Urbanismo del Ayuntamiento de Los Realejos.</w:t>
      </w:r>
    </w:p>
    <w:p w14:paraId="78346D3E" w14:textId="4501205D" w:rsidR="00965187" w:rsidRPr="00480773" w:rsidRDefault="00AD29E2" w:rsidP="00AD29E2">
      <w:pPr>
        <w:spacing w:after="120"/>
        <w:jc w:val="both"/>
        <w:rPr>
          <w:sz w:val="28"/>
          <w:szCs w:val="28"/>
        </w:rPr>
      </w:pPr>
      <w:r w:rsidRPr="00AD29E2">
        <w:rPr>
          <w:sz w:val="28"/>
          <w:szCs w:val="28"/>
        </w:rPr>
        <w:t>• Legislación estatal y autonómica en materia de régimen local, urbanismo, ordenación del territorio y vivienda.</w:t>
      </w:r>
    </w:p>
    <w:sectPr w:rsidR="00965187" w:rsidRPr="00480773" w:rsidSect="00AD29E2">
      <w:headerReference w:type="default" r:id="rId7"/>
      <w:type w:val="continuous"/>
      <w:pgSz w:w="11907" w:h="16840"/>
      <w:pgMar w:top="1702"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7DE1" w14:textId="77777777" w:rsidR="005C4297" w:rsidRPr="006515C3" w:rsidRDefault="005C4297" w:rsidP="00615774">
      <w:r w:rsidRPr="006515C3">
        <w:separator/>
      </w:r>
    </w:p>
  </w:endnote>
  <w:endnote w:type="continuationSeparator" w:id="0">
    <w:p w14:paraId="32194EAF" w14:textId="77777777" w:rsidR="005C4297" w:rsidRPr="006515C3" w:rsidRDefault="005C4297" w:rsidP="00615774">
      <w:r w:rsidRPr="006515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1CCE" w14:textId="77777777" w:rsidR="005C4297" w:rsidRPr="006515C3" w:rsidRDefault="005C4297" w:rsidP="00615774">
      <w:r w:rsidRPr="006515C3">
        <w:separator/>
      </w:r>
    </w:p>
  </w:footnote>
  <w:footnote w:type="continuationSeparator" w:id="0">
    <w:p w14:paraId="7C74120E" w14:textId="77777777" w:rsidR="005C4297" w:rsidRPr="006515C3" w:rsidRDefault="005C4297" w:rsidP="00615774">
      <w:r w:rsidRPr="006515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A756" w14:textId="0700070D" w:rsidR="00615774" w:rsidRPr="006515C3" w:rsidRDefault="006515C3">
    <w:pPr>
      <w:pStyle w:val="Encabezado"/>
    </w:pPr>
    <w:r w:rsidRPr="006515C3">
      <w:rPr>
        <w:noProof/>
        <w:lang w:eastAsia="es-ES"/>
      </w:rPr>
      <w:drawing>
        <wp:anchor distT="0" distB="0" distL="114300" distR="114300" simplePos="0" relativeHeight="251657728" behindDoc="0" locked="0" layoutInCell="1" allowOverlap="1" wp14:anchorId="271B30FA" wp14:editId="2BF1BEA1">
          <wp:simplePos x="0" y="0"/>
          <wp:positionH relativeFrom="margin">
            <wp:posOffset>0</wp:posOffset>
          </wp:positionH>
          <wp:positionV relativeFrom="paragraph">
            <wp:posOffset>-323850</wp:posOffset>
          </wp:positionV>
          <wp:extent cx="2133600" cy="781050"/>
          <wp:effectExtent l="0" t="0" r="0" b="0"/>
          <wp:wrapTopAndBottom/>
          <wp:docPr id="1489480416" name="Imagen 1489480416" descr="logo gerencia urban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rencia urbanismo"/>
                  <pic:cNvPicPr>
                    <a:picLocks noChangeAspect="1" noChangeArrowheads="1"/>
                  </pic:cNvPicPr>
                </pic:nvPicPr>
                <pic:blipFill rotWithShape="1">
                  <a:blip r:embed="rId1">
                    <a:extLst>
                      <a:ext uri="{28A0092B-C50C-407E-A947-70E740481C1C}">
                        <a14:useLocalDpi xmlns:a14="http://schemas.microsoft.com/office/drawing/2010/main" val="0"/>
                      </a:ext>
                    </a:extLst>
                  </a:blip>
                  <a:srcRect t="18092" b="14474"/>
                  <a:stretch>
                    <a:fillRect/>
                  </a:stretch>
                </pic:blipFill>
                <pic:spPr bwMode="auto">
                  <a:xfrm>
                    <a:off x="0" y="0"/>
                    <a:ext cx="213360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48B9"/>
    <w:multiLevelType w:val="hybridMultilevel"/>
    <w:tmpl w:val="65F2589C"/>
    <w:lvl w:ilvl="0" w:tplc="1C1CC7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8919AC"/>
    <w:multiLevelType w:val="hybridMultilevel"/>
    <w:tmpl w:val="F2B6EFE0"/>
    <w:lvl w:ilvl="0" w:tplc="1C1CC7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6C44B6"/>
    <w:multiLevelType w:val="hybridMultilevel"/>
    <w:tmpl w:val="F6ACDB24"/>
    <w:lvl w:ilvl="0" w:tplc="1C1CC7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FE1374"/>
    <w:multiLevelType w:val="hybridMultilevel"/>
    <w:tmpl w:val="02222610"/>
    <w:lvl w:ilvl="0" w:tplc="C150C332">
      <w:start w:val="1"/>
      <w:numFmt w:val="bullet"/>
      <w:lvlText w:val=""/>
      <w:lvlJc w:val="left"/>
      <w:pPr>
        <w:ind w:hanging="360"/>
      </w:pPr>
      <w:rPr>
        <w:rFonts w:ascii="Segoe MDL2 Assets" w:eastAsia="Segoe MDL2 Assets" w:hAnsi="Segoe MDL2 Assets" w:hint="default"/>
        <w:w w:val="45"/>
        <w:sz w:val="20"/>
        <w:szCs w:val="20"/>
      </w:rPr>
    </w:lvl>
    <w:lvl w:ilvl="1" w:tplc="CD467A08">
      <w:start w:val="1"/>
      <w:numFmt w:val="bullet"/>
      <w:lvlText w:val="•"/>
      <w:lvlJc w:val="left"/>
      <w:rPr>
        <w:rFonts w:hint="default"/>
      </w:rPr>
    </w:lvl>
    <w:lvl w:ilvl="2" w:tplc="F9247718">
      <w:start w:val="1"/>
      <w:numFmt w:val="bullet"/>
      <w:lvlText w:val="•"/>
      <w:lvlJc w:val="left"/>
      <w:rPr>
        <w:rFonts w:hint="default"/>
      </w:rPr>
    </w:lvl>
    <w:lvl w:ilvl="3" w:tplc="5CD26402">
      <w:start w:val="1"/>
      <w:numFmt w:val="bullet"/>
      <w:lvlText w:val="•"/>
      <w:lvlJc w:val="left"/>
      <w:rPr>
        <w:rFonts w:hint="default"/>
      </w:rPr>
    </w:lvl>
    <w:lvl w:ilvl="4" w:tplc="35623E40">
      <w:start w:val="1"/>
      <w:numFmt w:val="bullet"/>
      <w:lvlText w:val="•"/>
      <w:lvlJc w:val="left"/>
      <w:rPr>
        <w:rFonts w:hint="default"/>
      </w:rPr>
    </w:lvl>
    <w:lvl w:ilvl="5" w:tplc="6F1CDED4">
      <w:start w:val="1"/>
      <w:numFmt w:val="bullet"/>
      <w:lvlText w:val="•"/>
      <w:lvlJc w:val="left"/>
      <w:rPr>
        <w:rFonts w:hint="default"/>
      </w:rPr>
    </w:lvl>
    <w:lvl w:ilvl="6" w:tplc="F5A0843C">
      <w:start w:val="1"/>
      <w:numFmt w:val="bullet"/>
      <w:lvlText w:val="•"/>
      <w:lvlJc w:val="left"/>
      <w:rPr>
        <w:rFonts w:hint="default"/>
      </w:rPr>
    </w:lvl>
    <w:lvl w:ilvl="7" w:tplc="8076AB96">
      <w:start w:val="1"/>
      <w:numFmt w:val="bullet"/>
      <w:lvlText w:val="•"/>
      <w:lvlJc w:val="left"/>
      <w:rPr>
        <w:rFonts w:hint="default"/>
      </w:rPr>
    </w:lvl>
    <w:lvl w:ilvl="8" w:tplc="4D82DAF0">
      <w:start w:val="1"/>
      <w:numFmt w:val="bullet"/>
      <w:lvlText w:val="•"/>
      <w:lvlJc w:val="left"/>
      <w:rPr>
        <w:rFonts w:hint="default"/>
      </w:rPr>
    </w:lvl>
  </w:abstractNum>
  <w:abstractNum w:abstractNumId="4" w15:restartNumberingAfterBreak="0">
    <w:nsid w:val="567D42C4"/>
    <w:multiLevelType w:val="hybridMultilevel"/>
    <w:tmpl w:val="182E1CFE"/>
    <w:lvl w:ilvl="0" w:tplc="1C1CC7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EFC26C2"/>
    <w:multiLevelType w:val="hybridMultilevel"/>
    <w:tmpl w:val="1072673E"/>
    <w:lvl w:ilvl="0" w:tplc="1E98FA5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1750F62"/>
    <w:multiLevelType w:val="hybridMultilevel"/>
    <w:tmpl w:val="C3CE2F10"/>
    <w:lvl w:ilvl="0" w:tplc="1E98FA5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90249D0"/>
    <w:multiLevelType w:val="hybridMultilevel"/>
    <w:tmpl w:val="001A4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3DA4954"/>
    <w:multiLevelType w:val="hybridMultilevel"/>
    <w:tmpl w:val="B4A49E7C"/>
    <w:lvl w:ilvl="0" w:tplc="1C1CC700">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77471F3D"/>
    <w:multiLevelType w:val="hybridMultilevel"/>
    <w:tmpl w:val="E20C7562"/>
    <w:lvl w:ilvl="0" w:tplc="1C1CC70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9951242">
    <w:abstractNumId w:val="3"/>
  </w:num>
  <w:num w:numId="2" w16cid:durableId="1586918333">
    <w:abstractNumId w:val="7"/>
  </w:num>
  <w:num w:numId="3" w16cid:durableId="1986740608">
    <w:abstractNumId w:val="1"/>
  </w:num>
  <w:num w:numId="4" w16cid:durableId="2027100428">
    <w:abstractNumId w:val="2"/>
  </w:num>
  <w:num w:numId="5" w16cid:durableId="1911034429">
    <w:abstractNumId w:val="4"/>
  </w:num>
  <w:num w:numId="6" w16cid:durableId="523056928">
    <w:abstractNumId w:val="5"/>
  </w:num>
  <w:num w:numId="7" w16cid:durableId="1902785351">
    <w:abstractNumId w:val="6"/>
  </w:num>
  <w:num w:numId="8" w16cid:durableId="728501504">
    <w:abstractNumId w:val="9"/>
  </w:num>
  <w:num w:numId="9" w16cid:durableId="839539784">
    <w:abstractNumId w:val="8"/>
  </w:num>
  <w:num w:numId="10" w16cid:durableId="156552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A76AB"/>
    <w:rsid w:val="000B6728"/>
    <w:rsid w:val="00480773"/>
    <w:rsid w:val="005C4297"/>
    <w:rsid w:val="00615774"/>
    <w:rsid w:val="006515C3"/>
    <w:rsid w:val="006665B9"/>
    <w:rsid w:val="0080147A"/>
    <w:rsid w:val="00965187"/>
    <w:rsid w:val="00AB5819"/>
    <w:rsid w:val="00AD29E2"/>
    <w:rsid w:val="00CA76AB"/>
    <w:rsid w:val="00E04D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4EBAF"/>
  <w15:docId w15:val="{8361F790-487A-42B0-9636-B56E09D1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20" w:hanging="360"/>
    </w:pPr>
    <w:rPr>
      <w:rFonts w:ascii="Arial" w:eastAsia="Arial" w:hAnsi="Arial"/>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15774"/>
    <w:pPr>
      <w:tabs>
        <w:tab w:val="center" w:pos="4252"/>
        <w:tab w:val="right" w:pos="8504"/>
      </w:tabs>
    </w:pPr>
  </w:style>
  <w:style w:type="character" w:customStyle="1" w:styleId="EncabezadoCar">
    <w:name w:val="Encabezado Car"/>
    <w:basedOn w:val="Fuentedeprrafopredeter"/>
    <w:link w:val="Encabezado"/>
    <w:uiPriority w:val="99"/>
    <w:rsid w:val="00615774"/>
  </w:style>
  <w:style w:type="paragraph" w:styleId="Piedepgina">
    <w:name w:val="footer"/>
    <w:basedOn w:val="Normal"/>
    <w:link w:val="PiedepginaCar"/>
    <w:uiPriority w:val="99"/>
    <w:unhideWhenUsed/>
    <w:rsid w:val="00615774"/>
    <w:pPr>
      <w:tabs>
        <w:tab w:val="center" w:pos="4252"/>
        <w:tab w:val="right" w:pos="8504"/>
      </w:tabs>
    </w:pPr>
  </w:style>
  <w:style w:type="character" w:customStyle="1" w:styleId="PiedepginaCar">
    <w:name w:val="Pie de página Car"/>
    <w:basedOn w:val="Fuentedeprrafopredeter"/>
    <w:link w:val="Piedepgina"/>
    <w:uiPriority w:val="99"/>
    <w:rsid w:val="00615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523</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González González</dc:creator>
  <cp:lastModifiedBy>Eduardo González González</cp:lastModifiedBy>
  <cp:revision>3</cp:revision>
  <dcterms:created xsi:type="dcterms:W3CDTF">2026-06-09T21:41:00Z</dcterms:created>
  <dcterms:modified xsi:type="dcterms:W3CDTF">2026-06-09T21:45:00Z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LastSaved">
    <vt:filetime>2019-04-30T00:00:00Z</vt:filetime>
  </property>
</Properties>
</file>