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0EC7" w14:textId="6B22E8EB" w:rsidR="000B1A35" w:rsidRPr="00D90271" w:rsidRDefault="0066626D" w:rsidP="000B1A3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1029. </w:t>
      </w:r>
      <w:r w:rsidRPr="0066626D">
        <w:rPr>
          <w:rFonts w:ascii="Verdana" w:hAnsi="Verdana"/>
          <w:b/>
          <w:bCs/>
          <w:sz w:val="24"/>
          <w:szCs w:val="24"/>
        </w:rPr>
        <w:t>Capital social, dotación fundacional o participación y recursos que financian sus actividades</w:t>
      </w:r>
      <w:r>
        <w:rPr>
          <w:rFonts w:ascii="Verdana" w:hAnsi="Verdana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074"/>
      </w:tblGrid>
      <w:tr w:rsidR="00CB55DA" w:rsidRPr="00D90271" w14:paraId="083A45DD" w14:textId="77777777" w:rsidTr="0064592E">
        <w:trPr>
          <w:trHeight w:val="341"/>
        </w:trPr>
        <w:tc>
          <w:tcPr>
            <w:tcW w:w="4430" w:type="dxa"/>
            <w:shd w:val="clear" w:color="auto" w:fill="D9D9D9" w:themeFill="background1" w:themeFillShade="D9"/>
          </w:tcPr>
          <w:p w14:paraId="672599BF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b/>
                <w:sz w:val="24"/>
                <w:szCs w:val="24"/>
              </w:rPr>
            </w:pPr>
            <w:r w:rsidRPr="00D90271">
              <w:rPr>
                <w:rFonts w:ascii="Verdana" w:hAnsi="Verdana" w:cs="Calibri"/>
                <w:b/>
                <w:sz w:val="24"/>
                <w:szCs w:val="24"/>
              </w:rPr>
              <w:t>Dotación Fundacional</w:t>
            </w:r>
          </w:p>
        </w:tc>
        <w:tc>
          <w:tcPr>
            <w:tcW w:w="4074" w:type="dxa"/>
            <w:shd w:val="clear" w:color="auto" w:fill="auto"/>
          </w:tcPr>
          <w:p w14:paraId="2888192B" w14:textId="77777777" w:rsidR="00CB55DA" w:rsidRPr="00D90271" w:rsidRDefault="00CB55DA" w:rsidP="006E1C7A">
            <w:pPr>
              <w:widowControl w:val="0"/>
              <w:ind w:right="-57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D90271">
              <w:rPr>
                <w:rFonts w:ascii="Verdana" w:hAnsi="Verdana"/>
                <w:b/>
                <w:color w:val="002060"/>
                <w:sz w:val="24"/>
                <w:szCs w:val="24"/>
                <w:shd w:val="clear" w:color="auto" w:fill="FFFFFF"/>
              </w:rPr>
              <w:t>68.752,00 Euros</w:t>
            </w:r>
          </w:p>
        </w:tc>
      </w:tr>
    </w:tbl>
    <w:p w14:paraId="3E96EE73" w14:textId="77777777" w:rsidR="00CB55DA" w:rsidRPr="00D90271" w:rsidRDefault="00CB55DA" w:rsidP="00CB55DA">
      <w:pPr>
        <w:widowControl w:val="0"/>
        <w:ind w:right="-57"/>
        <w:jc w:val="bot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2158"/>
      </w:tblGrid>
      <w:tr w:rsidR="00CB55DA" w:rsidRPr="00D90271" w14:paraId="111C15ED" w14:textId="77777777" w:rsidTr="006E1C7A">
        <w:tc>
          <w:tcPr>
            <w:tcW w:w="9771" w:type="dxa"/>
            <w:gridSpan w:val="2"/>
            <w:shd w:val="clear" w:color="auto" w:fill="D9D9D9" w:themeFill="background1" w:themeFillShade="D9"/>
          </w:tcPr>
          <w:p w14:paraId="3F469056" w14:textId="77777777" w:rsidR="00CB55DA" w:rsidRPr="00D90271" w:rsidRDefault="00CB55DA" w:rsidP="006E1C7A">
            <w:pPr>
              <w:widowControl w:val="0"/>
              <w:ind w:right="-57"/>
              <w:rPr>
                <w:rFonts w:ascii="Verdana" w:hAnsi="Verdana" w:cs="Calibri"/>
                <w:b/>
                <w:sz w:val="24"/>
                <w:szCs w:val="24"/>
              </w:rPr>
            </w:pPr>
            <w:r w:rsidRPr="00D90271">
              <w:rPr>
                <w:rFonts w:ascii="Verdana" w:hAnsi="Verdana" w:cs="Calibri"/>
                <w:b/>
                <w:sz w:val="24"/>
                <w:szCs w:val="24"/>
              </w:rPr>
              <w:t>Recursos que financian sus actividades</w:t>
            </w:r>
          </w:p>
        </w:tc>
      </w:tr>
      <w:tr w:rsidR="00CB55DA" w:rsidRPr="00D90271" w14:paraId="5F6DDD03" w14:textId="77777777" w:rsidTr="006E1C7A">
        <w:tc>
          <w:tcPr>
            <w:tcW w:w="7508" w:type="dxa"/>
            <w:shd w:val="clear" w:color="auto" w:fill="D9D9D9" w:themeFill="background1" w:themeFillShade="D9"/>
          </w:tcPr>
          <w:p w14:paraId="7D81E109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D90271">
              <w:rPr>
                <w:rFonts w:ascii="Verdana" w:hAnsi="Verdana" w:cs="Calibri"/>
                <w:sz w:val="24"/>
                <w:szCs w:val="24"/>
              </w:rPr>
              <w:t>Fuente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AA32275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="Calibri"/>
                <w:sz w:val="24"/>
                <w:szCs w:val="24"/>
              </w:rPr>
            </w:pPr>
            <w:r w:rsidRPr="00D90271">
              <w:rPr>
                <w:rFonts w:ascii="Verdana" w:hAnsi="Verdana" w:cs="Calibri"/>
                <w:sz w:val="24"/>
                <w:szCs w:val="24"/>
              </w:rPr>
              <w:t>Importe</w:t>
            </w:r>
          </w:p>
        </w:tc>
      </w:tr>
      <w:tr w:rsidR="00CB55DA" w:rsidRPr="00D90271" w14:paraId="573DAB9D" w14:textId="77777777" w:rsidTr="006E1C7A">
        <w:tc>
          <w:tcPr>
            <w:tcW w:w="7508" w:type="dxa"/>
          </w:tcPr>
          <w:p w14:paraId="14C49555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color w:val="002060"/>
                <w:sz w:val="24"/>
                <w:szCs w:val="24"/>
              </w:rPr>
              <w:t xml:space="preserve">Aportaciones Ayuntamiento de Los Realejos </w:t>
            </w:r>
          </w:p>
        </w:tc>
        <w:tc>
          <w:tcPr>
            <w:tcW w:w="2263" w:type="dxa"/>
          </w:tcPr>
          <w:p w14:paraId="54A19E2B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color w:val="002060"/>
                <w:sz w:val="24"/>
                <w:szCs w:val="24"/>
              </w:rPr>
              <w:t>156.565,48</w:t>
            </w:r>
          </w:p>
        </w:tc>
      </w:tr>
      <w:tr w:rsidR="00CB55DA" w:rsidRPr="00D90271" w14:paraId="0807732B" w14:textId="77777777" w:rsidTr="006E1C7A">
        <w:tc>
          <w:tcPr>
            <w:tcW w:w="7508" w:type="dxa"/>
          </w:tcPr>
          <w:p w14:paraId="73ED97A0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color w:val="002060"/>
                <w:sz w:val="24"/>
                <w:szCs w:val="24"/>
              </w:rPr>
              <w:t>Aportaciones Ayuntamiento de Icod de Los Vinos</w:t>
            </w:r>
          </w:p>
        </w:tc>
        <w:tc>
          <w:tcPr>
            <w:tcW w:w="2263" w:type="dxa"/>
          </w:tcPr>
          <w:p w14:paraId="7CDEBD0C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color w:val="002060"/>
                <w:sz w:val="24"/>
                <w:szCs w:val="24"/>
              </w:rPr>
              <w:t>73.172,77</w:t>
            </w:r>
          </w:p>
        </w:tc>
      </w:tr>
      <w:tr w:rsidR="00CB55DA" w:rsidRPr="00D90271" w14:paraId="7C976AD0" w14:textId="77777777" w:rsidTr="006E1C7A">
        <w:tc>
          <w:tcPr>
            <w:tcW w:w="7508" w:type="dxa"/>
          </w:tcPr>
          <w:p w14:paraId="20D9EB33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color w:val="002060"/>
                <w:sz w:val="24"/>
                <w:szCs w:val="24"/>
              </w:rPr>
              <w:t>Cuotas de usuarios/as</w:t>
            </w:r>
          </w:p>
        </w:tc>
        <w:tc>
          <w:tcPr>
            <w:tcW w:w="2263" w:type="dxa"/>
          </w:tcPr>
          <w:p w14:paraId="6320CE4E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color w:val="002060"/>
                <w:sz w:val="24"/>
                <w:szCs w:val="24"/>
              </w:rPr>
              <w:t>94.690,28</w:t>
            </w:r>
          </w:p>
        </w:tc>
      </w:tr>
      <w:tr w:rsidR="00CB55DA" w:rsidRPr="00D90271" w14:paraId="3DB0C146" w14:textId="77777777" w:rsidTr="006E1C7A">
        <w:tc>
          <w:tcPr>
            <w:tcW w:w="7508" w:type="dxa"/>
          </w:tcPr>
          <w:p w14:paraId="57E99DA7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color w:val="002060"/>
                <w:sz w:val="24"/>
                <w:szCs w:val="24"/>
              </w:rPr>
              <w:t>Subvención Cabildo</w:t>
            </w:r>
          </w:p>
        </w:tc>
        <w:tc>
          <w:tcPr>
            <w:tcW w:w="2263" w:type="dxa"/>
          </w:tcPr>
          <w:p w14:paraId="385205AE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color w:val="002060"/>
                <w:sz w:val="24"/>
                <w:szCs w:val="24"/>
              </w:rPr>
              <w:t>43.482,94</w:t>
            </w:r>
          </w:p>
        </w:tc>
      </w:tr>
      <w:tr w:rsidR="00CB55DA" w:rsidRPr="00D90271" w14:paraId="6DA39292" w14:textId="77777777" w:rsidTr="006E1C7A">
        <w:tc>
          <w:tcPr>
            <w:tcW w:w="7508" w:type="dxa"/>
          </w:tcPr>
          <w:p w14:paraId="40F364D5" w14:textId="77777777" w:rsidR="00CB55DA" w:rsidRPr="00D90271" w:rsidRDefault="00CB55DA" w:rsidP="006E1C7A">
            <w:pPr>
              <w:widowControl w:val="0"/>
              <w:ind w:right="-57"/>
              <w:jc w:val="both"/>
              <w:rPr>
                <w:rFonts w:ascii="Verdana" w:hAnsi="Verdana" w:cs="Calibr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color w:val="002060"/>
                <w:sz w:val="24"/>
                <w:szCs w:val="24"/>
              </w:rPr>
              <w:t>Otros ingresos</w:t>
            </w:r>
          </w:p>
        </w:tc>
        <w:tc>
          <w:tcPr>
            <w:tcW w:w="2263" w:type="dxa"/>
          </w:tcPr>
          <w:p w14:paraId="54702761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color w:val="002060"/>
                <w:sz w:val="24"/>
                <w:szCs w:val="24"/>
              </w:rPr>
              <w:t>477,45</w:t>
            </w:r>
          </w:p>
        </w:tc>
      </w:tr>
      <w:tr w:rsidR="00CB55DA" w:rsidRPr="00D90271" w14:paraId="11C32DE7" w14:textId="77777777" w:rsidTr="006E1C7A">
        <w:tc>
          <w:tcPr>
            <w:tcW w:w="7508" w:type="dxa"/>
          </w:tcPr>
          <w:p w14:paraId="373ADF2E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="Calibri"/>
                <w:b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="Calibri"/>
                <w:b/>
                <w:color w:val="002060"/>
                <w:sz w:val="24"/>
                <w:szCs w:val="24"/>
              </w:rPr>
              <w:t>Totales….</w:t>
            </w:r>
          </w:p>
        </w:tc>
        <w:tc>
          <w:tcPr>
            <w:tcW w:w="2263" w:type="dxa"/>
          </w:tcPr>
          <w:p w14:paraId="6890B02A" w14:textId="77777777" w:rsidR="00CB55DA" w:rsidRPr="00D90271" w:rsidRDefault="00CB55DA" w:rsidP="006E1C7A">
            <w:pPr>
              <w:widowControl w:val="0"/>
              <w:ind w:right="-57"/>
              <w:jc w:val="right"/>
              <w:rPr>
                <w:rFonts w:ascii="Verdana" w:hAnsi="Verdana" w:cstheme="minorHAnsi"/>
                <w:b/>
                <w:color w:val="002060"/>
                <w:sz w:val="24"/>
                <w:szCs w:val="24"/>
              </w:rPr>
            </w:pPr>
            <w:r w:rsidRPr="00D90271">
              <w:rPr>
                <w:rFonts w:ascii="Verdana" w:hAnsi="Verdana" w:cstheme="minorHAnsi"/>
                <w:b/>
                <w:color w:val="002060"/>
                <w:sz w:val="24"/>
                <w:szCs w:val="24"/>
              </w:rPr>
              <w:fldChar w:fldCharType="begin"/>
            </w:r>
            <w:r w:rsidRPr="00D90271">
              <w:rPr>
                <w:rFonts w:ascii="Verdana" w:hAnsi="Verdana" w:cstheme="minorHAnsi"/>
                <w:b/>
                <w:color w:val="002060"/>
                <w:sz w:val="24"/>
                <w:szCs w:val="24"/>
              </w:rPr>
              <w:instrText xml:space="preserve"> =SUM(ABOVE) </w:instrText>
            </w:r>
            <w:r w:rsidRPr="00D90271">
              <w:rPr>
                <w:rFonts w:ascii="Verdana" w:hAnsi="Verdana" w:cstheme="minorHAnsi"/>
                <w:b/>
                <w:color w:val="002060"/>
                <w:sz w:val="24"/>
                <w:szCs w:val="24"/>
              </w:rPr>
              <w:fldChar w:fldCharType="separate"/>
            </w:r>
            <w:r w:rsidRPr="00D90271">
              <w:rPr>
                <w:rFonts w:ascii="Verdana" w:hAnsi="Verdana" w:cstheme="minorHAnsi"/>
                <w:b/>
                <w:noProof/>
                <w:color w:val="002060"/>
                <w:sz w:val="24"/>
                <w:szCs w:val="24"/>
              </w:rPr>
              <w:t>368.388,92</w:t>
            </w:r>
            <w:r w:rsidRPr="00D90271">
              <w:rPr>
                <w:rFonts w:ascii="Verdana" w:hAnsi="Verdana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</w:tbl>
    <w:p w14:paraId="733ABA84" w14:textId="77777777" w:rsidR="00D90271" w:rsidRDefault="00CB55DA" w:rsidP="00CB55DA">
      <w:pPr>
        <w:widowControl w:val="0"/>
        <w:ind w:right="-57"/>
        <w:jc w:val="both"/>
        <w:rPr>
          <w:rFonts w:ascii="Verdana" w:hAnsi="Verdana" w:cs="Calibri"/>
          <w:b/>
          <w:sz w:val="24"/>
          <w:szCs w:val="24"/>
        </w:rPr>
      </w:pPr>
      <w:r w:rsidRPr="00D90271">
        <w:rPr>
          <w:rFonts w:ascii="Verdana" w:hAnsi="Verdana" w:cs="Calibri"/>
          <w:b/>
          <w:sz w:val="24"/>
          <w:szCs w:val="24"/>
        </w:rPr>
        <w:t xml:space="preserve"> </w:t>
      </w:r>
    </w:p>
    <w:p w14:paraId="07C4A6F3" w14:textId="02EBE047" w:rsidR="00CB55DA" w:rsidRPr="00D90271" w:rsidRDefault="00CB55DA" w:rsidP="00CB55DA">
      <w:pPr>
        <w:widowControl w:val="0"/>
        <w:ind w:right="-57"/>
        <w:jc w:val="both"/>
        <w:rPr>
          <w:rFonts w:ascii="Verdana" w:hAnsi="Verdana" w:cs="Calibri"/>
          <w:sz w:val="24"/>
          <w:szCs w:val="24"/>
        </w:rPr>
      </w:pPr>
      <w:r w:rsidRPr="00D90271">
        <w:rPr>
          <w:rFonts w:ascii="Verdana" w:hAnsi="Verdana" w:cs="Calibri"/>
          <w:b/>
          <w:sz w:val="24"/>
          <w:szCs w:val="24"/>
        </w:rPr>
        <w:t>(*)</w:t>
      </w:r>
      <w:r w:rsidRPr="00D90271">
        <w:rPr>
          <w:rFonts w:ascii="Verdana" w:hAnsi="Verdana" w:cs="Calibri"/>
          <w:sz w:val="24"/>
          <w:szCs w:val="24"/>
        </w:rPr>
        <w:t xml:space="preserve"> Datos obtenidos del Estado de Ejecución del presupuesto a 31/</w:t>
      </w:r>
      <w:r w:rsidR="00462C64">
        <w:rPr>
          <w:rFonts w:ascii="Verdana" w:hAnsi="Verdana" w:cs="Calibri"/>
          <w:sz w:val="24"/>
          <w:szCs w:val="24"/>
        </w:rPr>
        <w:t>06</w:t>
      </w:r>
      <w:r w:rsidRPr="00D90271">
        <w:rPr>
          <w:rFonts w:ascii="Verdana" w:hAnsi="Verdana" w:cs="Calibri"/>
          <w:sz w:val="24"/>
          <w:szCs w:val="24"/>
        </w:rPr>
        <w:t>/202</w:t>
      </w:r>
      <w:r w:rsidR="00462C64">
        <w:rPr>
          <w:rFonts w:ascii="Verdana" w:hAnsi="Verdana" w:cs="Calibri"/>
          <w:sz w:val="24"/>
          <w:szCs w:val="24"/>
        </w:rPr>
        <w:t>3</w:t>
      </w:r>
      <w:r w:rsidRPr="00D90271">
        <w:rPr>
          <w:rFonts w:ascii="Verdana" w:hAnsi="Verdana" w:cs="Calibri"/>
          <w:sz w:val="24"/>
          <w:szCs w:val="24"/>
        </w:rPr>
        <w:t>:</w:t>
      </w:r>
    </w:p>
    <w:p w14:paraId="1E457C51" w14:textId="77777777" w:rsidR="00CB55DA" w:rsidRPr="00D90271" w:rsidRDefault="00CB55DA" w:rsidP="00CB55DA">
      <w:pPr>
        <w:widowControl w:val="0"/>
        <w:ind w:right="-57"/>
        <w:jc w:val="both"/>
        <w:rPr>
          <w:rFonts w:ascii="Verdana" w:hAnsi="Verdana" w:cs="Calibri"/>
          <w:sz w:val="24"/>
          <w:szCs w:val="24"/>
        </w:rPr>
      </w:pPr>
    </w:p>
    <w:p w14:paraId="746F5727" w14:textId="6E6F5BB1" w:rsidR="00CB55DA" w:rsidRPr="00D90271" w:rsidRDefault="00CB55DA" w:rsidP="000B1A35">
      <w:pPr>
        <w:rPr>
          <w:rFonts w:ascii="Verdana" w:hAnsi="Verdana"/>
          <w:color w:val="FF0000"/>
          <w:sz w:val="24"/>
          <w:szCs w:val="24"/>
        </w:rPr>
      </w:pPr>
    </w:p>
    <w:p w14:paraId="411D7E20" w14:textId="77777777" w:rsidR="00CB55DA" w:rsidRPr="00D90271" w:rsidRDefault="00CB55DA" w:rsidP="000B1A35">
      <w:pPr>
        <w:rPr>
          <w:rFonts w:ascii="Verdana" w:hAnsi="Verdana"/>
          <w:color w:val="FF0000"/>
          <w:sz w:val="24"/>
          <w:szCs w:val="24"/>
        </w:rPr>
      </w:pPr>
    </w:p>
    <w:sectPr w:rsidR="00CB55DA" w:rsidRPr="00D90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3357" w14:textId="77777777" w:rsidR="00FC5E68" w:rsidRDefault="00FC5E68" w:rsidP="000B1A35">
      <w:pPr>
        <w:spacing w:after="0" w:line="240" w:lineRule="auto"/>
      </w:pPr>
      <w:r>
        <w:separator/>
      </w:r>
    </w:p>
  </w:endnote>
  <w:endnote w:type="continuationSeparator" w:id="0">
    <w:p w14:paraId="2DD86E26" w14:textId="77777777" w:rsidR="00FC5E68" w:rsidRDefault="00FC5E68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71F4" w14:textId="77777777" w:rsidR="00FC5E68" w:rsidRDefault="00FC5E68" w:rsidP="000B1A35">
      <w:pPr>
        <w:spacing w:after="0" w:line="240" w:lineRule="auto"/>
      </w:pPr>
      <w:r>
        <w:separator/>
      </w:r>
    </w:p>
  </w:footnote>
  <w:footnote w:type="continuationSeparator" w:id="0">
    <w:p w14:paraId="4F6866BD" w14:textId="77777777" w:rsidR="00FC5E68" w:rsidRDefault="00FC5E68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10CBD55B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42975" cy="982916"/>
          <wp:effectExtent l="0" t="0" r="0" b="825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74B60"/>
    <w:rsid w:val="00213143"/>
    <w:rsid w:val="00216EC0"/>
    <w:rsid w:val="002616B0"/>
    <w:rsid w:val="00283F70"/>
    <w:rsid w:val="002906DB"/>
    <w:rsid w:val="00462C64"/>
    <w:rsid w:val="0047714E"/>
    <w:rsid w:val="00491CAC"/>
    <w:rsid w:val="005657ED"/>
    <w:rsid w:val="0064592E"/>
    <w:rsid w:val="0066626D"/>
    <w:rsid w:val="00700332"/>
    <w:rsid w:val="00A15BDC"/>
    <w:rsid w:val="00AA7499"/>
    <w:rsid w:val="00AB528A"/>
    <w:rsid w:val="00B009CA"/>
    <w:rsid w:val="00B745DA"/>
    <w:rsid w:val="00BE2E40"/>
    <w:rsid w:val="00C5032E"/>
    <w:rsid w:val="00CB55DA"/>
    <w:rsid w:val="00D90271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table" w:styleId="Tablaconcuadrcula">
    <w:name w:val="Table Grid"/>
    <w:basedOn w:val="Tablanormal"/>
    <w:rsid w:val="00CB5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7</cp:revision>
  <dcterms:created xsi:type="dcterms:W3CDTF">2022-06-14T22:41:00Z</dcterms:created>
  <dcterms:modified xsi:type="dcterms:W3CDTF">2024-01-28T22:38:00Z</dcterms:modified>
</cp:coreProperties>
</file>