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77C3" w14:textId="77777777" w:rsidR="002E2005" w:rsidRPr="002E2005" w:rsidRDefault="002E2005" w:rsidP="002E2005">
      <w:pPr>
        <w:jc w:val="both"/>
        <w:rPr>
          <w:rFonts w:cstheme="minorHAnsi"/>
          <w:b/>
          <w:sz w:val="28"/>
          <w:szCs w:val="28"/>
        </w:rPr>
      </w:pPr>
      <w:r w:rsidRPr="002E2005">
        <w:rPr>
          <w:rFonts w:cstheme="minorHAnsi"/>
          <w:b/>
          <w:sz w:val="28"/>
          <w:szCs w:val="28"/>
        </w:rPr>
        <w:t>1182. Importe; objetivo o finalidad, y persona/entidad beneficiaria [o administración concedente en el caso de las entidades del artículo 3 de la Ley 12/2014, de 26 de diciembre, de transparencia y de acceso a la información pública de Canarias]. Además, las entidades citadas en el artículo 3 deberán publicar también lo siguiente: Descripción de la finalidad y objetivos o logros alcanzados con la subvención o ayuda: Se referirá al proyecto concreto subvencionado o, en el caso ser genérica para el funcionamiento o sostenimiento de la entidad por problemas o crisis sobrevenidas, a la actividad de la propia organización que ha podido mantener en el tiempo por los efectos de la ayuda pública recibida:</w:t>
      </w:r>
    </w:p>
    <w:p w14:paraId="4081764E" w14:textId="0A86ABDD" w:rsidR="008B1BA8" w:rsidRDefault="008B1BA8" w:rsidP="008B1BA8">
      <w:pPr>
        <w:jc w:val="right"/>
      </w:pPr>
      <w:r>
        <w:rPr>
          <w:rFonts w:ascii="Times" w:hAnsi="Times"/>
          <w:b/>
          <w:bCs/>
          <w:color w:val="000000"/>
          <w:spacing w:val="50"/>
          <w:sz w:val="36"/>
          <w:szCs w:val="36"/>
        </w:rPr>
        <w:t xml:space="preserve">    </w:t>
      </w:r>
      <w:bookmarkStart w:id="0" w:name="OLE_LINK82"/>
      <w:bookmarkStart w:id="1" w:name="OLE_LINK83"/>
      <w:bookmarkStart w:id="2" w:name="OLE_LINK84"/>
    </w:p>
    <w:bookmarkEnd w:id="0"/>
    <w:bookmarkEnd w:id="1"/>
    <w:bookmarkEnd w:id="2"/>
    <w:p w14:paraId="41A45405" w14:textId="5C34AFE6" w:rsidR="008B1BA8" w:rsidRDefault="008B1BA8" w:rsidP="00CA5E64">
      <w:pPr>
        <w:spacing w:before="499" w:line="278" w:lineRule="exact"/>
        <w:jc w:val="center"/>
        <w:rPr>
          <w:rFonts w:cs="Calibri"/>
          <w:b/>
          <w:bCs/>
          <w:color w:val="000000"/>
          <w:spacing w:val="50"/>
          <w:sz w:val="44"/>
          <w:szCs w:val="32"/>
        </w:rPr>
      </w:pPr>
      <w:r>
        <w:rPr>
          <w:rFonts w:cs="Calibri"/>
          <w:b/>
          <w:bCs/>
          <w:color w:val="000000"/>
          <w:spacing w:val="50"/>
          <w:sz w:val="44"/>
          <w:szCs w:val="32"/>
        </w:rPr>
        <w:t>RESOLUCIÓN DE LA</w:t>
      </w:r>
    </w:p>
    <w:p w14:paraId="58381ACF" w14:textId="77777777" w:rsidR="008B1BA8" w:rsidRDefault="008B1BA8" w:rsidP="00CA5E64">
      <w:pPr>
        <w:spacing w:before="499" w:line="278" w:lineRule="exact"/>
        <w:jc w:val="center"/>
        <w:rPr>
          <w:rFonts w:cs="Calibri"/>
          <w:b/>
          <w:bCs/>
          <w:color w:val="000000"/>
          <w:spacing w:val="50"/>
          <w:sz w:val="44"/>
          <w:szCs w:val="32"/>
        </w:rPr>
      </w:pPr>
      <w:r>
        <w:rPr>
          <w:rFonts w:cs="Calibri"/>
          <w:b/>
          <w:bCs/>
          <w:color w:val="000000"/>
          <w:spacing w:val="50"/>
          <w:sz w:val="44"/>
          <w:szCs w:val="32"/>
        </w:rPr>
        <w:t>PRESIDENCIA</w:t>
      </w:r>
    </w:p>
    <w:p w14:paraId="7B694C9D" w14:textId="77777777" w:rsidR="008B1BA8" w:rsidRDefault="008B1BA8" w:rsidP="008B1BA8">
      <w:pPr>
        <w:spacing w:before="499" w:line="278" w:lineRule="exact"/>
        <w:ind w:left="4678"/>
        <w:rPr>
          <w:rFonts w:cs="Calibri"/>
          <w:b/>
          <w:bCs/>
          <w:color w:val="000000"/>
          <w:spacing w:val="50"/>
          <w:sz w:val="32"/>
          <w:szCs w:val="32"/>
        </w:rPr>
      </w:pPr>
    </w:p>
    <w:tbl>
      <w:tblPr>
        <w:tblW w:w="8504" w:type="dxa"/>
        <w:tblCellMar>
          <w:left w:w="10" w:type="dxa"/>
          <w:right w:w="10" w:type="dxa"/>
        </w:tblCellMar>
        <w:tblLook w:val="04A0" w:firstRow="1" w:lastRow="0" w:firstColumn="1" w:lastColumn="0" w:noHBand="0" w:noVBand="1"/>
      </w:tblPr>
      <w:tblGrid>
        <w:gridCol w:w="4395"/>
        <w:gridCol w:w="4109"/>
      </w:tblGrid>
      <w:tr w:rsidR="008B1BA8" w14:paraId="073604B5" w14:textId="77777777" w:rsidTr="00500AE1">
        <w:tc>
          <w:tcPr>
            <w:tcW w:w="4395" w:type="dxa"/>
            <w:tcBorders>
              <w:top w:val="single" w:sz="4" w:space="0" w:color="000000"/>
            </w:tcBorders>
            <w:shd w:val="clear" w:color="auto" w:fill="F2F2F2"/>
            <w:tcMar>
              <w:top w:w="0" w:type="dxa"/>
              <w:left w:w="108" w:type="dxa"/>
              <w:bottom w:w="0" w:type="dxa"/>
              <w:right w:w="108" w:type="dxa"/>
            </w:tcMar>
            <w:vAlign w:val="center"/>
          </w:tcPr>
          <w:p w14:paraId="11AD25F0" w14:textId="32E26C4D" w:rsidR="008B1BA8" w:rsidRDefault="008B1BA8" w:rsidP="00500AE1">
            <w:pPr>
              <w:spacing w:after="80"/>
              <w:jc w:val="both"/>
            </w:pPr>
            <w:r>
              <w:rPr>
                <w:color w:val="000000"/>
                <w:u w:val="single"/>
              </w:rPr>
              <w:t xml:space="preserve">Expediente electrónico </w:t>
            </w:r>
            <w:r>
              <w:rPr>
                <w:color w:val="000000"/>
              </w:rPr>
              <w:t xml:space="preserve">       </w:t>
            </w:r>
            <w:r>
              <w:rPr>
                <w:b/>
                <w:color w:val="000000"/>
              </w:rPr>
              <w:t>202</w:t>
            </w:r>
            <w:r w:rsidR="002C7D4E">
              <w:rPr>
                <w:b/>
                <w:color w:val="000000"/>
              </w:rPr>
              <w:t>3</w:t>
            </w:r>
          </w:p>
        </w:tc>
        <w:tc>
          <w:tcPr>
            <w:tcW w:w="4109" w:type="dxa"/>
            <w:tcBorders>
              <w:top w:val="single" w:sz="4" w:space="0" w:color="000000"/>
            </w:tcBorders>
            <w:shd w:val="clear" w:color="auto" w:fill="F2F2F2"/>
            <w:tcMar>
              <w:top w:w="0" w:type="dxa"/>
              <w:left w:w="108" w:type="dxa"/>
              <w:bottom w:w="0" w:type="dxa"/>
              <w:right w:w="108" w:type="dxa"/>
            </w:tcMar>
            <w:vAlign w:val="center"/>
          </w:tcPr>
          <w:p w14:paraId="3A952840" w14:textId="77777777" w:rsidR="008B1BA8" w:rsidRDefault="008B1BA8" w:rsidP="00500AE1">
            <w:pPr>
              <w:spacing w:after="80"/>
              <w:jc w:val="both"/>
            </w:pPr>
            <w:r>
              <w:rPr>
                <w:color w:val="000000"/>
                <w:u w:val="single"/>
              </w:rPr>
              <w:t xml:space="preserve">           Unidad de Trabajo</w:t>
            </w:r>
            <w:r>
              <w:rPr>
                <w:color w:val="000000"/>
              </w:rPr>
              <w:t xml:space="preserve">: </w:t>
            </w:r>
            <w:r>
              <w:rPr>
                <w:rFonts w:cs="Calibri"/>
                <w:b/>
                <w:color w:val="000000"/>
              </w:rPr>
              <w:t>Escuela de Música</w:t>
            </w:r>
          </w:p>
        </w:tc>
      </w:tr>
      <w:tr w:rsidR="008B1BA8" w14:paraId="67E637FC" w14:textId="77777777" w:rsidTr="00500AE1">
        <w:tc>
          <w:tcPr>
            <w:tcW w:w="8504" w:type="dxa"/>
            <w:gridSpan w:val="2"/>
            <w:tcBorders>
              <w:bottom w:val="single" w:sz="4" w:space="0" w:color="000000"/>
            </w:tcBorders>
            <w:shd w:val="clear" w:color="auto" w:fill="F2F2F2"/>
            <w:tcMar>
              <w:top w:w="0" w:type="dxa"/>
              <w:left w:w="108" w:type="dxa"/>
              <w:bottom w:w="0" w:type="dxa"/>
              <w:right w:w="108" w:type="dxa"/>
            </w:tcMar>
            <w:vAlign w:val="center"/>
          </w:tcPr>
          <w:p w14:paraId="3E5F44FB" w14:textId="77777777" w:rsidR="008B1BA8" w:rsidRDefault="008B1BA8" w:rsidP="00500AE1">
            <w:pPr>
              <w:spacing w:after="80"/>
              <w:jc w:val="both"/>
            </w:pPr>
            <w:r>
              <w:rPr>
                <w:rFonts w:cs="Calibri"/>
                <w:color w:val="000000"/>
              </w:rPr>
              <w:t xml:space="preserve">Asunto: </w:t>
            </w:r>
            <w:r>
              <w:rPr>
                <w:rFonts w:cs="Calibri"/>
                <w:b/>
                <w:color w:val="000000"/>
              </w:rPr>
              <w:t xml:space="preserve">Aprobación Becas </w:t>
            </w:r>
            <w:proofErr w:type="spellStart"/>
            <w:r>
              <w:rPr>
                <w:rFonts w:cs="Calibri"/>
                <w:b/>
                <w:color w:val="000000"/>
              </w:rPr>
              <w:t>Funcanorte</w:t>
            </w:r>
            <w:proofErr w:type="spellEnd"/>
            <w:r>
              <w:rPr>
                <w:rFonts w:cs="Calibri"/>
                <w:b/>
                <w:color w:val="000000"/>
              </w:rPr>
              <w:t xml:space="preserve">           </w:t>
            </w:r>
            <w:r>
              <w:rPr>
                <w:rFonts w:ascii="Times" w:hAnsi="Times" w:cs="Times"/>
                <w:b/>
                <w:shd w:val="clear" w:color="auto" w:fill="C0C0C0"/>
              </w:rPr>
              <w:t xml:space="preserve">                  Centro Gestor: FUNCANORTE</w:t>
            </w:r>
          </w:p>
        </w:tc>
      </w:tr>
    </w:tbl>
    <w:p w14:paraId="05FEA07B" w14:textId="77777777" w:rsidR="008B1BA8" w:rsidRDefault="008B1BA8" w:rsidP="008B1BA8">
      <w:pPr>
        <w:ind w:right="180"/>
        <w:jc w:val="both"/>
        <w:rPr>
          <w:rFonts w:cs="Calibri"/>
          <w:color w:val="000000"/>
        </w:rPr>
      </w:pPr>
    </w:p>
    <w:p w14:paraId="145F51AC" w14:textId="77777777" w:rsidR="008B1BA8" w:rsidRDefault="008B1BA8" w:rsidP="008B1BA8">
      <w:pPr>
        <w:spacing w:after="283"/>
        <w:jc w:val="both"/>
      </w:pPr>
    </w:p>
    <w:p w14:paraId="27CCF5CC" w14:textId="77777777" w:rsidR="008B1BA8" w:rsidRDefault="008B1BA8" w:rsidP="008B1BA8">
      <w:pPr>
        <w:ind w:right="-496" w:firstLine="540"/>
        <w:jc w:val="both"/>
      </w:pPr>
      <w:r>
        <w:rPr>
          <w:rFonts w:ascii="Arial" w:hAnsi="Arial" w:cs="Arial"/>
        </w:rPr>
        <w:t xml:space="preserve">Visto el expediente instruido para la aprobación de Becas por parte de la Fundación y conforme a los siguientes </w:t>
      </w:r>
      <w:r>
        <w:rPr>
          <w:rFonts w:ascii="Arial" w:eastAsia="Arial" w:hAnsi="Arial" w:cs="Arial"/>
        </w:rPr>
        <w:t>Fundación Canaria para la Promoción de la Cultura Musical y las Artes en el Norte de Tenerife (FUNCANORTE).</w:t>
      </w:r>
    </w:p>
    <w:p w14:paraId="7CFE636E" w14:textId="77777777" w:rsidR="008B1BA8" w:rsidRDefault="008B1BA8" w:rsidP="008B1BA8">
      <w:pPr>
        <w:ind w:right="-496" w:firstLine="540"/>
        <w:jc w:val="both"/>
        <w:rPr>
          <w:rFonts w:ascii="Arial" w:hAnsi="Arial" w:cs="Arial"/>
        </w:rPr>
      </w:pPr>
    </w:p>
    <w:p w14:paraId="46396860" w14:textId="77777777" w:rsidR="008B1BA8" w:rsidRDefault="008B1BA8" w:rsidP="008B1BA8">
      <w:pPr>
        <w:ind w:right="-496" w:firstLine="540"/>
        <w:jc w:val="both"/>
        <w:rPr>
          <w:rFonts w:ascii="Arial" w:hAnsi="Arial" w:cs="Arial"/>
        </w:rPr>
      </w:pPr>
    </w:p>
    <w:p w14:paraId="2365F6A1" w14:textId="77777777" w:rsidR="008B1BA8" w:rsidRDefault="008B1BA8" w:rsidP="008B1BA8">
      <w:pPr>
        <w:ind w:right="-496" w:firstLine="540"/>
        <w:jc w:val="center"/>
      </w:pPr>
      <w:r>
        <w:rPr>
          <w:rFonts w:ascii="Arial" w:eastAsia="Arial" w:hAnsi="Arial" w:cs="Arial"/>
          <w:b/>
        </w:rPr>
        <w:t>ANTECEDENTES DE HECHO</w:t>
      </w:r>
    </w:p>
    <w:p w14:paraId="19B34A78" w14:textId="77777777" w:rsidR="008B1BA8" w:rsidRDefault="008B1BA8" w:rsidP="008B1BA8">
      <w:pPr>
        <w:ind w:right="-496" w:firstLine="540"/>
        <w:jc w:val="both"/>
        <w:rPr>
          <w:rFonts w:ascii="Arial" w:hAnsi="Arial" w:cs="Arial"/>
        </w:rPr>
      </w:pPr>
    </w:p>
    <w:p w14:paraId="0E3C981E" w14:textId="77777777" w:rsidR="008B1BA8" w:rsidRDefault="008B1BA8" w:rsidP="008B1BA8">
      <w:pPr>
        <w:ind w:right="-496" w:firstLine="540"/>
        <w:jc w:val="both"/>
      </w:pPr>
      <w:proofErr w:type="gramStart"/>
      <w:r>
        <w:rPr>
          <w:rFonts w:ascii="Arial" w:eastAsia="Arial" w:hAnsi="Arial" w:cs="Arial"/>
          <w:b/>
          <w:u w:val="single"/>
        </w:rPr>
        <w:t>PRIMERO.-</w:t>
      </w:r>
      <w:proofErr w:type="gramEnd"/>
      <w:r>
        <w:rPr>
          <w:rFonts w:ascii="Arial" w:eastAsia="Arial" w:hAnsi="Arial" w:cs="Arial"/>
          <w:b/>
          <w:u w:val="single"/>
        </w:rPr>
        <w:t xml:space="preserve"> </w:t>
      </w:r>
      <w:r>
        <w:rPr>
          <w:rFonts w:ascii="Arial" w:eastAsia="Arial" w:hAnsi="Arial" w:cs="Arial"/>
        </w:rPr>
        <w:t xml:space="preserve"> Con objeto de intentar ayudar en la medida de lo posible a aquellas familias que, por diversas circunstancias carecieran en este momento de los medios económicos para asumir el coste íntegro de matriculación en el servicio de Escuela de Música ofrecido por esta </w:t>
      </w:r>
      <w:r>
        <w:rPr>
          <w:rFonts w:ascii="Arial" w:eastAsia="Arial" w:hAnsi="Arial" w:cs="Arial"/>
        </w:rPr>
        <w:lastRenderedPageBreak/>
        <w:t xml:space="preserve">Fundación  en los municipios de Icod de los Vinos y Los Realejos, se han elaborado a iniciativa del patronato, las presentes bases: </w:t>
      </w:r>
    </w:p>
    <w:p w14:paraId="45A4650E" w14:textId="77777777" w:rsidR="008B1BA8" w:rsidRDefault="008B1BA8" w:rsidP="008B1BA8">
      <w:pPr>
        <w:ind w:right="-496" w:firstLine="540"/>
        <w:jc w:val="both"/>
        <w:rPr>
          <w:rFonts w:ascii="Arial" w:eastAsia="Arial" w:hAnsi="Arial" w:cs="Arial"/>
        </w:rPr>
      </w:pPr>
    </w:p>
    <w:p w14:paraId="4EC59FBA" w14:textId="77777777" w:rsidR="008B1BA8" w:rsidRDefault="008B1BA8" w:rsidP="008B1BA8">
      <w:pPr>
        <w:ind w:right="-496" w:firstLine="540"/>
        <w:jc w:val="both"/>
      </w:pPr>
    </w:p>
    <w:p w14:paraId="0E8D9404" w14:textId="77777777" w:rsidR="008B1BA8" w:rsidRDefault="008B1BA8" w:rsidP="008B1BA8">
      <w:pPr>
        <w:ind w:right="-496" w:firstLine="540"/>
        <w:jc w:val="both"/>
      </w:pPr>
      <w:proofErr w:type="gramStart"/>
      <w:r>
        <w:rPr>
          <w:rFonts w:ascii="Arial" w:eastAsia="Arial" w:hAnsi="Arial" w:cs="Arial"/>
          <w:b/>
          <w:u w:val="single"/>
        </w:rPr>
        <w:t>SEGUNDO</w:t>
      </w:r>
      <w:r>
        <w:rPr>
          <w:rFonts w:ascii="Arial" w:eastAsia="Arial" w:hAnsi="Arial" w:cs="Arial"/>
        </w:rPr>
        <w:t>.-</w:t>
      </w:r>
      <w:proofErr w:type="gramEnd"/>
      <w:r>
        <w:rPr>
          <w:rFonts w:ascii="Arial" w:eastAsia="Arial" w:hAnsi="Arial" w:cs="Arial"/>
        </w:rPr>
        <w:t xml:space="preserve"> En función de lo anterior, se han elaborado las bases que han de regular la convocatoria de dichas Becas al objeto de difundirlas en ambas Escuelas y proceder a la convocatoria de las mismas</w:t>
      </w:r>
    </w:p>
    <w:p w14:paraId="68741114" w14:textId="77777777" w:rsidR="008B1BA8" w:rsidRDefault="008B1BA8" w:rsidP="008B1BA8">
      <w:pPr>
        <w:ind w:right="-496" w:firstLine="540"/>
        <w:jc w:val="both"/>
      </w:pPr>
    </w:p>
    <w:p w14:paraId="47C00BE0" w14:textId="77777777" w:rsidR="008B1BA8" w:rsidRDefault="008B1BA8" w:rsidP="008B1BA8">
      <w:pPr>
        <w:ind w:right="-496" w:firstLine="540"/>
        <w:jc w:val="center"/>
      </w:pPr>
      <w:r>
        <w:rPr>
          <w:rFonts w:ascii="Arial" w:eastAsia="Arial" w:hAnsi="Arial" w:cs="Arial"/>
          <w:b/>
        </w:rPr>
        <w:t>CONSIDERACIONES JURIDICAS</w:t>
      </w:r>
    </w:p>
    <w:p w14:paraId="2D946186" w14:textId="77777777" w:rsidR="008B1BA8" w:rsidRDefault="008B1BA8" w:rsidP="008B1BA8">
      <w:pPr>
        <w:ind w:right="-496" w:firstLine="540"/>
        <w:jc w:val="both"/>
      </w:pPr>
    </w:p>
    <w:p w14:paraId="306E20A8" w14:textId="77777777" w:rsidR="008B1BA8" w:rsidRDefault="008B1BA8" w:rsidP="008B1BA8">
      <w:pPr>
        <w:ind w:right="-895"/>
        <w:jc w:val="both"/>
      </w:pPr>
    </w:p>
    <w:p w14:paraId="0BE791BE" w14:textId="77777777" w:rsidR="008B1BA8" w:rsidRDefault="008B1BA8" w:rsidP="008B1BA8">
      <w:pPr>
        <w:spacing w:after="120" w:line="288" w:lineRule="auto"/>
        <w:ind w:right="-510" w:firstLine="567"/>
        <w:jc w:val="both"/>
      </w:pPr>
      <w:r>
        <w:rPr>
          <w:rFonts w:ascii="Arial" w:eastAsia="Arial" w:hAnsi="Arial" w:cs="Arial"/>
          <w:b/>
        </w:rPr>
        <w:tab/>
      </w:r>
      <w:r>
        <w:rPr>
          <w:rFonts w:ascii="Arial" w:eastAsia="Arial" w:hAnsi="Arial" w:cs="Arial"/>
          <w:b/>
          <w:u w:val="single"/>
        </w:rPr>
        <w:t>PRIMERO.</w:t>
      </w:r>
      <w:r>
        <w:rPr>
          <w:rFonts w:ascii="Arial" w:eastAsia="Arial" w:hAnsi="Arial" w:cs="Arial"/>
          <w:b/>
        </w:rPr>
        <w:t>-</w:t>
      </w:r>
      <w:r>
        <w:rPr>
          <w:rFonts w:ascii="Arial" w:eastAsia="Arial" w:hAnsi="Arial" w:cs="Arial"/>
        </w:rPr>
        <w:t xml:space="preserve">  De acuerdo con el artículo 3 de la Ley 50/2002, de 26 de diciembre, de Fundaciones, las fundaciones deberán perseguir fines de interés general, como pueden ser, entre otros, los de defensa de los derechos humanos, de las víctimas del terrorismo y actos violentos, asistencia social e inclusión social, cívicos, educativos, culturales, científicos, deportivos, sanitarios, laborales, de fortalecimiento institucional, de cooperación para el desarrollo, de promoción del voluntariado, de promoción de la acción social, de defensa del medio ambiente, y de fomento de la economía social, de promoción y atención a las personas en riesgo de exclusión por razones físicas, sociales o culturales, de promoción de los valores constitucionales y defensa de los principios democráticos, de fomento de la tolerancia, de desarrollo de la sociedad</w:t>
      </w:r>
      <w:r>
        <w:rPr>
          <w:rFonts w:ascii="Arial" w:eastAsia="Arial" w:hAnsi="Arial" w:cs="Arial"/>
          <w:sz w:val="24"/>
        </w:rPr>
        <w:t xml:space="preserve"> de la información, o de investigación y desarrollo tecnológico.</w:t>
      </w:r>
    </w:p>
    <w:p w14:paraId="4DCEEF27" w14:textId="77777777" w:rsidR="008B1BA8" w:rsidRDefault="008B1BA8" w:rsidP="008B1BA8">
      <w:pPr>
        <w:spacing w:after="120" w:line="288" w:lineRule="auto"/>
        <w:ind w:right="-510" w:firstLine="567"/>
        <w:jc w:val="both"/>
      </w:pPr>
      <w:r>
        <w:rPr>
          <w:rFonts w:ascii="Arial" w:eastAsia="Arial" w:hAnsi="Arial" w:cs="Arial"/>
        </w:rPr>
        <w:t>La finalidad fundacional debe beneficiar a colectividades genéricas de personas. Tendrán esta consideración los colectivos de trabajadores de una o varias empresas y sus familiares.</w:t>
      </w:r>
    </w:p>
    <w:p w14:paraId="16B98FCD" w14:textId="77777777" w:rsidR="008B1BA8" w:rsidRDefault="008B1BA8" w:rsidP="008B1BA8">
      <w:pPr>
        <w:ind w:right="-496" w:firstLine="540"/>
        <w:jc w:val="both"/>
      </w:pPr>
    </w:p>
    <w:p w14:paraId="67CE5CC6" w14:textId="77777777" w:rsidR="008B1BA8" w:rsidRDefault="008B1BA8" w:rsidP="008B1BA8">
      <w:pPr>
        <w:ind w:right="-496" w:firstLine="540"/>
        <w:jc w:val="both"/>
      </w:pPr>
      <w:proofErr w:type="gramStart"/>
      <w:r>
        <w:rPr>
          <w:rFonts w:ascii="Arial" w:eastAsia="Arial" w:hAnsi="Arial" w:cs="Arial"/>
          <w:b/>
          <w:u w:val="single"/>
        </w:rPr>
        <w:t>SEGUNDO.-</w:t>
      </w:r>
      <w:proofErr w:type="gramEnd"/>
      <w:r>
        <w:rPr>
          <w:rFonts w:ascii="Arial" w:eastAsia="Arial" w:hAnsi="Arial" w:cs="Arial"/>
        </w:rPr>
        <w:t xml:space="preserve"> Considerando lo dispuesto en el artículo 6 de los Estatutos de la Fundación, relativo a la finalidad funcional, según el cual “</w:t>
      </w:r>
      <w:r>
        <w:rPr>
          <w:rFonts w:ascii="Arial" w:eastAsia="Arial" w:hAnsi="Arial" w:cs="Arial"/>
          <w:i/>
        </w:rPr>
        <w:t xml:space="preserve">La Fundación tendrá como fin fundacional la sensibilización, educación y formación  de los ciudadanos en materia musical, teatral y artística, la promoción y el desarrollo de las artes en general, así como cualquier otra actividad relacionada con la finalidad fundacional. </w:t>
      </w:r>
    </w:p>
    <w:p w14:paraId="72CA05B2" w14:textId="77777777" w:rsidR="008B1BA8" w:rsidRDefault="008B1BA8" w:rsidP="008B1BA8">
      <w:pPr>
        <w:ind w:right="-496" w:firstLine="540"/>
        <w:jc w:val="both"/>
        <w:rPr>
          <w:rFonts w:ascii="Arial" w:eastAsia="Arial" w:hAnsi="Arial" w:cs="Arial"/>
          <w:i/>
        </w:rPr>
      </w:pPr>
    </w:p>
    <w:p w14:paraId="4B4981D6" w14:textId="77777777" w:rsidR="008B1BA8" w:rsidRDefault="008B1BA8" w:rsidP="008B1BA8">
      <w:pPr>
        <w:ind w:right="-496" w:firstLine="540"/>
        <w:jc w:val="both"/>
      </w:pPr>
      <w:r>
        <w:rPr>
          <w:rFonts w:ascii="Arial" w:eastAsia="Arial" w:hAnsi="Arial" w:cs="Arial"/>
          <w:i/>
        </w:rPr>
        <w:t xml:space="preserve">Para la consecución de las finalidades descritas, la Fundación podrá desarrollar, entre otras actividades, las siguientes: (…) </w:t>
      </w:r>
      <w:r>
        <w:rPr>
          <w:rFonts w:ascii="Arial" w:eastAsia="Arial" w:hAnsi="Arial" w:cs="Arial"/>
        </w:rPr>
        <w:t>l</w:t>
      </w:r>
      <w:r>
        <w:rPr>
          <w:rFonts w:ascii="Arial" w:eastAsia="Lucida Sans Unicode" w:hAnsi="Arial" w:cs="Arial"/>
          <w:i/>
          <w:lang w:eastAsia="ar-SA"/>
        </w:rPr>
        <w:t xml:space="preserve"> Conceder ayudas y subvenciones para </w:t>
      </w:r>
      <w:r>
        <w:rPr>
          <w:rFonts w:ascii="Arial" w:eastAsia="Lucida Sans Unicode" w:hAnsi="Arial" w:cs="Arial"/>
          <w:bCs/>
          <w:i/>
          <w:lang w:eastAsia="ar-SA"/>
        </w:rPr>
        <w:t>la</w:t>
      </w:r>
      <w:r>
        <w:rPr>
          <w:rFonts w:ascii="Arial" w:eastAsia="Lucida Sans Unicode" w:hAnsi="Arial" w:cs="Arial"/>
          <w:b/>
          <w:bCs/>
          <w:i/>
          <w:lang w:eastAsia="ar-SA"/>
        </w:rPr>
        <w:t xml:space="preserve"> </w:t>
      </w:r>
      <w:r>
        <w:rPr>
          <w:rFonts w:ascii="Arial" w:eastAsia="Lucida Sans Unicode" w:hAnsi="Arial" w:cs="Arial"/>
          <w:i/>
          <w:lang w:eastAsia="ar-SA"/>
        </w:rPr>
        <w:t>realización de proyectos e Iniciativas que favorezcan y ayuden a los fines fundacionales.</w:t>
      </w:r>
    </w:p>
    <w:p w14:paraId="5E06D877" w14:textId="77777777" w:rsidR="008B1BA8" w:rsidRDefault="008B1BA8" w:rsidP="008B1BA8">
      <w:pPr>
        <w:ind w:right="-496" w:firstLine="540"/>
        <w:jc w:val="both"/>
      </w:pPr>
      <w:r>
        <w:rPr>
          <w:rFonts w:ascii="Arial" w:eastAsia="Arial" w:hAnsi="Arial" w:cs="Arial"/>
          <w:sz w:val="24"/>
        </w:rPr>
        <w:t>.</w:t>
      </w:r>
    </w:p>
    <w:p w14:paraId="47AB3262" w14:textId="77777777" w:rsidR="008B1BA8" w:rsidRDefault="008B1BA8" w:rsidP="008B1BA8">
      <w:pPr>
        <w:ind w:right="-496" w:firstLine="540"/>
        <w:jc w:val="both"/>
      </w:pPr>
    </w:p>
    <w:p w14:paraId="0DB8BBB0" w14:textId="77777777" w:rsidR="008B1BA8" w:rsidRDefault="008B1BA8" w:rsidP="008B1BA8">
      <w:pPr>
        <w:ind w:right="-496" w:firstLine="540"/>
        <w:jc w:val="both"/>
      </w:pPr>
      <w:proofErr w:type="gramStart"/>
      <w:r>
        <w:rPr>
          <w:rFonts w:ascii="Arial" w:eastAsia="Arial" w:hAnsi="Arial" w:cs="Arial"/>
          <w:b/>
          <w:u w:val="single"/>
        </w:rPr>
        <w:t>TERCERO.-</w:t>
      </w:r>
      <w:proofErr w:type="gramEnd"/>
      <w:r>
        <w:rPr>
          <w:rFonts w:ascii="Arial" w:eastAsia="Arial" w:hAnsi="Arial" w:cs="Arial"/>
          <w:b/>
          <w:u w:val="single"/>
        </w:rPr>
        <w:t xml:space="preserve"> </w:t>
      </w:r>
      <w:r>
        <w:rPr>
          <w:rFonts w:ascii="Arial" w:eastAsia="Arial" w:hAnsi="Arial" w:cs="Arial"/>
        </w:rPr>
        <w:t xml:space="preserve"> La competencia para resolver el presente trámite corresponde al Presidente de </w:t>
      </w:r>
      <w:proofErr w:type="spellStart"/>
      <w:r>
        <w:rPr>
          <w:rFonts w:ascii="Arial" w:eastAsia="Arial" w:hAnsi="Arial" w:cs="Arial"/>
        </w:rPr>
        <w:t>Funcanorte</w:t>
      </w:r>
      <w:proofErr w:type="spellEnd"/>
      <w:r>
        <w:rPr>
          <w:rFonts w:ascii="Arial" w:eastAsia="Arial" w:hAnsi="Arial" w:cs="Arial"/>
        </w:rPr>
        <w:t>, si bien dando cuenta al Patronato en la primera sesión que celebre:</w:t>
      </w:r>
    </w:p>
    <w:p w14:paraId="0304F980" w14:textId="77777777" w:rsidR="008B1BA8" w:rsidRDefault="008B1BA8" w:rsidP="008B1BA8">
      <w:pPr>
        <w:ind w:right="-496" w:firstLine="540"/>
        <w:jc w:val="both"/>
        <w:rPr>
          <w:rFonts w:ascii="Arial" w:hAnsi="Arial" w:cs="Arial"/>
        </w:rPr>
      </w:pPr>
    </w:p>
    <w:p w14:paraId="70E45D91" w14:textId="77777777" w:rsidR="008B1BA8" w:rsidRDefault="008B1BA8" w:rsidP="008B1BA8">
      <w:pPr>
        <w:ind w:right="-496" w:firstLine="540"/>
        <w:jc w:val="both"/>
      </w:pPr>
      <w:r>
        <w:rPr>
          <w:rFonts w:ascii="Arial" w:eastAsia="Arial" w:hAnsi="Arial" w:cs="Arial"/>
        </w:rPr>
        <w:t xml:space="preserve">Visto todo lo anterior, esta Presidencia </w:t>
      </w:r>
      <w:r>
        <w:rPr>
          <w:rFonts w:ascii="Arial" w:eastAsia="Arial" w:hAnsi="Arial" w:cs="Arial"/>
          <w:b/>
        </w:rPr>
        <w:t>RESUELVE</w:t>
      </w:r>
      <w:r>
        <w:rPr>
          <w:rFonts w:ascii="Arial" w:eastAsia="Arial" w:hAnsi="Arial" w:cs="Arial"/>
        </w:rPr>
        <w:t>:</w:t>
      </w:r>
    </w:p>
    <w:p w14:paraId="03E67B1E" w14:textId="77777777" w:rsidR="008B1BA8" w:rsidRDefault="008B1BA8" w:rsidP="008B1BA8">
      <w:pPr>
        <w:ind w:right="-496" w:firstLine="540"/>
        <w:jc w:val="both"/>
        <w:rPr>
          <w:rFonts w:ascii="Arial" w:hAnsi="Arial" w:cs="Arial"/>
        </w:rPr>
      </w:pPr>
    </w:p>
    <w:p w14:paraId="3C0DE69F" w14:textId="77777777" w:rsidR="008B1BA8" w:rsidRDefault="008B1BA8" w:rsidP="008B1BA8">
      <w:pPr>
        <w:ind w:right="-496" w:firstLine="540"/>
        <w:jc w:val="both"/>
      </w:pPr>
      <w:proofErr w:type="gramStart"/>
      <w:r>
        <w:rPr>
          <w:rFonts w:ascii="Arial" w:eastAsia="Arial" w:hAnsi="Arial" w:cs="Arial"/>
          <w:b/>
        </w:rPr>
        <w:t>PRIMERO.-</w:t>
      </w:r>
      <w:proofErr w:type="gramEnd"/>
      <w:r>
        <w:rPr>
          <w:rFonts w:ascii="Arial" w:eastAsia="Arial" w:hAnsi="Arial" w:cs="Arial"/>
        </w:rPr>
        <w:t xml:space="preserve"> Aprobar las bases de la convocatoria </w:t>
      </w:r>
      <w:r>
        <w:rPr>
          <w:rFonts w:ascii="Arial" w:hAnsi="Arial" w:cs="Arial"/>
        </w:rPr>
        <w:t>de 30</w:t>
      </w:r>
      <w:r>
        <w:rPr>
          <w:rFonts w:ascii="Arial" w:hAnsi="Arial" w:cs="Arial"/>
          <w:b/>
        </w:rPr>
        <w:t xml:space="preserve"> </w:t>
      </w:r>
      <w:r>
        <w:rPr>
          <w:rFonts w:ascii="Arial" w:hAnsi="Arial" w:cs="Arial"/>
        </w:rPr>
        <w:t>becas de estudio para alumnos de las Escuelas de Música y Danza cuyo tenor literal a continuación se transcriben:</w:t>
      </w:r>
    </w:p>
    <w:p w14:paraId="7C55287E" w14:textId="77777777" w:rsidR="008B1BA8" w:rsidRDefault="008B1BA8" w:rsidP="008B1BA8">
      <w:pPr>
        <w:ind w:right="-496" w:firstLine="540"/>
        <w:jc w:val="both"/>
        <w:rPr>
          <w:rFonts w:ascii="Arial" w:eastAsia="Arial" w:hAnsi="Arial" w:cs="Arial"/>
          <w:b/>
        </w:rPr>
      </w:pPr>
    </w:p>
    <w:p w14:paraId="69FF5598" w14:textId="77777777" w:rsidR="008B1BA8" w:rsidRDefault="008B1BA8" w:rsidP="008B1BA8">
      <w:pPr>
        <w:jc w:val="center"/>
        <w:rPr>
          <w:rFonts w:cs="Calibri"/>
          <w:b/>
          <w:bCs/>
        </w:rPr>
      </w:pPr>
      <w:r>
        <w:rPr>
          <w:rFonts w:cs="Calibri"/>
          <w:b/>
          <w:bCs/>
        </w:rPr>
        <w:t>FUNDACIÓN FUNCANORTE</w:t>
      </w:r>
    </w:p>
    <w:p w14:paraId="038390BF" w14:textId="77777777" w:rsidR="008B1BA8" w:rsidRDefault="008B1BA8" w:rsidP="008B1BA8">
      <w:pPr>
        <w:pBdr>
          <w:top w:val="single" w:sz="4" w:space="1" w:color="000000"/>
        </w:pBdr>
        <w:jc w:val="center"/>
      </w:pPr>
      <w:r>
        <w:rPr>
          <w:rFonts w:cs="Calibri"/>
          <w:b/>
        </w:rPr>
        <w:t xml:space="preserve">BECAS DE ESTUDIOS PARA EL CURSO ACADÉMICO </w:t>
      </w:r>
      <w:r>
        <w:rPr>
          <w:rFonts w:cs="Calibri"/>
          <w:b/>
          <w:color w:val="FF0000"/>
        </w:rPr>
        <w:t>2022/2023</w:t>
      </w:r>
    </w:p>
    <w:p w14:paraId="6954B1C5" w14:textId="77777777" w:rsidR="008B1BA8" w:rsidRDefault="008B1BA8" w:rsidP="008B1BA8">
      <w:pPr>
        <w:rPr>
          <w:rFonts w:cs="Calibri"/>
        </w:rPr>
      </w:pPr>
    </w:p>
    <w:p w14:paraId="7134D038" w14:textId="77777777" w:rsidR="008B1BA8" w:rsidRDefault="008B1BA8" w:rsidP="008B1BA8">
      <w:pPr>
        <w:ind w:firstLine="708"/>
        <w:jc w:val="center"/>
        <w:rPr>
          <w:rFonts w:cs="Calibri"/>
          <w:b/>
        </w:rPr>
      </w:pPr>
      <w:r>
        <w:rPr>
          <w:rFonts w:cs="Calibri"/>
          <w:b/>
        </w:rPr>
        <w:t>EXPOSICION DE MOTIVOS</w:t>
      </w:r>
    </w:p>
    <w:p w14:paraId="1224E5A3" w14:textId="77777777" w:rsidR="008B1BA8" w:rsidRDefault="008B1BA8" w:rsidP="008B1BA8">
      <w:pPr>
        <w:ind w:firstLine="708"/>
        <w:jc w:val="both"/>
        <w:rPr>
          <w:rFonts w:cs="Calibri"/>
        </w:rPr>
      </w:pPr>
    </w:p>
    <w:p w14:paraId="2C8A6A45" w14:textId="77777777" w:rsidR="008B1BA8" w:rsidRDefault="008B1BA8" w:rsidP="008B1BA8">
      <w:pPr>
        <w:jc w:val="both"/>
      </w:pPr>
      <w:r>
        <w:rPr>
          <w:rFonts w:cs="Calibri"/>
          <w:iCs/>
          <w:sz w:val="24"/>
          <w:szCs w:val="24"/>
        </w:rPr>
        <w:t>Con objeto de intentar ayudar en la medida de lo posible a aquellas familias que por diversas circunstancias carecieran en este momento de los medios económicos para asumir el coste íntegro de matriculación en el servicio de Escuela de Música ofrecido por esta Fundación en los municipios de Icod de los Vinos y los Realejos, se han elaborado, a iniciativa del Patronato, las presentes bases:</w:t>
      </w:r>
    </w:p>
    <w:p w14:paraId="551B9A8E" w14:textId="77777777" w:rsidR="008B1BA8" w:rsidRDefault="008B1BA8" w:rsidP="008B1BA8">
      <w:pPr>
        <w:jc w:val="both"/>
        <w:rPr>
          <w:rFonts w:cs="Calibri"/>
          <w:sz w:val="24"/>
          <w:szCs w:val="24"/>
        </w:rPr>
      </w:pPr>
    </w:p>
    <w:p w14:paraId="1F0509FD" w14:textId="77777777" w:rsidR="008B1BA8" w:rsidRDefault="008B1BA8" w:rsidP="008B1BA8">
      <w:pPr>
        <w:rPr>
          <w:rFonts w:cs="Calibri"/>
          <w:sz w:val="24"/>
          <w:szCs w:val="24"/>
        </w:rPr>
      </w:pPr>
    </w:p>
    <w:p w14:paraId="1F5CDE91" w14:textId="77777777" w:rsidR="008B1BA8" w:rsidRDefault="008B1BA8" w:rsidP="008B1BA8">
      <w:pPr>
        <w:jc w:val="both"/>
        <w:rPr>
          <w:rFonts w:cs="Calibri"/>
          <w:b/>
          <w:bCs/>
          <w:sz w:val="24"/>
          <w:szCs w:val="24"/>
        </w:rPr>
      </w:pPr>
      <w:r>
        <w:rPr>
          <w:rFonts w:cs="Calibri"/>
          <w:b/>
          <w:bCs/>
          <w:sz w:val="24"/>
          <w:szCs w:val="24"/>
        </w:rPr>
        <w:t>1º -OBJETO</w:t>
      </w:r>
    </w:p>
    <w:p w14:paraId="48D3283B" w14:textId="77777777" w:rsidR="008B1BA8" w:rsidRDefault="008B1BA8" w:rsidP="008B1BA8">
      <w:pPr>
        <w:jc w:val="both"/>
      </w:pPr>
      <w:r>
        <w:rPr>
          <w:rFonts w:cs="Calibri"/>
          <w:sz w:val="24"/>
          <w:szCs w:val="24"/>
        </w:rPr>
        <w:t xml:space="preserve">Las presentes bases regulan la concesión por la Fundación </w:t>
      </w:r>
      <w:r>
        <w:rPr>
          <w:rFonts w:cs="Calibri"/>
          <w:b/>
          <w:sz w:val="24"/>
          <w:szCs w:val="24"/>
        </w:rPr>
        <w:t xml:space="preserve">FUNDACION CANARIA PARA LA PROMOCION DE LA CULTURA MUSICAL Y LAS ARTES EN EL NORTE DE TENERIFE (en adelante FUNCANORTE) de 30 </w:t>
      </w:r>
      <w:r>
        <w:rPr>
          <w:rFonts w:cs="Calibri"/>
          <w:sz w:val="24"/>
          <w:szCs w:val="24"/>
        </w:rPr>
        <w:t>becas de estudio para alumnos de las Escuelas de Música y Danza (quince para alumnos matriculados en la Sede de Los Realejos y otras 15 para alumnos matriculados en la Sede de Icod) para el curso académico 2022/2023.</w:t>
      </w:r>
    </w:p>
    <w:p w14:paraId="67BB4B2E" w14:textId="77777777" w:rsidR="008B1BA8" w:rsidRDefault="008B1BA8" w:rsidP="008B1BA8">
      <w:pPr>
        <w:jc w:val="both"/>
        <w:rPr>
          <w:rFonts w:cs="Calibri"/>
          <w:sz w:val="24"/>
          <w:szCs w:val="24"/>
        </w:rPr>
      </w:pPr>
    </w:p>
    <w:p w14:paraId="17400532" w14:textId="77777777" w:rsidR="008B1BA8" w:rsidRDefault="008B1BA8" w:rsidP="008B1BA8">
      <w:pPr>
        <w:jc w:val="both"/>
        <w:rPr>
          <w:rFonts w:cs="Calibri"/>
          <w:b/>
          <w:bCs/>
          <w:sz w:val="24"/>
          <w:szCs w:val="24"/>
        </w:rPr>
      </w:pPr>
      <w:r>
        <w:rPr>
          <w:rFonts w:cs="Calibri"/>
          <w:b/>
          <w:bCs/>
          <w:sz w:val="24"/>
          <w:szCs w:val="24"/>
        </w:rPr>
        <w:t>2º - CUANTÍAS</w:t>
      </w:r>
    </w:p>
    <w:p w14:paraId="0E140EB5" w14:textId="77777777" w:rsidR="008B1BA8" w:rsidRDefault="008B1BA8" w:rsidP="008B1BA8">
      <w:pPr>
        <w:jc w:val="both"/>
      </w:pPr>
      <w:r>
        <w:rPr>
          <w:rFonts w:cs="Calibri"/>
          <w:sz w:val="24"/>
          <w:szCs w:val="24"/>
        </w:rPr>
        <w:lastRenderedPageBreak/>
        <w:t xml:space="preserve">La cuantía de la beca </w:t>
      </w:r>
      <w:r>
        <w:rPr>
          <w:rFonts w:cs="Calibri"/>
          <w:b/>
          <w:sz w:val="24"/>
          <w:szCs w:val="24"/>
        </w:rPr>
        <w:t>corresponderá al 66%</w:t>
      </w:r>
      <w:r>
        <w:rPr>
          <w:rFonts w:cs="Calibri"/>
          <w:sz w:val="24"/>
          <w:szCs w:val="24"/>
        </w:rPr>
        <w:t xml:space="preserve"> del coste total de la matrícula anual por el curso escolar completo del alumno solicitante. Esta beca no será en ningún caso acumulable con el resto de </w:t>
      </w:r>
      <w:proofErr w:type="gramStart"/>
      <w:r>
        <w:rPr>
          <w:rFonts w:cs="Calibri"/>
          <w:sz w:val="24"/>
          <w:szCs w:val="24"/>
        </w:rPr>
        <w:t>bonificaciones</w:t>
      </w:r>
      <w:proofErr w:type="gramEnd"/>
      <w:r>
        <w:rPr>
          <w:rFonts w:cs="Calibri"/>
          <w:sz w:val="24"/>
          <w:szCs w:val="24"/>
        </w:rPr>
        <w:t xml:space="preserve"> que se prevén en las tarifas para los servicios de Escuela de Música y Danza, de manera que, de ser concedida la beca, dichas bonificaciones dejarán de ser aplicables.</w:t>
      </w:r>
    </w:p>
    <w:p w14:paraId="3284EA6E" w14:textId="77777777" w:rsidR="008B1BA8" w:rsidRDefault="008B1BA8" w:rsidP="008B1BA8">
      <w:pPr>
        <w:jc w:val="both"/>
        <w:rPr>
          <w:rFonts w:cs="Calibri"/>
          <w:sz w:val="24"/>
          <w:szCs w:val="24"/>
        </w:rPr>
      </w:pPr>
    </w:p>
    <w:p w14:paraId="30224C0A" w14:textId="77777777" w:rsidR="008B1BA8" w:rsidRDefault="008B1BA8" w:rsidP="008B1BA8">
      <w:pPr>
        <w:jc w:val="both"/>
        <w:rPr>
          <w:rFonts w:cs="Calibri"/>
          <w:b/>
          <w:sz w:val="24"/>
          <w:szCs w:val="24"/>
        </w:rPr>
      </w:pPr>
      <w:r>
        <w:rPr>
          <w:rFonts w:cs="Calibri"/>
          <w:b/>
          <w:sz w:val="24"/>
          <w:szCs w:val="24"/>
        </w:rPr>
        <w:t>3º.- NATURALEZA JURIDICA</w:t>
      </w:r>
    </w:p>
    <w:p w14:paraId="2ECBD973" w14:textId="77777777" w:rsidR="008B1BA8" w:rsidRDefault="008B1BA8" w:rsidP="008B1BA8">
      <w:pPr>
        <w:jc w:val="both"/>
        <w:rPr>
          <w:rFonts w:cs="Calibri"/>
          <w:sz w:val="24"/>
          <w:szCs w:val="24"/>
        </w:rPr>
      </w:pPr>
      <w:r>
        <w:rPr>
          <w:rFonts w:cs="Calibri"/>
          <w:sz w:val="24"/>
          <w:szCs w:val="24"/>
        </w:rPr>
        <w:t>Las cantidades que se abonen a los beneficiarios de las becas en ningún caso tendrá la consideración de salario o remuneración derivada de una relación de trabajo, sino que se configura como una ayuda económica para formación.</w:t>
      </w:r>
    </w:p>
    <w:p w14:paraId="5D61E4FF" w14:textId="77777777" w:rsidR="008B1BA8" w:rsidRDefault="008B1BA8" w:rsidP="008B1BA8">
      <w:pPr>
        <w:jc w:val="both"/>
        <w:rPr>
          <w:rFonts w:cs="Calibri"/>
          <w:sz w:val="24"/>
          <w:szCs w:val="24"/>
        </w:rPr>
      </w:pPr>
    </w:p>
    <w:p w14:paraId="0F9AEAC6" w14:textId="77777777" w:rsidR="008B1BA8" w:rsidRDefault="008B1BA8" w:rsidP="008B1BA8">
      <w:pPr>
        <w:jc w:val="both"/>
        <w:rPr>
          <w:rFonts w:cs="Calibri"/>
          <w:sz w:val="24"/>
          <w:szCs w:val="24"/>
        </w:rPr>
      </w:pPr>
      <w:r>
        <w:rPr>
          <w:rFonts w:cs="Calibri"/>
          <w:sz w:val="24"/>
          <w:szCs w:val="24"/>
        </w:rPr>
        <w:t>Atendiendo a la naturaleza de estas becas, que pretenden incentivar la formación musical, a las personas beneficiarias de las mismas no les será de aplicación las prohibiciones establecidas en el artículo 13.2 de la Ley 38/2003, de 17 de noviembre, General de Subvenciones, a excepción de las recogidas en las letras e) y g), que se acreditarán mediante declaración responsable</w:t>
      </w:r>
    </w:p>
    <w:p w14:paraId="452D6321" w14:textId="77777777" w:rsidR="008B1BA8" w:rsidRDefault="008B1BA8" w:rsidP="008B1BA8">
      <w:pPr>
        <w:jc w:val="both"/>
        <w:rPr>
          <w:rFonts w:cs="Calibri"/>
          <w:sz w:val="24"/>
          <w:szCs w:val="24"/>
        </w:rPr>
      </w:pPr>
    </w:p>
    <w:p w14:paraId="7940C17A" w14:textId="77777777" w:rsidR="008B1BA8" w:rsidRDefault="008B1BA8" w:rsidP="008B1BA8">
      <w:pPr>
        <w:jc w:val="both"/>
        <w:rPr>
          <w:rFonts w:cs="Calibri"/>
          <w:b/>
          <w:bCs/>
          <w:sz w:val="24"/>
          <w:szCs w:val="24"/>
        </w:rPr>
      </w:pPr>
      <w:r>
        <w:rPr>
          <w:rFonts w:cs="Calibri"/>
          <w:b/>
          <w:bCs/>
          <w:sz w:val="24"/>
          <w:szCs w:val="24"/>
        </w:rPr>
        <w:t>4º - REQUISITOS</w:t>
      </w:r>
    </w:p>
    <w:p w14:paraId="444B5304" w14:textId="77777777" w:rsidR="008B1BA8" w:rsidRDefault="008B1BA8" w:rsidP="008B1BA8">
      <w:pPr>
        <w:jc w:val="both"/>
        <w:rPr>
          <w:rFonts w:cs="Calibri"/>
          <w:sz w:val="24"/>
          <w:szCs w:val="24"/>
        </w:rPr>
      </w:pPr>
      <w:r>
        <w:rPr>
          <w:rFonts w:cs="Calibri"/>
          <w:sz w:val="24"/>
          <w:szCs w:val="24"/>
        </w:rPr>
        <w:t>Las personas interesadas en solicitar dichas becas deberán cumplir los siguientes requisitos:</w:t>
      </w:r>
    </w:p>
    <w:p w14:paraId="18BC974C" w14:textId="77777777" w:rsidR="008B1BA8" w:rsidRDefault="008B1BA8" w:rsidP="008B1BA8">
      <w:pPr>
        <w:jc w:val="both"/>
        <w:rPr>
          <w:rFonts w:cs="Calibri"/>
          <w:sz w:val="24"/>
          <w:szCs w:val="24"/>
        </w:rPr>
      </w:pPr>
    </w:p>
    <w:p w14:paraId="16050618" w14:textId="77777777" w:rsidR="008B1BA8" w:rsidRDefault="008B1BA8" w:rsidP="008B1BA8">
      <w:pPr>
        <w:jc w:val="both"/>
      </w:pPr>
      <w:r>
        <w:rPr>
          <w:rFonts w:cs="Calibri"/>
          <w:b/>
          <w:sz w:val="24"/>
          <w:szCs w:val="24"/>
        </w:rPr>
        <w:t>a)</w:t>
      </w:r>
      <w:r>
        <w:rPr>
          <w:rFonts w:cs="Calibri"/>
          <w:sz w:val="24"/>
          <w:szCs w:val="24"/>
        </w:rPr>
        <w:t xml:space="preserve"> Estar matriculadas en la Escuela de Música de Icod de los Vinos o en la Escuela de Música y Danza de Los Realejos para el curso escolar 2022/2023</w:t>
      </w:r>
    </w:p>
    <w:p w14:paraId="59C78522" w14:textId="77777777" w:rsidR="008B1BA8" w:rsidRDefault="008B1BA8" w:rsidP="008B1BA8">
      <w:pPr>
        <w:jc w:val="both"/>
        <w:rPr>
          <w:rFonts w:cs="Calibri"/>
          <w:sz w:val="24"/>
          <w:szCs w:val="24"/>
        </w:rPr>
      </w:pPr>
    </w:p>
    <w:p w14:paraId="564B4EF4" w14:textId="3C8FFBAA" w:rsidR="008B1BA8" w:rsidRDefault="008B1BA8" w:rsidP="008B1BA8">
      <w:pPr>
        <w:jc w:val="both"/>
      </w:pPr>
      <w:r>
        <w:rPr>
          <w:rFonts w:cs="Calibri"/>
          <w:b/>
          <w:sz w:val="24"/>
          <w:szCs w:val="24"/>
        </w:rPr>
        <w:t>b)</w:t>
      </w:r>
      <w:r>
        <w:rPr>
          <w:rFonts w:cs="Calibri"/>
          <w:sz w:val="24"/>
          <w:szCs w:val="24"/>
        </w:rPr>
        <w:t xml:space="preserve"> Que la unidad familiar de la que forma parte el solicitante no perciba una renta superior a los límites de ingresos fijados en la siguiente tabla atendiendo al Salario mínimo interprofesional aprobado mediante Real Decreto 152/2022, de 22 de febrero, por el que se fija el salario mínimo Interprofesional para 202</w:t>
      </w:r>
      <w:r w:rsidR="002C7D4E">
        <w:rPr>
          <w:rFonts w:cs="Calibri"/>
          <w:sz w:val="24"/>
          <w:szCs w:val="24"/>
        </w:rPr>
        <w:t>3</w:t>
      </w:r>
    </w:p>
    <w:p w14:paraId="2220CC2C" w14:textId="77777777" w:rsidR="008B1BA8" w:rsidRDefault="008B1BA8" w:rsidP="008B1BA8">
      <w:pPr>
        <w:jc w:val="both"/>
        <w:rPr>
          <w:rFonts w:cs="Calibri"/>
          <w:color w:val="FF0000"/>
        </w:rPr>
      </w:pPr>
    </w:p>
    <w:tbl>
      <w:tblPr>
        <w:tblW w:w="9351" w:type="dxa"/>
        <w:tblCellMar>
          <w:left w:w="10" w:type="dxa"/>
          <w:right w:w="10" w:type="dxa"/>
        </w:tblCellMar>
        <w:tblLook w:val="04A0" w:firstRow="1" w:lastRow="0" w:firstColumn="1" w:lastColumn="0" w:noHBand="0" w:noVBand="1"/>
      </w:tblPr>
      <w:tblGrid>
        <w:gridCol w:w="3546"/>
        <w:gridCol w:w="2351"/>
        <w:gridCol w:w="3454"/>
      </w:tblGrid>
      <w:tr w:rsidR="008B1BA8" w14:paraId="09662DAF" w14:textId="77777777" w:rsidTr="00500AE1">
        <w:tc>
          <w:tcPr>
            <w:tcW w:w="35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456C2E" w14:textId="77777777" w:rsidR="008B1BA8" w:rsidRDefault="008B1BA8" w:rsidP="00500AE1">
            <w:proofErr w:type="spellStart"/>
            <w:r>
              <w:rPr>
                <w:rFonts w:cs="Calibri"/>
                <w:b/>
                <w:sz w:val="24"/>
                <w:szCs w:val="24"/>
                <w:lang w:eastAsia="zh-CN"/>
              </w:rPr>
              <w:lastRenderedPageBreak/>
              <w:t>Nº</w:t>
            </w:r>
            <w:proofErr w:type="spellEnd"/>
            <w:r>
              <w:rPr>
                <w:rFonts w:cs="Calibri"/>
                <w:b/>
                <w:sz w:val="24"/>
                <w:szCs w:val="24"/>
                <w:lang w:eastAsia="zh-CN"/>
              </w:rPr>
              <w:t xml:space="preserve"> miembros de la unidad familiar</w:t>
            </w:r>
          </w:p>
        </w:tc>
        <w:tc>
          <w:tcPr>
            <w:tcW w:w="23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540365" w14:textId="77777777" w:rsidR="008B1BA8" w:rsidRDefault="008B1BA8" w:rsidP="00500AE1">
            <w:pPr>
              <w:rPr>
                <w:rFonts w:cs="Calibri"/>
                <w:b/>
                <w:sz w:val="24"/>
                <w:szCs w:val="24"/>
                <w:lang w:eastAsia="zh-CN"/>
              </w:rPr>
            </w:pPr>
            <w:r>
              <w:rPr>
                <w:rFonts w:cs="Calibri"/>
                <w:b/>
                <w:sz w:val="24"/>
                <w:szCs w:val="24"/>
                <w:lang w:eastAsia="zh-CN"/>
              </w:rPr>
              <w:t>Límite ingresos</w:t>
            </w:r>
          </w:p>
        </w:tc>
        <w:tc>
          <w:tcPr>
            <w:tcW w:w="34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12F5A3" w14:textId="77777777" w:rsidR="008B1BA8" w:rsidRDefault="008B1BA8" w:rsidP="00500AE1">
            <w:pPr>
              <w:rPr>
                <w:rFonts w:cs="Calibri"/>
                <w:b/>
                <w:sz w:val="24"/>
                <w:szCs w:val="24"/>
                <w:lang w:eastAsia="zh-CN"/>
              </w:rPr>
            </w:pPr>
            <w:r>
              <w:rPr>
                <w:rFonts w:cs="Calibri"/>
                <w:b/>
                <w:sz w:val="24"/>
                <w:szCs w:val="24"/>
                <w:lang w:eastAsia="zh-CN"/>
              </w:rPr>
              <w:t>Observaciones</w:t>
            </w:r>
          </w:p>
        </w:tc>
      </w:tr>
      <w:tr w:rsidR="008B1BA8" w14:paraId="60132D6C" w14:textId="77777777" w:rsidTr="00500AE1">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4049" w14:textId="77777777" w:rsidR="008B1BA8" w:rsidRDefault="008B1BA8" w:rsidP="00500AE1">
            <w:pPr>
              <w:rPr>
                <w:rFonts w:cs="Calibri"/>
                <w:sz w:val="24"/>
                <w:szCs w:val="24"/>
                <w:lang w:eastAsia="zh-CN"/>
              </w:rPr>
            </w:pPr>
            <w:r>
              <w:rPr>
                <w:rFonts w:cs="Calibri"/>
                <w:sz w:val="24"/>
                <w:szCs w:val="24"/>
                <w:lang w:eastAsia="zh-CN"/>
              </w:rPr>
              <w:t>3 o menos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1F5F359" w14:textId="77777777" w:rsidR="008B1BA8" w:rsidRDefault="008B1BA8" w:rsidP="00500AE1">
            <w:r>
              <w:rPr>
                <w:rFonts w:cs="Calibri"/>
              </w:rPr>
              <w:t>21.000,00</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568D2" w14:textId="43F4B7F5" w:rsidR="008B1BA8" w:rsidRDefault="008B1BA8" w:rsidP="00500AE1">
            <w:pPr>
              <w:rPr>
                <w:rFonts w:cs="Calibri"/>
                <w:sz w:val="24"/>
                <w:szCs w:val="24"/>
                <w:lang w:eastAsia="zh-CN"/>
              </w:rPr>
            </w:pPr>
            <w:r>
              <w:rPr>
                <w:rFonts w:cs="Calibri"/>
                <w:sz w:val="24"/>
                <w:szCs w:val="24"/>
                <w:lang w:eastAsia="zh-CN"/>
              </w:rPr>
              <w:t>1,5 veces el SMI 202</w:t>
            </w:r>
            <w:r w:rsidR="002C7D4E">
              <w:rPr>
                <w:rFonts w:cs="Calibri"/>
                <w:sz w:val="24"/>
                <w:szCs w:val="24"/>
                <w:lang w:eastAsia="zh-CN"/>
              </w:rPr>
              <w:t>3</w:t>
            </w:r>
          </w:p>
        </w:tc>
      </w:tr>
      <w:tr w:rsidR="008B1BA8" w14:paraId="1BCB048A" w14:textId="77777777" w:rsidTr="00500AE1">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26478" w14:textId="77777777" w:rsidR="008B1BA8" w:rsidRDefault="008B1BA8" w:rsidP="00500AE1">
            <w:pPr>
              <w:rPr>
                <w:rFonts w:cs="Calibri"/>
                <w:sz w:val="24"/>
                <w:szCs w:val="24"/>
                <w:lang w:eastAsia="zh-CN"/>
              </w:rPr>
            </w:pPr>
            <w:r>
              <w:rPr>
                <w:rFonts w:cs="Calibri"/>
                <w:sz w:val="24"/>
                <w:szCs w:val="24"/>
                <w:lang w:eastAsia="zh-CN"/>
              </w:rPr>
              <w:t xml:space="preserve">4 miembros </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E95406F" w14:textId="77777777" w:rsidR="008B1BA8" w:rsidRDefault="008B1BA8" w:rsidP="00500AE1">
            <w:r>
              <w:rPr>
                <w:rFonts w:cs="Calibri"/>
              </w:rPr>
              <w:t>24.500,00</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5D14A" w14:textId="6773E7A3" w:rsidR="008B1BA8" w:rsidRDefault="008B1BA8" w:rsidP="00500AE1">
            <w:pPr>
              <w:rPr>
                <w:rFonts w:cs="Calibri"/>
                <w:sz w:val="24"/>
                <w:szCs w:val="24"/>
                <w:lang w:eastAsia="zh-CN"/>
              </w:rPr>
            </w:pPr>
            <w:r>
              <w:rPr>
                <w:rFonts w:cs="Calibri"/>
                <w:sz w:val="24"/>
                <w:szCs w:val="24"/>
                <w:lang w:eastAsia="zh-CN"/>
              </w:rPr>
              <w:t>1,75 veces el SMI 202</w:t>
            </w:r>
            <w:r w:rsidR="002C7D4E">
              <w:rPr>
                <w:rFonts w:cs="Calibri"/>
                <w:sz w:val="24"/>
                <w:szCs w:val="24"/>
                <w:lang w:eastAsia="zh-CN"/>
              </w:rPr>
              <w:t>3</w:t>
            </w:r>
          </w:p>
        </w:tc>
      </w:tr>
      <w:tr w:rsidR="008B1BA8" w14:paraId="4888DB13" w14:textId="77777777" w:rsidTr="00500AE1">
        <w:tc>
          <w:tcPr>
            <w:tcW w:w="3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9D0F6" w14:textId="77777777" w:rsidR="008B1BA8" w:rsidRDefault="008B1BA8" w:rsidP="00500AE1">
            <w:pPr>
              <w:rPr>
                <w:rFonts w:cs="Calibri"/>
                <w:sz w:val="24"/>
                <w:szCs w:val="24"/>
                <w:lang w:eastAsia="zh-CN"/>
              </w:rPr>
            </w:pPr>
            <w:r>
              <w:rPr>
                <w:rFonts w:cs="Calibri"/>
                <w:sz w:val="24"/>
                <w:szCs w:val="24"/>
                <w:lang w:eastAsia="zh-CN"/>
              </w:rPr>
              <w:t>5 o más miembros</w:t>
            </w:r>
          </w:p>
        </w:tc>
        <w:tc>
          <w:tcPr>
            <w:tcW w:w="2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525B5D" w14:textId="77777777" w:rsidR="008B1BA8" w:rsidRDefault="008B1BA8" w:rsidP="00500AE1">
            <w:r>
              <w:rPr>
                <w:rFonts w:cs="Calibri"/>
              </w:rPr>
              <w:t>28.000,00</w:t>
            </w:r>
          </w:p>
        </w:tc>
        <w:tc>
          <w:tcPr>
            <w:tcW w:w="3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7CB23" w14:textId="290A6295" w:rsidR="008B1BA8" w:rsidRDefault="008B1BA8" w:rsidP="00500AE1">
            <w:pPr>
              <w:rPr>
                <w:rFonts w:cs="Calibri"/>
                <w:sz w:val="24"/>
                <w:szCs w:val="24"/>
                <w:lang w:eastAsia="zh-CN"/>
              </w:rPr>
            </w:pPr>
            <w:r>
              <w:rPr>
                <w:rFonts w:cs="Calibri"/>
                <w:sz w:val="24"/>
                <w:szCs w:val="24"/>
                <w:lang w:eastAsia="zh-CN"/>
              </w:rPr>
              <w:t>2 veces el SMI 202</w:t>
            </w:r>
            <w:r w:rsidR="002C7D4E">
              <w:rPr>
                <w:rFonts w:cs="Calibri"/>
                <w:sz w:val="24"/>
                <w:szCs w:val="24"/>
                <w:lang w:eastAsia="zh-CN"/>
              </w:rPr>
              <w:t>3</w:t>
            </w:r>
          </w:p>
        </w:tc>
      </w:tr>
    </w:tbl>
    <w:p w14:paraId="45494E2E" w14:textId="77777777" w:rsidR="008B1BA8" w:rsidRDefault="008B1BA8" w:rsidP="008B1BA8">
      <w:pPr>
        <w:jc w:val="both"/>
        <w:rPr>
          <w:rFonts w:cs="Calibri"/>
          <w:u w:val="single"/>
        </w:rPr>
      </w:pPr>
    </w:p>
    <w:p w14:paraId="2849123B" w14:textId="77777777" w:rsidR="008B1BA8" w:rsidRDefault="008B1BA8" w:rsidP="008B1BA8">
      <w:pPr>
        <w:jc w:val="both"/>
        <w:rPr>
          <w:rFonts w:cs="Calibri"/>
        </w:rPr>
      </w:pPr>
      <w:r>
        <w:rPr>
          <w:rFonts w:cs="Calibri"/>
        </w:rPr>
        <w:t xml:space="preserve">Para el referido cálculo se sumará la Base Liquidable general de todos los miembros de la unidad familiar que hayan presentado la Declaración 2021 del Impuesto sobre la Renta de las Personas Físicas (Suma </w:t>
      </w:r>
      <w:proofErr w:type="gramStart"/>
      <w:r>
        <w:rPr>
          <w:rFonts w:cs="Calibri"/>
        </w:rPr>
        <w:t>casillas  0500</w:t>
      </w:r>
      <w:proofErr w:type="gramEnd"/>
      <w:r>
        <w:rPr>
          <w:rFonts w:cs="Calibri"/>
        </w:rPr>
        <w:t xml:space="preserve"> y 0510)</w:t>
      </w:r>
    </w:p>
    <w:p w14:paraId="164D1AE8" w14:textId="77777777" w:rsidR="008B1BA8" w:rsidRDefault="008B1BA8" w:rsidP="008B1BA8">
      <w:pPr>
        <w:jc w:val="both"/>
        <w:rPr>
          <w:rFonts w:cs="Calibri"/>
        </w:rPr>
      </w:pPr>
    </w:p>
    <w:p w14:paraId="270DF5F9" w14:textId="77777777" w:rsidR="008B1BA8" w:rsidRDefault="008B1BA8" w:rsidP="008B1BA8">
      <w:pPr>
        <w:jc w:val="both"/>
        <w:rPr>
          <w:rFonts w:cs="Calibri"/>
          <w:b/>
          <w:bCs/>
        </w:rPr>
      </w:pPr>
      <w:r>
        <w:rPr>
          <w:rFonts w:cs="Calibri"/>
          <w:b/>
          <w:bCs/>
        </w:rPr>
        <w:t>5º - SOLICITUD Y DOCUMENTACIÓN A PRESENTAR</w:t>
      </w:r>
    </w:p>
    <w:p w14:paraId="5DA21411" w14:textId="77777777" w:rsidR="008B1BA8" w:rsidRDefault="008B1BA8" w:rsidP="008B1BA8">
      <w:pPr>
        <w:jc w:val="both"/>
      </w:pPr>
      <w:r>
        <w:rPr>
          <w:rFonts w:cs="Calibri"/>
        </w:rPr>
        <w:t xml:space="preserve">Las solicitudes se formalizarán en el modelo que figura como </w:t>
      </w:r>
      <w:r>
        <w:rPr>
          <w:rFonts w:cs="Calibri"/>
          <w:b/>
        </w:rPr>
        <w:t>ANEXO I</w:t>
      </w:r>
      <w:r>
        <w:rPr>
          <w:rFonts w:cs="Calibri"/>
        </w:rPr>
        <w:t xml:space="preserve"> a estas bases, el cual estará a disposición de las personas interesadas en las oficinas de administración de ambas escuelas en los municipios de Icod de los Vinos (Casa-Museo Cáceres, Plaza de la Constitución, 1) y Los Realejos (Casa de las Artes, C/san Agustín,7) donde también habrán de presentarse.</w:t>
      </w:r>
    </w:p>
    <w:p w14:paraId="2DE8BC60" w14:textId="77777777" w:rsidR="008B1BA8" w:rsidRDefault="008B1BA8" w:rsidP="008B1BA8">
      <w:pPr>
        <w:jc w:val="both"/>
        <w:rPr>
          <w:rFonts w:cs="Calibri"/>
        </w:rPr>
      </w:pPr>
    </w:p>
    <w:p w14:paraId="548F6D70" w14:textId="77777777" w:rsidR="008B1BA8" w:rsidRDefault="008B1BA8" w:rsidP="008B1BA8">
      <w:pPr>
        <w:jc w:val="both"/>
        <w:rPr>
          <w:rFonts w:cs="Calibri"/>
        </w:rPr>
      </w:pPr>
      <w:r>
        <w:rPr>
          <w:rFonts w:cs="Calibri"/>
        </w:rPr>
        <w:t>La solicitud deberá acompañarse de fotocopia de la declaración de la renta correspondiente al ejercicio 2021 de los miembros de la unidad familiar que estuvieran obligados a ello o, en su defecto, certificación negativa de no haber realizado dicha declaración expedida por la Delegación de Hacienda. En caso de que existiera situación de desempleo, certificación de alta de desempleado expedida por el organismo competente. Si se estuviera recibiendo una pensión en cualquiera de sus modalidades adjuntar certificación expedida por la Tesorería de la Seguridad Social.</w:t>
      </w:r>
    </w:p>
    <w:p w14:paraId="1D66553B" w14:textId="77777777" w:rsidR="008B1BA8" w:rsidRDefault="008B1BA8" w:rsidP="008B1BA8">
      <w:pPr>
        <w:jc w:val="both"/>
        <w:rPr>
          <w:rFonts w:cs="Calibri"/>
        </w:rPr>
      </w:pPr>
    </w:p>
    <w:p w14:paraId="79E06F5A" w14:textId="77777777" w:rsidR="008B1BA8" w:rsidRDefault="008B1BA8" w:rsidP="008B1BA8">
      <w:pPr>
        <w:jc w:val="both"/>
        <w:rPr>
          <w:rFonts w:cs="Calibri"/>
        </w:rPr>
      </w:pPr>
      <w:r>
        <w:rPr>
          <w:rFonts w:cs="Calibri"/>
        </w:rPr>
        <w:t>A los expresados efectos, se entenderá por unidad familiar la persona o conjunto de personas que residan en una misma vivienda de forma habitual o permanente, unidos por vínculos de consanguinidad o afinidad o por cualquier otra relación que implique corresponsabilidad o dependencia económica entre sus miembros, de tal forma que consuman y/o compartan alimentos, gastos comunes de la vivienda u otros bienes con cargo a un mismo presupuesto.</w:t>
      </w:r>
    </w:p>
    <w:p w14:paraId="321CD55E" w14:textId="77777777" w:rsidR="008B1BA8" w:rsidRDefault="008B1BA8" w:rsidP="008B1BA8">
      <w:pPr>
        <w:jc w:val="both"/>
        <w:rPr>
          <w:rFonts w:cs="Calibri"/>
        </w:rPr>
      </w:pPr>
    </w:p>
    <w:p w14:paraId="173252CA" w14:textId="77777777" w:rsidR="008B1BA8" w:rsidRDefault="008B1BA8" w:rsidP="008B1BA8">
      <w:pPr>
        <w:jc w:val="both"/>
        <w:rPr>
          <w:rFonts w:cs="Calibri"/>
        </w:rPr>
      </w:pPr>
      <w:r>
        <w:rPr>
          <w:rFonts w:cs="Calibri"/>
        </w:rPr>
        <w:t xml:space="preserve">En relación con la documentación que ya </w:t>
      </w:r>
      <w:proofErr w:type="gramStart"/>
      <w:r>
        <w:rPr>
          <w:rFonts w:cs="Calibri"/>
        </w:rPr>
        <w:t>obre</w:t>
      </w:r>
      <w:proofErr w:type="gramEnd"/>
      <w:r>
        <w:rPr>
          <w:rFonts w:cs="Calibri"/>
        </w:rPr>
        <w:t xml:space="preserve"> en </w:t>
      </w:r>
      <w:proofErr w:type="spellStart"/>
      <w:r>
        <w:rPr>
          <w:rFonts w:cs="Calibri"/>
        </w:rPr>
        <w:t>Funcanorte</w:t>
      </w:r>
      <w:proofErr w:type="spellEnd"/>
      <w:r>
        <w:rPr>
          <w:rFonts w:cs="Calibri"/>
        </w:rPr>
        <w:t xml:space="preserve">, la persona solicitante podrá omitir su presentación acogiéndose a lo establecido en el artículo 28.3 de la Ley 39/2015, de 1 de octubre, del Procedimiento Administrativo Común de las Administraciones Públicas. </w:t>
      </w:r>
      <w:r>
        <w:rPr>
          <w:rFonts w:cs="Calibri"/>
        </w:rPr>
        <w:lastRenderedPageBreak/>
        <w:t xml:space="preserve">Excepcionalmente, si no pudiera recabarse los citados documentos, se podrán solicitar al interesado su aportación. </w:t>
      </w:r>
    </w:p>
    <w:p w14:paraId="009EC87B" w14:textId="77777777" w:rsidR="008B1BA8" w:rsidRDefault="008B1BA8" w:rsidP="008B1BA8">
      <w:pPr>
        <w:jc w:val="both"/>
        <w:rPr>
          <w:rFonts w:cs="Calibri"/>
        </w:rPr>
      </w:pPr>
    </w:p>
    <w:p w14:paraId="667DD9E4" w14:textId="77777777" w:rsidR="008B1BA8" w:rsidRDefault="008B1BA8" w:rsidP="008B1BA8">
      <w:pPr>
        <w:jc w:val="both"/>
        <w:rPr>
          <w:rFonts w:cs="Calibri"/>
        </w:rPr>
      </w:pPr>
      <w:r>
        <w:rPr>
          <w:rFonts w:cs="Calibri"/>
        </w:rPr>
        <w:t xml:space="preserve">La presentación de la solicitud de la beca implicará la autorización y el consentimiento expreso a </w:t>
      </w:r>
      <w:proofErr w:type="spellStart"/>
      <w:r>
        <w:rPr>
          <w:rFonts w:cs="Calibri"/>
        </w:rPr>
        <w:t>Funcanorte</w:t>
      </w:r>
      <w:proofErr w:type="spellEnd"/>
      <w:r>
        <w:rPr>
          <w:rFonts w:cs="Calibri"/>
        </w:rPr>
        <w:t xml:space="preserve"> para obtener datos necesarios de otros organismos públicos con el fin de determinar las situaciones declaradas y comprobar la veracidad de los documentos presentados.</w:t>
      </w:r>
    </w:p>
    <w:p w14:paraId="051CFD6A" w14:textId="77777777" w:rsidR="008B1BA8" w:rsidRDefault="008B1BA8" w:rsidP="008B1BA8">
      <w:pPr>
        <w:jc w:val="both"/>
        <w:rPr>
          <w:rFonts w:cs="Calibri"/>
        </w:rPr>
      </w:pPr>
    </w:p>
    <w:p w14:paraId="44327492" w14:textId="77777777" w:rsidR="008B1BA8" w:rsidRDefault="008B1BA8" w:rsidP="008B1BA8">
      <w:pPr>
        <w:jc w:val="both"/>
        <w:rPr>
          <w:rFonts w:cs="Calibri"/>
        </w:rPr>
      </w:pPr>
      <w:r>
        <w:rPr>
          <w:rFonts w:cs="Calibri"/>
        </w:rPr>
        <w:t>La comprobación de la existencia de datos no ajustados a la realidad, tanto en la solicitud como en la documentación aportada, podrá comportar, en función de su importancia, la denegación, revocación o reintegro de la beca, sin perjuicio de las restantes responsabilidades que pudieran derivarse.</w:t>
      </w:r>
    </w:p>
    <w:p w14:paraId="5EAECD32" w14:textId="77777777" w:rsidR="008B1BA8" w:rsidRDefault="008B1BA8" w:rsidP="008B1BA8">
      <w:pPr>
        <w:jc w:val="both"/>
        <w:rPr>
          <w:rFonts w:cs="Calibri"/>
        </w:rPr>
      </w:pPr>
      <w:r>
        <w:rPr>
          <w:rFonts w:cs="Calibri"/>
        </w:rPr>
        <w:tab/>
      </w:r>
    </w:p>
    <w:p w14:paraId="7302CDEE" w14:textId="77777777" w:rsidR="008B1BA8" w:rsidRDefault="008B1BA8" w:rsidP="008B1BA8">
      <w:pPr>
        <w:jc w:val="both"/>
        <w:rPr>
          <w:rFonts w:cs="Calibri"/>
          <w:b/>
          <w:bCs/>
        </w:rPr>
      </w:pPr>
      <w:r>
        <w:rPr>
          <w:rFonts w:cs="Calibri"/>
          <w:b/>
          <w:bCs/>
        </w:rPr>
        <w:t>6º - PLAZO DE PRESENTACIÓN DE LAS SOLICITUDES</w:t>
      </w:r>
    </w:p>
    <w:p w14:paraId="4DA30A56" w14:textId="47807076" w:rsidR="008B1BA8" w:rsidRDefault="008B1BA8" w:rsidP="008B1BA8">
      <w:pPr>
        <w:jc w:val="both"/>
      </w:pPr>
      <w:r>
        <w:rPr>
          <w:rFonts w:cs="Calibri"/>
        </w:rPr>
        <w:t xml:space="preserve">El periodo de presentación de la solicitud será desde el </w:t>
      </w:r>
      <w:r>
        <w:rPr>
          <w:rFonts w:cs="Calibri"/>
          <w:shd w:val="clear" w:color="auto" w:fill="FFFF00"/>
        </w:rPr>
        <w:t>26 de octubre al 20 de noviembre de 202</w:t>
      </w:r>
      <w:r w:rsidR="002C7D4E">
        <w:rPr>
          <w:rFonts w:cs="Calibri"/>
          <w:shd w:val="clear" w:color="auto" w:fill="FFFF00"/>
        </w:rPr>
        <w:t>3</w:t>
      </w:r>
    </w:p>
    <w:p w14:paraId="02D06E39" w14:textId="77777777" w:rsidR="008B1BA8" w:rsidRDefault="008B1BA8" w:rsidP="008B1BA8">
      <w:pPr>
        <w:jc w:val="both"/>
        <w:rPr>
          <w:rFonts w:cs="Calibri"/>
          <w:b/>
          <w:bCs/>
        </w:rPr>
      </w:pPr>
    </w:p>
    <w:p w14:paraId="1121202E" w14:textId="77777777" w:rsidR="008B1BA8" w:rsidRDefault="008B1BA8" w:rsidP="008B1BA8">
      <w:pPr>
        <w:jc w:val="both"/>
        <w:rPr>
          <w:rFonts w:cs="Calibri"/>
          <w:b/>
          <w:bCs/>
        </w:rPr>
      </w:pPr>
      <w:r>
        <w:rPr>
          <w:rFonts w:cs="Calibri"/>
          <w:b/>
          <w:bCs/>
        </w:rPr>
        <w:t xml:space="preserve">7º - VALORACIÓN </w:t>
      </w:r>
    </w:p>
    <w:p w14:paraId="3EDC4347" w14:textId="77777777" w:rsidR="008B1BA8" w:rsidRDefault="008B1BA8" w:rsidP="008B1BA8">
      <w:pPr>
        <w:jc w:val="both"/>
      </w:pPr>
      <w:r>
        <w:rPr>
          <w:rFonts w:cs="Calibri"/>
        </w:rPr>
        <w:t xml:space="preserve">El examen, comprobación y valoración de la documentación presentada, así como la elaboración de una relación provisional de becas a conceder y denegar conforme a los requisitos expuestos en las presentes bases se llevará a cabo por la Fundación. Una vez comprobados los requisitos y por el </w:t>
      </w:r>
      <w:r>
        <w:rPr>
          <w:rFonts w:cs="Calibri"/>
          <w:u w:val="single"/>
        </w:rPr>
        <w:t>estricto criterio de capacidad económica</w:t>
      </w:r>
      <w:r>
        <w:rPr>
          <w:rFonts w:cs="Calibri"/>
        </w:rPr>
        <w:t>, se elaborarán sendas relaciones provisionales de concesión de becas hasta el límite de 15 alumnos matriculados en la Sede de Los Realejos y otras 15 para alumnos matriculados en la Sede de Icod</w:t>
      </w:r>
    </w:p>
    <w:p w14:paraId="230DDEF9" w14:textId="77777777" w:rsidR="008B1BA8" w:rsidRDefault="008B1BA8" w:rsidP="008B1BA8">
      <w:pPr>
        <w:jc w:val="both"/>
        <w:rPr>
          <w:rFonts w:cs="Calibri"/>
        </w:rPr>
      </w:pPr>
    </w:p>
    <w:p w14:paraId="662FCAAD" w14:textId="77777777" w:rsidR="008B1BA8" w:rsidRDefault="008B1BA8" w:rsidP="008B1BA8">
      <w:pPr>
        <w:jc w:val="both"/>
        <w:rPr>
          <w:rFonts w:cs="Calibri"/>
        </w:rPr>
      </w:pPr>
      <w:r>
        <w:rPr>
          <w:rFonts w:cs="Calibri"/>
        </w:rPr>
        <w:t>Dicha relación provisional se hará pública mediante la inserción en el Tablón de Anuncios de las respectivas corporaciones municipales, otorgando un plazo de 10 días hábiles para que se presenten las alegaciones oportunas acompañadas de los documentos en los que se fundamenten las mismas.</w:t>
      </w:r>
    </w:p>
    <w:p w14:paraId="527F2EFB" w14:textId="77777777" w:rsidR="008B1BA8" w:rsidRDefault="008B1BA8" w:rsidP="008B1BA8">
      <w:pPr>
        <w:jc w:val="both"/>
        <w:rPr>
          <w:rFonts w:cs="Calibri"/>
        </w:rPr>
      </w:pPr>
    </w:p>
    <w:p w14:paraId="743A2EBE" w14:textId="77777777" w:rsidR="008B1BA8" w:rsidRDefault="008B1BA8" w:rsidP="008B1BA8">
      <w:pPr>
        <w:jc w:val="both"/>
        <w:rPr>
          <w:rFonts w:cs="Calibri"/>
        </w:rPr>
      </w:pPr>
      <w:r>
        <w:rPr>
          <w:rFonts w:cs="Calibri"/>
        </w:rPr>
        <w:t xml:space="preserve">Transcurrido dicho plazo y resueltas las </w:t>
      </w:r>
      <w:proofErr w:type="gramStart"/>
      <w:r>
        <w:rPr>
          <w:rFonts w:cs="Calibri"/>
        </w:rPr>
        <w:t>alegaciones  se</w:t>
      </w:r>
      <w:proofErr w:type="gramEnd"/>
      <w:r>
        <w:rPr>
          <w:rFonts w:cs="Calibri"/>
        </w:rPr>
        <w:t xml:space="preserve"> elevará  para su aprobación la relación definitiva de aspirantes a la concesión de las becas, concesión que, en todo caso, deberá realizarse con carácter previo al cobro del segundo plazo de matrícula.</w:t>
      </w:r>
    </w:p>
    <w:p w14:paraId="77202DE0" w14:textId="77777777" w:rsidR="008B1BA8" w:rsidRDefault="008B1BA8" w:rsidP="008B1BA8">
      <w:pPr>
        <w:jc w:val="both"/>
        <w:rPr>
          <w:rFonts w:cs="Calibri"/>
        </w:rPr>
      </w:pPr>
    </w:p>
    <w:p w14:paraId="288CD826" w14:textId="77777777" w:rsidR="008B1BA8" w:rsidRDefault="008B1BA8" w:rsidP="008B1BA8">
      <w:pPr>
        <w:jc w:val="both"/>
        <w:rPr>
          <w:rFonts w:cs="Calibri"/>
          <w:b/>
          <w:bCs/>
        </w:rPr>
      </w:pPr>
      <w:r>
        <w:rPr>
          <w:rFonts w:cs="Calibri"/>
          <w:b/>
          <w:bCs/>
        </w:rPr>
        <w:lastRenderedPageBreak/>
        <w:t>8º - CONCESIÓN</w:t>
      </w:r>
    </w:p>
    <w:p w14:paraId="3E4CE154" w14:textId="77777777" w:rsidR="008B1BA8" w:rsidRDefault="008B1BA8" w:rsidP="008B1BA8">
      <w:pPr>
        <w:jc w:val="both"/>
        <w:rPr>
          <w:rFonts w:cs="Calibri"/>
        </w:rPr>
      </w:pPr>
      <w:r>
        <w:rPr>
          <w:rFonts w:cs="Calibri"/>
        </w:rPr>
        <w:t xml:space="preserve">El </w:t>
      </w:r>
      <w:proofErr w:type="gramStart"/>
      <w:r>
        <w:rPr>
          <w:rFonts w:cs="Calibri"/>
        </w:rPr>
        <w:t>Presidente</w:t>
      </w:r>
      <w:proofErr w:type="gramEnd"/>
      <w:r>
        <w:rPr>
          <w:rFonts w:cs="Calibri"/>
        </w:rPr>
        <w:t xml:space="preserve"> del Patronato de </w:t>
      </w:r>
      <w:proofErr w:type="spellStart"/>
      <w:r>
        <w:rPr>
          <w:rFonts w:cs="Calibri"/>
        </w:rPr>
        <w:t>Funcanorte</w:t>
      </w:r>
      <w:proofErr w:type="spellEnd"/>
      <w:r>
        <w:rPr>
          <w:rFonts w:cs="Calibri"/>
        </w:rPr>
        <w:t xml:space="preserve"> será el órgano competente para la concesión de las Becas objeto de estas Bases.</w:t>
      </w:r>
    </w:p>
    <w:p w14:paraId="266D1DD9" w14:textId="77777777" w:rsidR="008B1BA8" w:rsidRDefault="008B1BA8" w:rsidP="008B1BA8">
      <w:pPr>
        <w:jc w:val="both"/>
        <w:rPr>
          <w:rFonts w:cs="Calibri"/>
        </w:rPr>
      </w:pPr>
    </w:p>
    <w:p w14:paraId="431EC880" w14:textId="77777777" w:rsidR="008B1BA8" w:rsidRDefault="008B1BA8" w:rsidP="008B1BA8">
      <w:pPr>
        <w:jc w:val="both"/>
        <w:rPr>
          <w:rFonts w:cs="Calibri"/>
        </w:rPr>
      </w:pPr>
      <w:r>
        <w:rPr>
          <w:rFonts w:cs="Calibri"/>
        </w:rPr>
        <w:t xml:space="preserve">De conformidad con el artículo 8 de la Ley 19/2013, de 9 de diciembre, de transparencia, acceso a la información pública y buen gobierno la relación de personas solicitantes y el importe de la beca se publicará en los Tablones </w:t>
      </w:r>
      <w:proofErr w:type="spellStart"/>
      <w:r>
        <w:rPr>
          <w:rFonts w:cs="Calibri"/>
        </w:rPr>
        <w:t>edictales</w:t>
      </w:r>
      <w:proofErr w:type="spellEnd"/>
      <w:r>
        <w:rPr>
          <w:rFonts w:cs="Calibri"/>
        </w:rPr>
        <w:t xml:space="preserve"> de la Fundación, por lo que la presentación de la solicitud lleva implícita la autorización para el tratamiento necesario de los datos de las personas solicitantes y la referida publicidad.</w:t>
      </w:r>
    </w:p>
    <w:p w14:paraId="0EFEB8F6" w14:textId="77777777" w:rsidR="008B1BA8" w:rsidRDefault="008B1BA8" w:rsidP="008B1BA8">
      <w:pPr>
        <w:jc w:val="both"/>
        <w:rPr>
          <w:rFonts w:cs="Calibri"/>
        </w:rPr>
      </w:pPr>
    </w:p>
    <w:p w14:paraId="5D0A5C67" w14:textId="77777777" w:rsidR="008B1BA8" w:rsidRDefault="008B1BA8" w:rsidP="008B1BA8">
      <w:pPr>
        <w:jc w:val="both"/>
        <w:rPr>
          <w:rFonts w:cs="Calibri"/>
          <w:b/>
          <w:bCs/>
        </w:rPr>
      </w:pPr>
      <w:r>
        <w:rPr>
          <w:rFonts w:cs="Calibri"/>
          <w:b/>
          <w:bCs/>
        </w:rPr>
        <w:t xml:space="preserve">9º - RECURSOS </w:t>
      </w:r>
    </w:p>
    <w:p w14:paraId="7187CD9B" w14:textId="77777777" w:rsidR="008B1BA8" w:rsidRDefault="008B1BA8" w:rsidP="008B1BA8">
      <w:pPr>
        <w:jc w:val="both"/>
        <w:rPr>
          <w:rFonts w:cs="Calibri"/>
        </w:rPr>
      </w:pPr>
      <w:r>
        <w:rPr>
          <w:rFonts w:cs="Calibri"/>
        </w:rPr>
        <w:t>La resolución de becas podrá ser objeto de recurso de reposición ante la Presidencia de la Fundación en el plazo de un mes desde la resolución aprobatoria de la lista definitiva de beneficiarios.</w:t>
      </w:r>
    </w:p>
    <w:p w14:paraId="01E7AC9F" w14:textId="77777777" w:rsidR="008B1BA8" w:rsidRDefault="008B1BA8" w:rsidP="008B1BA8">
      <w:pPr>
        <w:jc w:val="both"/>
        <w:rPr>
          <w:rFonts w:cs="Calibri"/>
        </w:rPr>
      </w:pPr>
    </w:p>
    <w:p w14:paraId="2FD6063C" w14:textId="77777777" w:rsidR="008B1BA8" w:rsidRDefault="008B1BA8" w:rsidP="008B1BA8">
      <w:pPr>
        <w:pageBreakBefore/>
        <w:rPr>
          <w:rFonts w:cs="Calibri"/>
          <w:b/>
          <w:bCs/>
        </w:rPr>
      </w:pPr>
    </w:p>
    <w:p w14:paraId="40BA07A9" w14:textId="77777777" w:rsidR="008B1BA8" w:rsidRDefault="008B1BA8" w:rsidP="008B1BA8">
      <w:pPr>
        <w:snapToGrid w:val="0"/>
        <w:ind w:left="1440" w:right="-316"/>
      </w:pPr>
      <w:r>
        <w:rPr>
          <w:rFonts w:cs="Calibri"/>
          <w:noProof/>
          <w:sz w:val="16"/>
          <w:szCs w:val="16"/>
        </w:rPr>
        <w:drawing>
          <wp:anchor distT="0" distB="0" distL="114300" distR="114300" simplePos="0" relativeHeight="251659264" behindDoc="0" locked="0" layoutInCell="1" allowOverlap="1" wp14:anchorId="49D78126" wp14:editId="6B826C63">
            <wp:simplePos x="0" y="0"/>
            <wp:positionH relativeFrom="column">
              <wp:posOffset>35021</wp:posOffset>
            </wp:positionH>
            <wp:positionV relativeFrom="paragraph">
              <wp:posOffset>0</wp:posOffset>
            </wp:positionV>
            <wp:extent cx="779141" cy="771525"/>
            <wp:effectExtent l="0" t="0" r="1909" b="9525"/>
            <wp:wrapSquare wrapText="bothSides"/>
            <wp:docPr id="494686894" name="Imagen 2" descr="Imagen que contiene alimentos&#10;&#10;Descripción generada automáticamente"/>
            <wp:cNvGraphicFramePr/>
            <a:graphic xmlns:a="http://schemas.openxmlformats.org/drawingml/2006/main">
              <a:graphicData uri="http://schemas.openxmlformats.org/drawingml/2006/picture">
                <pic:pic xmlns:pic="http://schemas.openxmlformats.org/drawingml/2006/picture">
                  <pic:nvPicPr>
                    <pic:cNvPr id="494686894" name="Imagen 2" descr="Imagen que contiene alimentos&#10;&#10;Descripción generada automáticamente"/>
                    <pic:cNvPicPr/>
                  </pic:nvPicPr>
                  <pic:blipFill>
                    <a:blip r:embed="rId7"/>
                    <a:srcRect/>
                    <a:stretch>
                      <a:fillRect/>
                    </a:stretch>
                  </pic:blipFill>
                  <pic:spPr>
                    <a:xfrm>
                      <a:off x="0" y="0"/>
                      <a:ext cx="779141" cy="771525"/>
                    </a:xfrm>
                    <a:prstGeom prst="rect">
                      <a:avLst/>
                    </a:prstGeom>
                    <a:solidFill>
                      <a:srgbClr val="FFFFFF"/>
                    </a:solidFill>
                    <a:ln>
                      <a:noFill/>
                      <a:prstDash/>
                    </a:ln>
                  </pic:spPr>
                </pic:pic>
              </a:graphicData>
            </a:graphic>
          </wp:anchor>
        </w:drawing>
      </w:r>
      <w:r>
        <w:rPr>
          <w:rStyle w:val="FontStyle65"/>
          <w:rFonts w:ascii="Calibri" w:hAnsi="Calibri" w:cs="Calibri"/>
          <w:color w:val="800000"/>
          <w:sz w:val="16"/>
          <w:szCs w:val="16"/>
        </w:rPr>
        <w:t>FUNCANORTE</w:t>
      </w:r>
    </w:p>
    <w:p w14:paraId="3BC4C366" w14:textId="77777777" w:rsidR="008B1BA8" w:rsidRDefault="008B1BA8" w:rsidP="008B1BA8">
      <w:pPr>
        <w:snapToGrid w:val="0"/>
        <w:ind w:left="1440"/>
      </w:pPr>
      <w:r>
        <w:rPr>
          <w:rStyle w:val="FontStyle65"/>
          <w:rFonts w:ascii="Calibri" w:hAnsi="Calibri" w:cs="Calibri"/>
          <w:color w:val="000080"/>
          <w:sz w:val="14"/>
          <w:szCs w:val="14"/>
        </w:rPr>
        <w:t>FUNDACIÓN CANARIA PARA LA PROMOCIÓN DE LA CULTURA MUSICAL Y LAS ARTES EN EL NORTE DE TENERIFE</w:t>
      </w:r>
    </w:p>
    <w:p w14:paraId="0688F434" w14:textId="77777777" w:rsidR="008B1BA8" w:rsidRDefault="008B1BA8" w:rsidP="008B1BA8">
      <w:pPr>
        <w:snapToGrid w:val="0"/>
        <w:ind w:left="1440"/>
      </w:pPr>
      <w:r>
        <w:rPr>
          <w:rFonts w:cs="Calibri"/>
          <w:i/>
          <w:sz w:val="14"/>
          <w:szCs w:val="14"/>
        </w:rPr>
        <w:t xml:space="preserve">CIF: </w:t>
      </w:r>
      <w:r>
        <w:rPr>
          <w:rFonts w:cs="Calibri"/>
          <w:b/>
          <w:sz w:val="14"/>
          <w:szCs w:val="14"/>
        </w:rPr>
        <w:t>G76564442</w:t>
      </w:r>
    </w:p>
    <w:p w14:paraId="4F0D21B1" w14:textId="77777777" w:rsidR="008B1BA8" w:rsidRDefault="008B1BA8" w:rsidP="008B1BA8">
      <w:pPr>
        <w:ind w:left="1440" w:firstLine="36"/>
        <w:rPr>
          <w:rFonts w:cs="Calibri"/>
          <w:sz w:val="14"/>
          <w:szCs w:val="14"/>
          <w:lang w:val="es"/>
        </w:rPr>
      </w:pPr>
      <w:r>
        <w:rPr>
          <w:rFonts w:cs="Calibri"/>
          <w:sz w:val="14"/>
          <w:szCs w:val="14"/>
          <w:lang w:val="es"/>
        </w:rPr>
        <w:t>Avenida de Canarias, 6 – 38410 – Los Realejos - S/C de Tenerife</w:t>
      </w:r>
    </w:p>
    <w:p w14:paraId="45D262FC" w14:textId="77777777" w:rsidR="008B1BA8" w:rsidRDefault="008B1BA8" w:rsidP="008B1BA8">
      <w:pPr>
        <w:ind w:left="1440"/>
      </w:pPr>
      <w:r>
        <w:rPr>
          <w:rFonts w:eastAsia="Wingdings" w:cs="Calibri"/>
          <w:sz w:val="14"/>
          <w:szCs w:val="14"/>
          <w:lang w:val="es"/>
        </w:rPr>
        <w:t></w:t>
      </w:r>
      <w:r>
        <w:rPr>
          <w:rFonts w:cs="Calibri"/>
          <w:sz w:val="14"/>
          <w:szCs w:val="14"/>
          <w:lang w:val="es"/>
        </w:rPr>
        <w:t xml:space="preserve"> 922355745 (</w:t>
      </w:r>
      <w:proofErr w:type="gramStart"/>
      <w:r>
        <w:rPr>
          <w:rFonts w:cs="Calibri"/>
          <w:sz w:val="14"/>
          <w:szCs w:val="14"/>
          <w:lang w:val="es"/>
        </w:rPr>
        <w:t xml:space="preserve">Realejos)   </w:t>
      </w:r>
      <w:proofErr w:type="gramEnd"/>
      <w:r>
        <w:rPr>
          <w:rFonts w:eastAsia="Wingdings" w:cs="Calibri"/>
          <w:sz w:val="14"/>
          <w:szCs w:val="14"/>
          <w:lang w:val="es"/>
        </w:rPr>
        <w:t></w:t>
      </w:r>
      <w:r>
        <w:rPr>
          <w:rFonts w:cs="Calibri"/>
          <w:sz w:val="14"/>
          <w:szCs w:val="14"/>
          <w:lang w:val="es"/>
        </w:rPr>
        <w:t xml:space="preserve"> 922815203 (Icod de Los Vinos)  </w:t>
      </w:r>
      <w:r>
        <w:rPr>
          <w:rFonts w:eastAsia="Wingdings 2" w:cs="Calibri"/>
          <w:sz w:val="14"/>
          <w:szCs w:val="14"/>
          <w:lang w:val="es"/>
        </w:rPr>
        <w:t></w:t>
      </w:r>
      <w:r>
        <w:rPr>
          <w:rFonts w:cs="Calibri"/>
          <w:sz w:val="14"/>
          <w:szCs w:val="14"/>
          <w:lang w:val="es"/>
        </w:rPr>
        <w:t xml:space="preserve"> </w:t>
      </w:r>
      <w:r>
        <w:rPr>
          <w:rFonts w:cs="Calibri"/>
          <w:sz w:val="14"/>
          <w:szCs w:val="14"/>
        </w:rPr>
        <w:t>922346084</w:t>
      </w:r>
    </w:p>
    <w:p w14:paraId="332C35AA" w14:textId="77777777" w:rsidR="008B1BA8" w:rsidRPr="002C7D4E" w:rsidRDefault="008B1BA8" w:rsidP="008B1BA8">
      <w:pPr>
        <w:pBdr>
          <w:bottom w:val="single" w:sz="4" w:space="1" w:color="000000"/>
        </w:pBdr>
        <w:ind w:left="1440"/>
        <w:rPr>
          <w:lang w:val="en-US"/>
        </w:rPr>
      </w:pPr>
      <w:r>
        <w:rPr>
          <w:rFonts w:cs="Calibri"/>
          <w:sz w:val="14"/>
          <w:szCs w:val="14"/>
          <w:lang w:val="en-GB"/>
        </w:rPr>
        <w:t xml:space="preserve">Web: </w:t>
      </w:r>
      <w:r>
        <w:rPr>
          <w:rFonts w:cs="Calibri"/>
          <w:color w:val="000080"/>
          <w:sz w:val="14"/>
          <w:szCs w:val="14"/>
          <w:lang w:val="en-GB"/>
        </w:rPr>
        <w:t>www.funcanorte.es</w:t>
      </w:r>
      <w:r>
        <w:rPr>
          <w:rFonts w:cs="Calibri"/>
          <w:sz w:val="14"/>
          <w:szCs w:val="14"/>
          <w:lang w:val="en-GB"/>
        </w:rPr>
        <w:t xml:space="preserve"> </w:t>
      </w:r>
      <w:r>
        <w:rPr>
          <w:rFonts w:cs="Calibri"/>
          <w:sz w:val="14"/>
          <w:szCs w:val="14"/>
          <w:lang w:val="en-GB"/>
        </w:rPr>
        <w:t xml:space="preserve"> </w:t>
      </w:r>
      <w:r>
        <w:rPr>
          <w:rFonts w:cs="Calibri"/>
          <w:color w:val="000080"/>
          <w:sz w:val="14"/>
          <w:szCs w:val="14"/>
          <w:lang w:val="en-GB"/>
        </w:rPr>
        <w:t>realejos@funcanorte.es</w:t>
      </w:r>
    </w:p>
    <w:p w14:paraId="4213859D" w14:textId="77777777" w:rsidR="008B1BA8" w:rsidRDefault="008B1BA8" w:rsidP="008B1BA8">
      <w:pPr>
        <w:ind w:right="49"/>
        <w:rPr>
          <w:rFonts w:cs="Calibri"/>
          <w:sz w:val="18"/>
          <w:szCs w:val="18"/>
          <w:lang w:val="en-GB"/>
        </w:rPr>
      </w:pPr>
    </w:p>
    <w:p w14:paraId="01F99D20" w14:textId="77777777" w:rsidR="008B1BA8" w:rsidRDefault="008B1BA8" w:rsidP="008B1BA8">
      <w:pPr>
        <w:ind w:right="49"/>
        <w:rPr>
          <w:rFonts w:cs="Calibri"/>
          <w:sz w:val="18"/>
          <w:szCs w:val="18"/>
          <w:lang w:val="en-GB"/>
        </w:rPr>
      </w:pPr>
    </w:p>
    <w:tbl>
      <w:tblPr>
        <w:tblW w:w="9351" w:type="dxa"/>
        <w:tblCellMar>
          <w:left w:w="10" w:type="dxa"/>
          <w:right w:w="10" w:type="dxa"/>
        </w:tblCellMar>
        <w:tblLook w:val="04A0" w:firstRow="1" w:lastRow="0" w:firstColumn="1" w:lastColumn="0" w:noHBand="0" w:noVBand="1"/>
      </w:tblPr>
      <w:tblGrid>
        <w:gridCol w:w="9351"/>
      </w:tblGrid>
      <w:tr w:rsidR="008B1BA8" w14:paraId="7F230209" w14:textId="77777777" w:rsidTr="00500AE1">
        <w:tc>
          <w:tcPr>
            <w:tcW w:w="93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0D73DE" w14:textId="77777777" w:rsidR="008B1BA8" w:rsidRDefault="008B1BA8" w:rsidP="00500AE1">
            <w:pPr>
              <w:jc w:val="center"/>
            </w:pPr>
            <w:r>
              <w:rPr>
                <w:rFonts w:cs="Calibri"/>
                <w:b/>
                <w:bCs/>
                <w:color w:val="002060"/>
                <w:sz w:val="32"/>
                <w:szCs w:val="24"/>
                <w:lang w:eastAsia="zh-CN"/>
              </w:rPr>
              <w:t xml:space="preserve">ANEXO I: </w:t>
            </w:r>
            <w:r>
              <w:rPr>
                <w:rFonts w:cs="Calibri"/>
                <w:b/>
                <w:bCs/>
                <w:color w:val="002060"/>
                <w:sz w:val="24"/>
                <w:szCs w:val="24"/>
                <w:lang w:eastAsia="zh-CN"/>
              </w:rPr>
              <w:t xml:space="preserve">SOLICITUD DE </w:t>
            </w:r>
            <w:r>
              <w:rPr>
                <w:rFonts w:cs="Calibri"/>
                <w:b/>
                <w:color w:val="002060"/>
                <w:sz w:val="24"/>
                <w:szCs w:val="24"/>
                <w:lang w:eastAsia="zh-CN"/>
              </w:rPr>
              <w:t>BECA DE ESTUDIOS PARA EL CURSO ACADÉMICO 2022/2023</w:t>
            </w:r>
          </w:p>
        </w:tc>
      </w:tr>
      <w:tr w:rsidR="008B1BA8" w14:paraId="372915CF" w14:textId="77777777" w:rsidTr="00500AE1">
        <w:trPr>
          <w:trHeight w:val="354"/>
        </w:trPr>
        <w:tc>
          <w:tcPr>
            <w:tcW w:w="9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203CF" w14:textId="77777777" w:rsidR="008B1BA8" w:rsidRDefault="008B1BA8" w:rsidP="00500AE1">
            <w:pPr>
              <w:jc w:val="center"/>
            </w:pPr>
            <w:r>
              <w:rPr>
                <w:rFonts w:cs="Calibri"/>
                <w:b/>
                <w:sz w:val="20"/>
                <w:szCs w:val="18"/>
                <w:lang w:eastAsia="zh-CN"/>
              </w:rPr>
              <w:t xml:space="preserve"> </w:t>
            </w:r>
            <w:proofErr w:type="gramStart"/>
            <w:r>
              <w:rPr>
                <w:rFonts w:ascii="Webdings" w:eastAsia="Webdings" w:hAnsi="Webdings" w:cs="Webdings"/>
                <w:b/>
                <w:sz w:val="20"/>
                <w:szCs w:val="18"/>
                <w:lang w:eastAsia="zh-CN"/>
              </w:rPr>
              <w:t></w:t>
            </w:r>
            <w:r>
              <w:rPr>
                <w:rFonts w:cs="Calibri"/>
                <w:b/>
                <w:sz w:val="20"/>
                <w:szCs w:val="18"/>
                <w:lang w:eastAsia="zh-CN"/>
              </w:rPr>
              <w:t xml:space="preserve">  Sede</w:t>
            </w:r>
            <w:proofErr w:type="gramEnd"/>
            <w:r>
              <w:rPr>
                <w:rFonts w:cs="Calibri"/>
                <w:b/>
                <w:sz w:val="20"/>
                <w:szCs w:val="18"/>
                <w:lang w:eastAsia="zh-CN"/>
              </w:rPr>
              <w:t xml:space="preserve"> de Los Realejos        </w:t>
            </w:r>
            <w:r>
              <w:rPr>
                <w:rFonts w:ascii="Webdings" w:eastAsia="Webdings" w:hAnsi="Webdings" w:cs="Webdings"/>
                <w:b/>
                <w:sz w:val="20"/>
                <w:szCs w:val="18"/>
                <w:lang w:eastAsia="zh-CN"/>
              </w:rPr>
              <w:t></w:t>
            </w:r>
            <w:r>
              <w:rPr>
                <w:rFonts w:cs="Calibri"/>
                <w:b/>
                <w:sz w:val="20"/>
                <w:szCs w:val="18"/>
                <w:lang w:eastAsia="zh-CN"/>
              </w:rPr>
              <w:t xml:space="preserve">   Sede de Icod de Los Vinos</w:t>
            </w:r>
          </w:p>
        </w:tc>
      </w:tr>
    </w:tbl>
    <w:p w14:paraId="3E36788C" w14:textId="77777777" w:rsidR="008B1BA8" w:rsidRDefault="008B1BA8" w:rsidP="008B1BA8">
      <w:pPr>
        <w:jc w:val="center"/>
        <w:rPr>
          <w:rFonts w:cs="Calibri"/>
          <w:sz w:val="8"/>
          <w:szCs w:val="8"/>
        </w:rPr>
      </w:pPr>
    </w:p>
    <w:tbl>
      <w:tblPr>
        <w:tblW w:w="9341" w:type="dxa"/>
        <w:tblCellMar>
          <w:left w:w="10" w:type="dxa"/>
          <w:right w:w="10" w:type="dxa"/>
        </w:tblCellMar>
        <w:tblLook w:val="04A0" w:firstRow="1" w:lastRow="0" w:firstColumn="1" w:lastColumn="0" w:noHBand="0" w:noVBand="1"/>
      </w:tblPr>
      <w:tblGrid>
        <w:gridCol w:w="5797"/>
        <w:gridCol w:w="3544"/>
      </w:tblGrid>
      <w:tr w:rsidR="008B1BA8" w14:paraId="57B43785" w14:textId="77777777" w:rsidTr="00500AE1">
        <w:trPr>
          <w:trHeight w:val="119"/>
        </w:trPr>
        <w:tc>
          <w:tcPr>
            <w:tcW w:w="5797"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4ABB5E3D" w14:textId="77777777" w:rsidR="008B1BA8" w:rsidRDefault="008B1BA8" w:rsidP="00500AE1">
            <w:pPr>
              <w:jc w:val="center"/>
            </w:pPr>
            <w:r>
              <w:rPr>
                <w:rFonts w:cs="Calibri"/>
                <w:b/>
                <w:color w:val="000080"/>
                <w:sz w:val="16"/>
                <w:szCs w:val="16"/>
                <w:lang w:val="es"/>
              </w:rPr>
              <w:t xml:space="preserve">Número Expediente / Referencia </w:t>
            </w:r>
            <w:r>
              <w:rPr>
                <w:rFonts w:cs="Calibri"/>
                <w:color w:val="000080"/>
                <w:sz w:val="14"/>
                <w:szCs w:val="14"/>
                <w:lang w:val="es"/>
              </w:rPr>
              <w:t>(A cumplimentar por la Fundación)</w:t>
            </w:r>
          </w:p>
        </w:tc>
        <w:tc>
          <w:tcPr>
            <w:tcW w:w="3544"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111B19AA" w14:textId="77777777" w:rsidR="008B1BA8" w:rsidRDefault="008B1BA8" w:rsidP="00500AE1">
            <w:pPr>
              <w:jc w:val="center"/>
              <w:rPr>
                <w:rFonts w:cs="Calibri"/>
                <w:b/>
                <w:color w:val="000080"/>
                <w:sz w:val="16"/>
                <w:szCs w:val="16"/>
                <w:lang w:val="es"/>
              </w:rPr>
            </w:pPr>
            <w:r>
              <w:rPr>
                <w:rFonts w:cs="Calibri"/>
                <w:b/>
                <w:color w:val="000080"/>
                <w:sz w:val="16"/>
                <w:szCs w:val="16"/>
                <w:lang w:val="es"/>
              </w:rPr>
              <w:t>Fecha matrícula</w:t>
            </w:r>
          </w:p>
        </w:tc>
      </w:tr>
      <w:tr w:rsidR="008B1BA8" w14:paraId="704499C6" w14:textId="77777777" w:rsidTr="00500AE1">
        <w:trPr>
          <w:trHeight w:val="109"/>
        </w:trPr>
        <w:tc>
          <w:tcPr>
            <w:tcW w:w="5797" w:type="dxa"/>
            <w:tcBorders>
              <w:top w:val="single" w:sz="8" w:space="0" w:color="FFFFFF"/>
            </w:tcBorders>
            <w:shd w:val="clear" w:color="auto" w:fill="auto"/>
            <w:tcMar>
              <w:top w:w="0" w:type="dxa"/>
              <w:left w:w="108" w:type="dxa"/>
              <w:bottom w:w="0" w:type="dxa"/>
              <w:right w:w="108" w:type="dxa"/>
            </w:tcMar>
          </w:tcPr>
          <w:p w14:paraId="37C2BBF7" w14:textId="77777777" w:rsidR="008B1BA8" w:rsidRDefault="008B1BA8" w:rsidP="00500AE1">
            <w:pPr>
              <w:rPr>
                <w:rFonts w:cs="Calibri"/>
                <w:sz w:val="8"/>
                <w:szCs w:val="8"/>
                <w:lang w:val="es"/>
              </w:rPr>
            </w:pPr>
          </w:p>
        </w:tc>
        <w:tc>
          <w:tcPr>
            <w:tcW w:w="3544" w:type="dxa"/>
            <w:tcBorders>
              <w:top w:val="single" w:sz="8" w:space="0" w:color="FFFFFF"/>
            </w:tcBorders>
            <w:shd w:val="clear" w:color="auto" w:fill="auto"/>
            <w:tcMar>
              <w:top w:w="0" w:type="dxa"/>
              <w:left w:w="108" w:type="dxa"/>
              <w:bottom w:w="0" w:type="dxa"/>
              <w:right w:w="108" w:type="dxa"/>
            </w:tcMar>
          </w:tcPr>
          <w:p w14:paraId="44B1B39E" w14:textId="77777777" w:rsidR="008B1BA8" w:rsidRDefault="008B1BA8" w:rsidP="00500AE1">
            <w:pPr>
              <w:rPr>
                <w:rFonts w:cs="Calibri"/>
                <w:sz w:val="8"/>
                <w:szCs w:val="8"/>
                <w:lang w:val="es"/>
              </w:rPr>
            </w:pPr>
          </w:p>
        </w:tc>
      </w:tr>
      <w:tr w:rsidR="008B1BA8" w14:paraId="2AD2EA05" w14:textId="77777777" w:rsidTr="00500AE1">
        <w:trPr>
          <w:trHeight w:val="348"/>
        </w:trPr>
        <w:tc>
          <w:tcPr>
            <w:tcW w:w="5797"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12CC37EB" w14:textId="77777777" w:rsidR="008B1BA8" w:rsidRDefault="008B1BA8" w:rsidP="00500AE1">
            <w:pPr>
              <w:jc w:val="center"/>
              <w:rPr>
                <w:rFonts w:cs="Calibri"/>
                <w:color w:val="000080"/>
                <w:lang w:val="es"/>
              </w:rPr>
            </w:pPr>
          </w:p>
        </w:tc>
        <w:tc>
          <w:tcPr>
            <w:tcW w:w="3544"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3F89F6EE" w14:textId="77777777" w:rsidR="008B1BA8" w:rsidRDefault="008B1BA8" w:rsidP="00500AE1">
            <w:pPr>
              <w:jc w:val="center"/>
              <w:rPr>
                <w:rFonts w:cs="Calibri"/>
                <w:lang w:val="es"/>
              </w:rPr>
            </w:pPr>
          </w:p>
        </w:tc>
      </w:tr>
    </w:tbl>
    <w:p w14:paraId="78688852" w14:textId="77777777" w:rsidR="008B1BA8" w:rsidRDefault="008B1BA8" w:rsidP="008B1BA8">
      <w:pPr>
        <w:pStyle w:val="Textoindependiente"/>
        <w:jc w:val="right"/>
        <w:rPr>
          <w:rFonts w:ascii="Calibri" w:hAnsi="Calibri" w:cs="Calibri"/>
          <w:b w:val="0"/>
          <w:sz w:val="6"/>
          <w:szCs w:val="6"/>
        </w:rPr>
      </w:pPr>
    </w:p>
    <w:p w14:paraId="5D42AF11" w14:textId="77777777" w:rsidR="008B1BA8" w:rsidRDefault="008B1BA8" w:rsidP="008B1BA8">
      <w:pPr>
        <w:jc w:val="both"/>
        <w:rPr>
          <w:rFonts w:cs="Calibri"/>
          <w:b/>
          <w:bCs/>
          <w:color w:val="000080"/>
          <w:sz w:val="18"/>
          <w:szCs w:val="18"/>
        </w:rPr>
      </w:pPr>
      <w:r>
        <w:rPr>
          <w:rFonts w:cs="Calibri"/>
          <w:b/>
          <w:bCs/>
          <w:color w:val="000080"/>
          <w:sz w:val="18"/>
          <w:szCs w:val="18"/>
        </w:rPr>
        <w:t>Datos del/la solicitante:</w:t>
      </w:r>
    </w:p>
    <w:tbl>
      <w:tblPr>
        <w:tblW w:w="9398" w:type="dxa"/>
        <w:tblInd w:w="-52" w:type="dxa"/>
        <w:tblCellMar>
          <w:left w:w="10" w:type="dxa"/>
          <w:right w:w="10" w:type="dxa"/>
        </w:tblCellMar>
        <w:tblLook w:val="04A0" w:firstRow="1" w:lastRow="0" w:firstColumn="1" w:lastColumn="0" w:noHBand="0" w:noVBand="1"/>
      </w:tblPr>
      <w:tblGrid>
        <w:gridCol w:w="7135"/>
        <w:gridCol w:w="2263"/>
      </w:tblGrid>
      <w:tr w:rsidR="008B1BA8" w14:paraId="5F42EDA7" w14:textId="77777777" w:rsidTr="00500AE1">
        <w:trPr>
          <w:trHeight w:val="72"/>
        </w:trPr>
        <w:tc>
          <w:tcPr>
            <w:tcW w:w="7135"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624313FD" w14:textId="77777777" w:rsidR="008B1BA8" w:rsidRDefault="008B1BA8" w:rsidP="00500AE1">
            <w:pPr>
              <w:jc w:val="center"/>
              <w:rPr>
                <w:rFonts w:cs="Calibri"/>
                <w:b/>
                <w:color w:val="000080"/>
                <w:sz w:val="16"/>
                <w:szCs w:val="16"/>
                <w:lang w:val="es"/>
              </w:rPr>
            </w:pPr>
            <w:r>
              <w:rPr>
                <w:rFonts w:cs="Calibri"/>
                <w:b/>
                <w:color w:val="000080"/>
                <w:sz w:val="16"/>
                <w:szCs w:val="16"/>
                <w:lang w:val="es"/>
              </w:rPr>
              <w:t>Nombre y Apellidos del/la solicitante</w:t>
            </w:r>
          </w:p>
        </w:tc>
        <w:tc>
          <w:tcPr>
            <w:tcW w:w="2263"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4262B191" w14:textId="77777777" w:rsidR="008B1BA8" w:rsidRDefault="008B1BA8" w:rsidP="00500AE1">
            <w:pPr>
              <w:jc w:val="center"/>
              <w:rPr>
                <w:rFonts w:cs="Calibri"/>
                <w:b/>
                <w:color w:val="000080"/>
                <w:sz w:val="16"/>
                <w:szCs w:val="16"/>
                <w:lang w:val="es"/>
              </w:rPr>
            </w:pPr>
            <w:r>
              <w:rPr>
                <w:rFonts w:cs="Calibri"/>
                <w:b/>
                <w:color w:val="000080"/>
                <w:sz w:val="16"/>
                <w:szCs w:val="16"/>
                <w:lang w:val="es"/>
              </w:rPr>
              <w:t>DNI</w:t>
            </w:r>
          </w:p>
        </w:tc>
      </w:tr>
      <w:tr w:rsidR="008B1BA8" w14:paraId="18C18407" w14:textId="77777777" w:rsidTr="00500AE1">
        <w:trPr>
          <w:trHeight w:val="109"/>
        </w:trPr>
        <w:tc>
          <w:tcPr>
            <w:tcW w:w="7135" w:type="dxa"/>
            <w:tcBorders>
              <w:top w:val="single" w:sz="8" w:space="0" w:color="FFFFFF"/>
            </w:tcBorders>
            <w:shd w:val="clear" w:color="auto" w:fill="auto"/>
            <w:tcMar>
              <w:top w:w="0" w:type="dxa"/>
              <w:left w:w="108" w:type="dxa"/>
              <w:bottom w:w="0" w:type="dxa"/>
              <w:right w:w="108" w:type="dxa"/>
            </w:tcMar>
          </w:tcPr>
          <w:p w14:paraId="25A401AD" w14:textId="77777777" w:rsidR="008B1BA8" w:rsidRDefault="008B1BA8" w:rsidP="00500AE1">
            <w:pPr>
              <w:rPr>
                <w:rFonts w:cs="Calibri"/>
                <w:sz w:val="8"/>
                <w:szCs w:val="8"/>
                <w:lang w:val="es"/>
              </w:rPr>
            </w:pPr>
          </w:p>
        </w:tc>
        <w:tc>
          <w:tcPr>
            <w:tcW w:w="2263" w:type="dxa"/>
            <w:tcBorders>
              <w:top w:val="single" w:sz="8" w:space="0" w:color="FFFFFF"/>
            </w:tcBorders>
            <w:shd w:val="clear" w:color="auto" w:fill="auto"/>
            <w:tcMar>
              <w:top w:w="0" w:type="dxa"/>
              <w:left w:w="108" w:type="dxa"/>
              <w:bottom w:w="0" w:type="dxa"/>
              <w:right w:w="108" w:type="dxa"/>
            </w:tcMar>
          </w:tcPr>
          <w:p w14:paraId="1FE113CE" w14:textId="77777777" w:rsidR="008B1BA8" w:rsidRDefault="008B1BA8" w:rsidP="00500AE1">
            <w:pPr>
              <w:rPr>
                <w:rFonts w:cs="Calibri"/>
                <w:sz w:val="8"/>
                <w:szCs w:val="8"/>
                <w:lang w:val="es"/>
              </w:rPr>
            </w:pPr>
          </w:p>
        </w:tc>
      </w:tr>
      <w:tr w:rsidR="008B1BA8" w14:paraId="0D4BE729" w14:textId="77777777" w:rsidTr="00500AE1">
        <w:trPr>
          <w:trHeight w:val="241"/>
        </w:trPr>
        <w:tc>
          <w:tcPr>
            <w:tcW w:w="7135"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52F2D13D" w14:textId="77777777" w:rsidR="008B1BA8" w:rsidRDefault="008B1BA8" w:rsidP="00500AE1">
            <w:pPr>
              <w:jc w:val="center"/>
            </w:pP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c>
          <w:tcPr>
            <w:tcW w:w="2263"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4852030D" w14:textId="77777777" w:rsidR="008B1BA8" w:rsidRDefault="008B1BA8" w:rsidP="00500AE1">
            <w:pPr>
              <w:jc w:val="center"/>
            </w:pP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r>
    </w:tbl>
    <w:p w14:paraId="33EFD6C7" w14:textId="77777777" w:rsidR="008B1BA8" w:rsidRDefault="008B1BA8" w:rsidP="008B1BA8">
      <w:pPr>
        <w:jc w:val="both"/>
        <w:rPr>
          <w:rFonts w:cs="Calibri"/>
          <w:sz w:val="4"/>
          <w:szCs w:val="4"/>
        </w:rPr>
      </w:pPr>
    </w:p>
    <w:tbl>
      <w:tblPr>
        <w:tblW w:w="9403" w:type="dxa"/>
        <w:tblInd w:w="-42" w:type="dxa"/>
        <w:tblCellMar>
          <w:left w:w="10" w:type="dxa"/>
          <w:right w:w="10" w:type="dxa"/>
        </w:tblCellMar>
        <w:tblLook w:val="04A0" w:firstRow="1" w:lastRow="0" w:firstColumn="1" w:lastColumn="0" w:noHBand="0" w:noVBand="1"/>
      </w:tblPr>
      <w:tblGrid>
        <w:gridCol w:w="5429"/>
        <w:gridCol w:w="1266"/>
        <w:gridCol w:w="2708"/>
      </w:tblGrid>
      <w:tr w:rsidR="008B1BA8" w14:paraId="36C7ECD4" w14:textId="77777777" w:rsidTr="00500AE1">
        <w:trPr>
          <w:trHeight w:val="119"/>
        </w:trPr>
        <w:tc>
          <w:tcPr>
            <w:tcW w:w="5429"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130F63B1" w14:textId="77777777" w:rsidR="008B1BA8" w:rsidRDefault="008B1BA8" w:rsidP="00500AE1">
            <w:pPr>
              <w:jc w:val="center"/>
              <w:rPr>
                <w:rFonts w:cs="Calibri"/>
                <w:b/>
                <w:color w:val="000080"/>
                <w:sz w:val="16"/>
                <w:szCs w:val="16"/>
                <w:lang w:val="es"/>
              </w:rPr>
            </w:pPr>
            <w:r>
              <w:rPr>
                <w:rFonts w:cs="Calibri"/>
                <w:b/>
                <w:color w:val="000080"/>
                <w:sz w:val="16"/>
                <w:szCs w:val="16"/>
                <w:lang w:val="es"/>
              </w:rPr>
              <w:t>Domicilio</w:t>
            </w:r>
          </w:p>
        </w:tc>
        <w:tc>
          <w:tcPr>
            <w:tcW w:w="1266"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50703725" w14:textId="77777777" w:rsidR="008B1BA8" w:rsidRDefault="008B1BA8" w:rsidP="00500AE1">
            <w:pPr>
              <w:jc w:val="center"/>
              <w:rPr>
                <w:rFonts w:cs="Calibri"/>
                <w:b/>
                <w:color w:val="000080"/>
                <w:sz w:val="16"/>
                <w:szCs w:val="16"/>
                <w:lang w:val="es"/>
              </w:rPr>
            </w:pPr>
            <w:r>
              <w:rPr>
                <w:rFonts w:cs="Calibri"/>
                <w:b/>
                <w:color w:val="000080"/>
                <w:sz w:val="16"/>
                <w:szCs w:val="16"/>
                <w:lang w:val="es"/>
              </w:rPr>
              <w:t>Cod Postal</w:t>
            </w:r>
          </w:p>
        </w:tc>
        <w:tc>
          <w:tcPr>
            <w:tcW w:w="2708"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7C0068F8" w14:textId="77777777" w:rsidR="008B1BA8" w:rsidRDefault="008B1BA8" w:rsidP="00500AE1">
            <w:pPr>
              <w:jc w:val="center"/>
              <w:rPr>
                <w:rFonts w:cs="Calibri"/>
                <w:b/>
                <w:color w:val="000080"/>
                <w:sz w:val="16"/>
                <w:szCs w:val="16"/>
                <w:lang w:val="es"/>
              </w:rPr>
            </w:pPr>
            <w:r>
              <w:rPr>
                <w:rFonts w:cs="Calibri"/>
                <w:b/>
                <w:color w:val="000080"/>
                <w:sz w:val="16"/>
                <w:szCs w:val="16"/>
                <w:lang w:val="es"/>
              </w:rPr>
              <w:t>Localidad</w:t>
            </w:r>
          </w:p>
        </w:tc>
      </w:tr>
      <w:tr w:rsidR="008B1BA8" w14:paraId="7E48E936" w14:textId="77777777" w:rsidTr="00500AE1">
        <w:trPr>
          <w:trHeight w:val="109"/>
        </w:trPr>
        <w:tc>
          <w:tcPr>
            <w:tcW w:w="5429" w:type="dxa"/>
            <w:tcBorders>
              <w:top w:val="single" w:sz="8" w:space="0" w:color="FFFFFF"/>
            </w:tcBorders>
            <w:shd w:val="clear" w:color="auto" w:fill="auto"/>
            <w:tcMar>
              <w:top w:w="0" w:type="dxa"/>
              <w:left w:w="108" w:type="dxa"/>
              <w:bottom w:w="0" w:type="dxa"/>
              <w:right w:w="108" w:type="dxa"/>
            </w:tcMar>
          </w:tcPr>
          <w:p w14:paraId="2ED548E0" w14:textId="77777777" w:rsidR="008B1BA8" w:rsidRDefault="008B1BA8" w:rsidP="00500AE1">
            <w:pPr>
              <w:rPr>
                <w:rFonts w:cs="Calibri"/>
                <w:sz w:val="8"/>
                <w:szCs w:val="8"/>
                <w:lang w:val="es"/>
              </w:rPr>
            </w:pPr>
          </w:p>
        </w:tc>
        <w:tc>
          <w:tcPr>
            <w:tcW w:w="1266" w:type="dxa"/>
            <w:tcBorders>
              <w:top w:val="single" w:sz="8" w:space="0" w:color="FFFFFF"/>
            </w:tcBorders>
            <w:shd w:val="clear" w:color="auto" w:fill="auto"/>
            <w:tcMar>
              <w:top w:w="0" w:type="dxa"/>
              <w:left w:w="108" w:type="dxa"/>
              <w:bottom w:w="0" w:type="dxa"/>
              <w:right w:w="108" w:type="dxa"/>
            </w:tcMar>
          </w:tcPr>
          <w:p w14:paraId="47597445" w14:textId="77777777" w:rsidR="008B1BA8" w:rsidRDefault="008B1BA8" w:rsidP="00500AE1">
            <w:pPr>
              <w:rPr>
                <w:rFonts w:cs="Calibri"/>
                <w:sz w:val="8"/>
                <w:szCs w:val="8"/>
                <w:lang w:val="es"/>
              </w:rPr>
            </w:pPr>
          </w:p>
        </w:tc>
        <w:tc>
          <w:tcPr>
            <w:tcW w:w="2708" w:type="dxa"/>
            <w:tcBorders>
              <w:top w:val="single" w:sz="8" w:space="0" w:color="FFFFFF"/>
            </w:tcBorders>
            <w:shd w:val="clear" w:color="auto" w:fill="auto"/>
            <w:tcMar>
              <w:top w:w="0" w:type="dxa"/>
              <w:left w:w="108" w:type="dxa"/>
              <w:bottom w:w="0" w:type="dxa"/>
              <w:right w:w="108" w:type="dxa"/>
            </w:tcMar>
          </w:tcPr>
          <w:p w14:paraId="4DCE4C10" w14:textId="77777777" w:rsidR="008B1BA8" w:rsidRDefault="008B1BA8" w:rsidP="00500AE1">
            <w:pPr>
              <w:rPr>
                <w:rFonts w:cs="Calibri"/>
                <w:sz w:val="8"/>
                <w:szCs w:val="8"/>
                <w:lang w:val="es"/>
              </w:rPr>
            </w:pPr>
          </w:p>
        </w:tc>
      </w:tr>
      <w:tr w:rsidR="008B1BA8" w14:paraId="188E82B8" w14:textId="77777777" w:rsidTr="00500AE1">
        <w:trPr>
          <w:trHeight w:val="241"/>
        </w:trPr>
        <w:tc>
          <w:tcPr>
            <w:tcW w:w="5429"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4E27AFEE" w14:textId="77777777" w:rsidR="008B1BA8" w:rsidRDefault="008B1BA8" w:rsidP="00500AE1">
            <w:pPr>
              <w:jc w:val="center"/>
            </w:pP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c>
          <w:tcPr>
            <w:tcW w:w="1266"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63952C47" w14:textId="77777777" w:rsidR="008B1BA8" w:rsidRDefault="008B1BA8" w:rsidP="00500AE1">
            <w:pPr>
              <w:jc w:val="center"/>
            </w:pP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c>
          <w:tcPr>
            <w:tcW w:w="2708"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6CD0926E" w14:textId="77777777" w:rsidR="008B1BA8" w:rsidRDefault="008B1BA8" w:rsidP="00500AE1">
            <w:pPr>
              <w:jc w:val="center"/>
            </w:pP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r>
    </w:tbl>
    <w:p w14:paraId="2E3990F4" w14:textId="77777777" w:rsidR="008B1BA8" w:rsidRDefault="008B1BA8" w:rsidP="008B1BA8">
      <w:pPr>
        <w:jc w:val="both"/>
        <w:rPr>
          <w:rFonts w:cs="Calibri"/>
          <w:sz w:val="4"/>
          <w:szCs w:val="4"/>
        </w:rPr>
      </w:pPr>
    </w:p>
    <w:tbl>
      <w:tblPr>
        <w:tblW w:w="9398" w:type="dxa"/>
        <w:tblInd w:w="-52" w:type="dxa"/>
        <w:tblCellMar>
          <w:left w:w="10" w:type="dxa"/>
          <w:right w:w="10" w:type="dxa"/>
        </w:tblCellMar>
        <w:tblLook w:val="04A0" w:firstRow="1" w:lastRow="0" w:firstColumn="1" w:lastColumn="0" w:noHBand="0" w:noVBand="1"/>
      </w:tblPr>
      <w:tblGrid>
        <w:gridCol w:w="1408"/>
        <w:gridCol w:w="1563"/>
        <w:gridCol w:w="6427"/>
      </w:tblGrid>
      <w:tr w:rsidR="008B1BA8" w14:paraId="22A4B36F" w14:textId="77777777" w:rsidTr="00500AE1">
        <w:trPr>
          <w:trHeight w:val="119"/>
        </w:trPr>
        <w:tc>
          <w:tcPr>
            <w:tcW w:w="1408"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717ABEBF" w14:textId="77777777" w:rsidR="008B1BA8" w:rsidRDefault="008B1BA8" w:rsidP="00500AE1">
            <w:pPr>
              <w:jc w:val="center"/>
              <w:rPr>
                <w:rFonts w:cs="Calibri"/>
                <w:b/>
                <w:color w:val="000080"/>
                <w:sz w:val="16"/>
                <w:szCs w:val="16"/>
                <w:lang w:val="es"/>
              </w:rPr>
            </w:pPr>
            <w:r>
              <w:rPr>
                <w:rFonts w:cs="Calibri"/>
                <w:b/>
                <w:color w:val="000080"/>
                <w:sz w:val="16"/>
                <w:szCs w:val="16"/>
                <w:lang w:val="es"/>
              </w:rPr>
              <w:t xml:space="preserve">Teléfono Fijo </w:t>
            </w:r>
          </w:p>
        </w:tc>
        <w:tc>
          <w:tcPr>
            <w:tcW w:w="1563"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0CF4AAFD" w14:textId="77777777" w:rsidR="008B1BA8" w:rsidRDefault="008B1BA8" w:rsidP="00500AE1">
            <w:pPr>
              <w:jc w:val="center"/>
              <w:rPr>
                <w:rFonts w:cs="Calibri"/>
                <w:b/>
                <w:color w:val="000080"/>
                <w:sz w:val="16"/>
                <w:szCs w:val="16"/>
                <w:lang w:val="es"/>
              </w:rPr>
            </w:pPr>
            <w:r>
              <w:rPr>
                <w:rFonts w:cs="Calibri"/>
                <w:b/>
                <w:color w:val="000080"/>
                <w:sz w:val="16"/>
                <w:szCs w:val="16"/>
                <w:lang w:val="es"/>
              </w:rPr>
              <w:t>Móvil</w:t>
            </w:r>
          </w:p>
        </w:tc>
        <w:tc>
          <w:tcPr>
            <w:tcW w:w="6427"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21505A4B" w14:textId="77777777" w:rsidR="008B1BA8" w:rsidRDefault="008B1BA8" w:rsidP="00500AE1">
            <w:pPr>
              <w:jc w:val="center"/>
              <w:rPr>
                <w:rFonts w:cs="Calibri"/>
                <w:b/>
                <w:color w:val="000080"/>
                <w:sz w:val="16"/>
                <w:szCs w:val="16"/>
                <w:lang w:val="es"/>
              </w:rPr>
            </w:pPr>
            <w:r>
              <w:rPr>
                <w:rFonts w:cs="Calibri"/>
                <w:b/>
                <w:color w:val="000080"/>
                <w:sz w:val="16"/>
                <w:szCs w:val="16"/>
                <w:lang w:val="es"/>
              </w:rPr>
              <w:t>Correo electrónico</w:t>
            </w:r>
          </w:p>
        </w:tc>
      </w:tr>
      <w:tr w:rsidR="008B1BA8" w14:paraId="77F13204" w14:textId="77777777" w:rsidTr="00500AE1">
        <w:trPr>
          <w:trHeight w:val="109"/>
        </w:trPr>
        <w:tc>
          <w:tcPr>
            <w:tcW w:w="1408" w:type="dxa"/>
            <w:tcBorders>
              <w:top w:val="single" w:sz="8" w:space="0" w:color="FFFFFF"/>
            </w:tcBorders>
            <w:shd w:val="clear" w:color="auto" w:fill="auto"/>
            <w:tcMar>
              <w:top w:w="0" w:type="dxa"/>
              <w:left w:w="108" w:type="dxa"/>
              <w:bottom w:w="0" w:type="dxa"/>
              <w:right w:w="108" w:type="dxa"/>
            </w:tcMar>
          </w:tcPr>
          <w:p w14:paraId="2384680B" w14:textId="77777777" w:rsidR="008B1BA8" w:rsidRDefault="008B1BA8" w:rsidP="00500AE1">
            <w:pPr>
              <w:jc w:val="center"/>
              <w:rPr>
                <w:rFonts w:cs="Calibri"/>
                <w:sz w:val="8"/>
                <w:szCs w:val="8"/>
                <w:lang w:val="es"/>
              </w:rPr>
            </w:pPr>
          </w:p>
        </w:tc>
        <w:tc>
          <w:tcPr>
            <w:tcW w:w="1563" w:type="dxa"/>
            <w:tcBorders>
              <w:top w:val="single" w:sz="8" w:space="0" w:color="FFFFFF"/>
            </w:tcBorders>
            <w:shd w:val="clear" w:color="auto" w:fill="auto"/>
            <w:tcMar>
              <w:top w:w="0" w:type="dxa"/>
              <w:left w:w="108" w:type="dxa"/>
              <w:bottom w:w="0" w:type="dxa"/>
              <w:right w:w="108" w:type="dxa"/>
            </w:tcMar>
          </w:tcPr>
          <w:p w14:paraId="299822BF" w14:textId="77777777" w:rsidR="008B1BA8" w:rsidRDefault="008B1BA8" w:rsidP="00500AE1">
            <w:pPr>
              <w:jc w:val="center"/>
              <w:rPr>
                <w:rFonts w:cs="Calibri"/>
                <w:sz w:val="8"/>
                <w:szCs w:val="8"/>
                <w:lang w:val="es"/>
              </w:rPr>
            </w:pPr>
          </w:p>
        </w:tc>
        <w:tc>
          <w:tcPr>
            <w:tcW w:w="6427" w:type="dxa"/>
            <w:tcBorders>
              <w:top w:val="single" w:sz="8" w:space="0" w:color="FFFFFF"/>
            </w:tcBorders>
            <w:shd w:val="clear" w:color="auto" w:fill="auto"/>
            <w:tcMar>
              <w:top w:w="0" w:type="dxa"/>
              <w:left w:w="108" w:type="dxa"/>
              <w:bottom w:w="0" w:type="dxa"/>
              <w:right w:w="108" w:type="dxa"/>
            </w:tcMar>
          </w:tcPr>
          <w:p w14:paraId="4C79CE6E" w14:textId="77777777" w:rsidR="008B1BA8" w:rsidRDefault="008B1BA8" w:rsidP="00500AE1">
            <w:pPr>
              <w:jc w:val="center"/>
              <w:rPr>
                <w:rFonts w:cs="Calibri"/>
                <w:sz w:val="8"/>
                <w:szCs w:val="8"/>
                <w:lang w:val="es"/>
              </w:rPr>
            </w:pPr>
          </w:p>
        </w:tc>
      </w:tr>
      <w:tr w:rsidR="008B1BA8" w14:paraId="4167A986" w14:textId="77777777" w:rsidTr="00500AE1">
        <w:trPr>
          <w:trHeight w:val="241"/>
        </w:trPr>
        <w:tc>
          <w:tcPr>
            <w:tcW w:w="1408"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7B18BE68" w14:textId="77777777" w:rsidR="008B1BA8" w:rsidRDefault="008B1BA8" w:rsidP="00500AE1">
            <w:pPr>
              <w:jc w:val="center"/>
            </w:pP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c>
          <w:tcPr>
            <w:tcW w:w="1563"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7F4D9ED4" w14:textId="77777777" w:rsidR="008B1BA8" w:rsidRDefault="008B1BA8" w:rsidP="00500AE1">
            <w:pPr>
              <w:jc w:val="center"/>
            </w:pP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c>
          <w:tcPr>
            <w:tcW w:w="6427"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5FD31F61" w14:textId="77777777" w:rsidR="008B1BA8" w:rsidRDefault="008B1BA8" w:rsidP="00500AE1">
            <w:pPr>
              <w:jc w:val="center"/>
            </w:pP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r>
    </w:tbl>
    <w:p w14:paraId="40DF58FD" w14:textId="77777777" w:rsidR="008B1BA8" w:rsidRDefault="008B1BA8" w:rsidP="008B1BA8">
      <w:pPr>
        <w:ind w:left="-180"/>
        <w:jc w:val="both"/>
        <w:rPr>
          <w:rFonts w:cs="Calibri"/>
          <w:b/>
          <w:bCs/>
          <w:color w:val="000080"/>
          <w:sz w:val="8"/>
          <w:szCs w:val="8"/>
        </w:rPr>
      </w:pPr>
    </w:p>
    <w:p w14:paraId="5365BD8C" w14:textId="77777777" w:rsidR="008B1BA8" w:rsidRDefault="008B1BA8" w:rsidP="008B1BA8">
      <w:pPr>
        <w:ind w:left="-180"/>
        <w:jc w:val="both"/>
        <w:rPr>
          <w:rFonts w:cs="Calibri"/>
          <w:b/>
          <w:bCs/>
          <w:color w:val="000080"/>
          <w:sz w:val="8"/>
          <w:szCs w:val="8"/>
        </w:rPr>
      </w:pPr>
    </w:p>
    <w:tbl>
      <w:tblPr>
        <w:tblW w:w="9413" w:type="dxa"/>
        <w:tblInd w:w="-62" w:type="dxa"/>
        <w:tblCellMar>
          <w:left w:w="10" w:type="dxa"/>
          <w:right w:w="10" w:type="dxa"/>
        </w:tblCellMar>
        <w:tblLook w:val="04A0" w:firstRow="1" w:lastRow="0" w:firstColumn="1" w:lastColumn="0" w:noHBand="0" w:noVBand="1"/>
      </w:tblPr>
      <w:tblGrid>
        <w:gridCol w:w="7140"/>
        <w:gridCol w:w="2273"/>
      </w:tblGrid>
      <w:tr w:rsidR="008B1BA8" w14:paraId="003F6B39" w14:textId="77777777" w:rsidTr="00500AE1">
        <w:trPr>
          <w:trHeight w:val="119"/>
        </w:trPr>
        <w:tc>
          <w:tcPr>
            <w:tcW w:w="7140"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01258352" w14:textId="77777777" w:rsidR="008B1BA8" w:rsidRDefault="008B1BA8" w:rsidP="00500AE1">
            <w:pPr>
              <w:jc w:val="center"/>
            </w:pPr>
            <w:r>
              <w:rPr>
                <w:rFonts w:cs="Calibri"/>
                <w:b/>
                <w:color w:val="000080"/>
                <w:sz w:val="16"/>
                <w:szCs w:val="16"/>
                <w:lang w:val="es"/>
              </w:rPr>
              <w:t xml:space="preserve">Nombre y Apellidos representante </w:t>
            </w:r>
            <w:r>
              <w:rPr>
                <w:rFonts w:cs="Calibri"/>
                <w:color w:val="000080"/>
                <w:sz w:val="16"/>
                <w:szCs w:val="16"/>
                <w:lang w:val="es"/>
              </w:rPr>
              <w:t>(Menores de edad)</w:t>
            </w:r>
          </w:p>
        </w:tc>
        <w:tc>
          <w:tcPr>
            <w:tcW w:w="2273" w:type="dxa"/>
            <w:tcBorders>
              <w:top w:val="single" w:sz="8" w:space="0" w:color="FFFFFF"/>
              <w:left w:val="single" w:sz="8" w:space="0" w:color="FFFFFF"/>
              <w:bottom w:val="single" w:sz="8" w:space="0" w:color="FFFFFF"/>
              <w:right w:val="single" w:sz="8" w:space="0" w:color="FFFFFF"/>
            </w:tcBorders>
            <w:shd w:val="clear" w:color="auto" w:fill="D9D9D9"/>
            <w:tcMar>
              <w:top w:w="0" w:type="dxa"/>
              <w:left w:w="108" w:type="dxa"/>
              <w:bottom w:w="0" w:type="dxa"/>
              <w:right w:w="108" w:type="dxa"/>
            </w:tcMar>
          </w:tcPr>
          <w:p w14:paraId="172BA401" w14:textId="77777777" w:rsidR="008B1BA8" w:rsidRDefault="008B1BA8" w:rsidP="00500AE1">
            <w:pPr>
              <w:jc w:val="center"/>
              <w:rPr>
                <w:rFonts w:cs="Calibri"/>
                <w:b/>
                <w:color w:val="000080"/>
                <w:sz w:val="16"/>
                <w:szCs w:val="16"/>
                <w:lang w:val="es"/>
              </w:rPr>
            </w:pPr>
            <w:r>
              <w:rPr>
                <w:rFonts w:cs="Calibri"/>
                <w:b/>
                <w:color w:val="000080"/>
                <w:sz w:val="16"/>
                <w:szCs w:val="16"/>
                <w:lang w:val="es"/>
              </w:rPr>
              <w:t xml:space="preserve">DNI </w:t>
            </w:r>
          </w:p>
        </w:tc>
      </w:tr>
      <w:tr w:rsidR="008B1BA8" w14:paraId="2D38EE4F" w14:textId="77777777" w:rsidTr="00500AE1">
        <w:trPr>
          <w:trHeight w:val="109"/>
        </w:trPr>
        <w:tc>
          <w:tcPr>
            <w:tcW w:w="7140" w:type="dxa"/>
            <w:tcBorders>
              <w:top w:val="single" w:sz="8" w:space="0" w:color="FFFFFF"/>
            </w:tcBorders>
            <w:shd w:val="clear" w:color="auto" w:fill="auto"/>
            <w:tcMar>
              <w:top w:w="0" w:type="dxa"/>
              <w:left w:w="108" w:type="dxa"/>
              <w:bottom w:w="0" w:type="dxa"/>
              <w:right w:w="108" w:type="dxa"/>
            </w:tcMar>
          </w:tcPr>
          <w:p w14:paraId="1C0112CF" w14:textId="77777777" w:rsidR="008B1BA8" w:rsidRDefault="008B1BA8" w:rsidP="00500AE1">
            <w:pPr>
              <w:rPr>
                <w:rFonts w:cs="Calibri"/>
                <w:sz w:val="8"/>
                <w:szCs w:val="8"/>
                <w:lang w:val="es"/>
              </w:rPr>
            </w:pPr>
          </w:p>
        </w:tc>
        <w:tc>
          <w:tcPr>
            <w:tcW w:w="2273" w:type="dxa"/>
            <w:tcBorders>
              <w:top w:val="single" w:sz="8" w:space="0" w:color="FFFFFF"/>
            </w:tcBorders>
            <w:shd w:val="clear" w:color="auto" w:fill="auto"/>
            <w:tcMar>
              <w:top w:w="0" w:type="dxa"/>
              <w:left w:w="108" w:type="dxa"/>
              <w:bottom w:w="0" w:type="dxa"/>
              <w:right w:w="108" w:type="dxa"/>
            </w:tcMar>
          </w:tcPr>
          <w:p w14:paraId="703B47A8" w14:textId="77777777" w:rsidR="008B1BA8" w:rsidRDefault="008B1BA8" w:rsidP="00500AE1">
            <w:pPr>
              <w:rPr>
                <w:rFonts w:cs="Calibri"/>
                <w:sz w:val="8"/>
                <w:szCs w:val="8"/>
                <w:lang w:val="es"/>
              </w:rPr>
            </w:pPr>
          </w:p>
        </w:tc>
      </w:tr>
      <w:tr w:rsidR="008B1BA8" w14:paraId="541710BE" w14:textId="77777777" w:rsidTr="00500AE1">
        <w:trPr>
          <w:trHeight w:val="241"/>
        </w:trPr>
        <w:tc>
          <w:tcPr>
            <w:tcW w:w="7140"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7C1B08B7" w14:textId="77777777" w:rsidR="008B1BA8" w:rsidRDefault="008B1BA8" w:rsidP="00500AE1">
            <w:pPr>
              <w:jc w:val="center"/>
            </w:pPr>
            <w:r>
              <w:rPr>
                <w:rFonts w:cs="Calibri"/>
                <w:color w:val="000080"/>
                <w:lang w:val="es"/>
              </w:rPr>
              <w:lastRenderedPageBreak/>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c>
          <w:tcPr>
            <w:tcW w:w="2273" w:type="dxa"/>
            <w:tcBorders>
              <w:left w:val="single" w:sz="12" w:space="0" w:color="808080"/>
              <w:bottom w:val="single" w:sz="12" w:space="0" w:color="808080"/>
              <w:right w:val="single" w:sz="12" w:space="0" w:color="808080"/>
            </w:tcBorders>
            <w:shd w:val="clear" w:color="auto" w:fill="auto"/>
            <w:tcMar>
              <w:top w:w="0" w:type="dxa"/>
              <w:left w:w="108" w:type="dxa"/>
              <w:bottom w:w="0" w:type="dxa"/>
              <w:right w:w="108" w:type="dxa"/>
            </w:tcMar>
          </w:tcPr>
          <w:p w14:paraId="342A4147" w14:textId="77777777" w:rsidR="008B1BA8" w:rsidRDefault="008B1BA8" w:rsidP="00500AE1">
            <w:pPr>
              <w:jc w:val="center"/>
            </w:pP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r>
              <w:rPr>
                <w:rFonts w:cs="Calibri"/>
                <w:color w:val="000080"/>
                <w:lang w:val="es"/>
              </w:rPr>
              <w:t> </w:t>
            </w:r>
          </w:p>
        </w:tc>
      </w:tr>
    </w:tbl>
    <w:p w14:paraId="13EA1B99" w14:textId="77777777" w:rsidR="008B1BA8" w:rsidRDefault="008B1BA8" w:rsidP="008B1BA8">
      <w:pPr>
        <w:ind w:left="-180"/>
        <w:jc w:val="both"/>
        <w:rPr>
          <w:rFonts w:cs="Calibri"/>
          <w:b/>
          <w:bCs/>
          <w:color w:val="000080"/>
          <w:sz w:val="8"/>
          <w:szCs w:val="8"/>
        </w:rPr>
      </w:pPr>
    </w:p>
    <w:p w14:paraId="17317681" w14:textId="77777777" w:rsidR="008B1BA8" w:rsidRDefault="008B1BA8" w:rsidP="008B1BA8">
      <w:pPr>
        <w:ind w:left="-180"/>
        <w:jc w:val="both"/>
        <w:rPr>
          <w:rFonts w:cs="Calibri"/>
          <w:b/>
          <w:bCs/>
          <w:color w:val="002060"/>
          <w:sz w:val="8"/>
          <w:szCs w:val="8"/>
        </w:rPr>
      </w:pPr>
    </w:p>
    <w:p w14:paraId="5F9BF5FF" w14:textId="77777777" w:rsidR="008B1BA8" w:rsidRDefault="008B1BA8" w:rsidP="008B1BA8">
      <w:pPr>
        <w:jc w:val="both"/>
      </w:pPr>
      <w:r>
        <w:rPr>
          <w:rFonts w:cs="Calibri"/>
          <w:color w:val="002060"/>
          <w:sz w:val="20"/>
          <w:szCs w:val="20"/>
        </w:rPr>
        <w:t xml:space="preserve">Asimismo, declaro bajo mi responsabilidad que son totalmente ciertos los datos consignados en la presente solicitud de </w:t>
      </w:r>
      <w:r>
        <w:rPr>
          <w:rFonts w:cs="Calibri"/>
          <w:b/>
          <w:color w:val="002060"/>
          <w:sz w:val="20"/>
          <w:szCs w:val="20"/>
        </w:rPr>
        <w:t>BECA DE ESTUDIOS PARA EL CURSO ACADÉMICO 2022/2023 EN LA ESCUELA DE MÚSICA ICOD-REALEJOS</w:t>
      </w:r>
      <w:r>
        <w:rPr>
          <w:rFonts w:cs="Calibri"/>
          <w:color w:val="002060"/>
          <w:sz w:val="20"/>
          <w:szCs w:val="20"/>
        </w:rPr>
        <w:t>. A los expresados efectos se aporta la siguiente documentación:</w:t>
      </w:r>
    </w:p>
    <w:p w14:paraId="7D392E3F" w14:textId="77777777" w:rsidR="008B1BA8" w:rsidRDefault="008B1BA8" w:rsidP="008B1BA8">
      <w:pPr>
        <w:jc w:val="both"/>
        <w:rPr>
          <w:rFonts w:cs="Calibri"/>
          <w:b/>
          <w:color w:val="002060"/>
          <w:sz w:val="10"/>
          <w:szCs w:val="10"/>
        </w:rPr>
      </w:pPr>
    </w:p>
    <w:p w14:paraId="15B01555" w14:textId="77777777" w:rsidR="008B1BA8" w:rsidRDefault="008B1BA8" w:rsidP="008B1BA8">
      <w:pPr>
        <w:ind w:left="142"/>
        <w:jc w:val="both"/>
      </w:pPr>
      <w:r>
        <w:rPr>
          <w:rFonts w:ascii="Segoe UI Symbol" w:eastAsia="MS Gothic" w:hAnsi="Segoe UI Symbol" w:cs="Segoe UI Symbol"/>
          <w:b/>
          <w:color w:val="002060"/>
          <w:sz w:val="20"/>
          <w:szCs w:val="20"/>
        </w:rPr>
        <w:t>☐</w:t>
      </w:r>
      <w:r>
        <w:rPr>
          <w:rFonts w:cs="Calibri"/>
          <w:b/>
          <w:color w:val="002060"/>
          <w:sz w:val="20"/>
          <w:szCs w:val="20"/>
        </w:rPr>
        <w:t xml:space="preserve"> Fotocopia de la declaración de la renta</w:t>
      </w:r>
      <w:r>
        <w:rPr>
          <w:rFonts w:cs="Calibri"/>
          <w:color w:val="002060"/>
          <w:sz w:val="20"/>
          <w:szCs w:val="20"/>
        </w:rPr>
        <w:t xml:space="preserve"> correspondiente al ejercicio 2021 de los miembros de la unidad familiar que estuvieran obligados a ello</w:t>
      </w:r>
    </w:p>
    <w:p w14:paraId="1F2F2DD4" w14:textId="77777777" w:rsidR="008B1BA8" w:rsidRDefault="008B1BA8" w:rsidP="008B1BA8">
      <w:pPr>
        <w:ind w:left="142"/>
        <w:jc w:val="both"/>
      </w:pPr>
      <w:r>
        <w:rPr>
          <w:rFonts w:ascii="Segoe UI Symbol" w:eastAsia="MS Gothic" w:hAnsi="Segoe UI Symbol" w:cs="Segoe UI Symbol"/>
          <w:b/>
          <w:color w:val="002060"/>
          <w:sz w:val="20"/>
          <w:szCs w:val="20"/>
        </w:rPr>
        <w:t>☐</w:t>
      </w:r>
      <w:r>
        <w:rPr>
          <w:rFonts w:cs="Calibri"/>
          <w:b/>
          <w:color w:val="002060"/>
          <w:sz w:val="20"/>
          <w:szCs w:val="20"/>
        </w:rPr>
        <w:t xml:space="preserve"> Si no se realizó la Declaración de la renta</w:t>
      </w:r>
      <w:r>
        <w:rPr>
          <w:rFonts w:cs="Calibri"/>
          <w:color w:val="002060"/>
          <w:sz w:val="20"/>
          <w:szCs w:val="20"/>
        </w:rPr>
        <w:t>: Certificación negativa de no haber realizado dicha declaración expedida por la Delegación de Hacienda.</w:t>
      </w:r>
    </w:p>
    <w:p w14:paraId="6FFDF096" w14:textId="77777777" w:rsidR="008B1BA8" w:rsidRDefault="008B1BA8" w:rsidP="008B1BA8">
      <w:pPr>
        <w:ind w:left="142"/>
        <w:jc w:val="both"/>
      </w:pPr>
      <w:r>
        <w:rPr>
          <w:rFonts w:ascii="Segoe UI Symbol" w:eastAsia="MS Gothic" w:hAnsi="Segoe UI Symbol" w:cs="Segoe UI Symbol"/>
          <w:b/>
          <w:color w:val="002060"/>
          <w:sz w:val="20"/>
          <w:szCs w:val="20"/>
        </w:rPr>
        <w:t>☐</w:t>
      </w:r>
      <w:r>
        <w:rPr>
          <w:rFonts w:cs="Calibri"/>
          <w:b/>
          <w:color w:val="002060"/>
          <w:sz w:val="20"/>
          <w:szCs w:val="20"/>
        </w:rPr>
        <w:t xml:space="preserve"> SI está en situación de desempleo: </w:t>
      </w:r>
      <w:r>
        <w:rPr>
          <w:rFonts w:cs="Calibri"/>
          <w:color w:val="002060"/>
          <w:sz w:val="20"/>
          <w:szCs w:val="20"/>
        </w:rPr>
        <w:t>Certificación de alta de desempleado expedida por el organismo competente</w:t>
      </w:r>
    </w:p>
    <w:p w14:paraId="7C038AC6" w14:textId="77777777" w:rsidR="008B1BA8" w:rsidRDefault="008B1BA8" w:rsidP="008B1BA8">
      <w:pPr>
        <w:ind w:left="142"/>
        <w:jc w:val="both"/>
      </w:pPr>
      <w:r>
        <w:rPr>
          <w:rFonts w:ascii="Segoe UI Symbol" w:eastAsia="MS Gothic" w:hAnsi="Segoe UI Symbol" w:cs="Segoe UI Symbol"/>
          <w:b/>
          <w:color w:val="002060"/>
          <w:sz w:val="20"/>
          <w:szCs w:val="20"/>
        </w:rPr>
        <w:t>☐</w:t>
      </w:r>
      <w:r>
        <w:rPr>
          <w:rFonts w:cs="Calibri"/>
          <w:b/>
          <w:color w:val="002060"/>
          <w:sz w:val="20"/>
          <w:szCs w:val="20"/>
        </w:rPr>
        <w:t xml:space="preserve"> SI estuviera percibiendo una pensión: </w:t>
      </w:r>
      <w:r>
        <w:rPr>
          <w:rFonts w:cs="Calibri"/>
          <w:color w:val="002060"/>
          <w:sz w:val="20"/>
          <w:szCs w:val="20"/>
        </w:rPr>
        <w:t>certificación expedida por la Tesorería de la Seguridad Social.</w:t>
      </w:r>
    </w:p>
    <w:p w14:paraId="2EEFB781" w14:textId="77777777" w:rsidR="008B1BA8" w:rsidRDefault="008B1BA8" w:rsidP="008B1BA8">
      <w:pPr>
        <w:jc w:val="both"/>
        <w:rPr>
          <w:rFonts w:cs="Calibri"/>
          <w:b/>
          <w:sz w:val="18"/>
          <w:szCs w:val="18"/>
        </w:rPr>
      </w:pPr>
    </w:p>
    <w:tbl>
      <w:tblPr>
        <w:tblW w:w="9351" w:type="dxa"/>
        <w:tblLayout w:type="fixed"/>
        <w:tblCellMar>
          <w:left w:w="10" w:type="dxa"/>
          <w:right w:w="10" w:type="dxa"/>
        </w:tblCellMar>
        <w:tblLook w:val="04A0" w:firstRow="1" w:lastRow="0" w:firstColumn="1" w:lastColumn="0" w:noHBand="0" w:noVBand="1"/>
      </w:tblPr>
      <w:tblGrid>
        <w:gridCol w:w="2972"/>
        <w:gridCol w:w="6379"/>
      </w:tblGrid>
      <w:tr w:rsidR="008B1BA8" w14:paraId="222C9EEC" w14:textId="77777777" w:rsidTr="00500AE1">
        <w:trPr>
          <w:trHeight w:val="175"/>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D5FA728" w14:textId="77777777" w:rsidR="008B1BA8" w:rsidRDefault="008B1BA8" w:rsidP="00500AE1">
            <w:pPr>
              <w:jc w:val="center"/>
              <w:rPr>
                <w:rFonts w:cs="Calibri"/>
                <w:b/>
                <w:bCs/>
                <w:sz w:val="18"/>
                <w:szCs w:val="18"/>
              </w:rPr>
            </w:pPr>
            <w:r>
              <w:rPr>
                <w:rFonts w:cs="Calibri"/>
                <w:b/>
                <w:bCs/>
                <w:sz w:val="18"/>
                <w:szCs w:val="18"/>
              </w:rPr>
              <w:t>Firma del/la Interesado/a o representante:</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99C7476" w14:textId="77777777" w:rsidR="008B1BA8" w:rsidRDefault="008B1BA8" w:rsidP="00500AE1">
            <w:pPr>
              <w:jc w:val="both"/>
            </w:pPr>
            <w:r>
              <w:rPr>
                <w:rFonts w:cs="Calibri"/>
                <w:b/>
                <w:sz w:val="18"/>
                <w:szCs w:val="18"/>
                <w:lang w:val="es"/>
              </w:rPr>
              <w:t xml:space="preserve">Información relativa a la protección de datos de conformidad con </w:t>
            </w:r>
            <w:proofErr w:type="gramStart"/>
            <w:r>
              <w:rPr>
                <w:rFonts w:cs="Calibri"/>
                <w:b/>
                <w:sz w:val="18"/>
                <w:szCs w:val="18"/>
                <w:lang w:val="es"/>
              </w:rPr>
              <w:t xml:space="preserve">la </w:t>
            </w:r>
            <w:r>
              <w:rPr>
                <w:rFonts w:cs="Calibri"/>
              </w:rPr>
              <w:t xml:space="preserve"> </w:t>
            </w:r>
            <w:r>
              <w:rPr>
                <w:rFonts w:cs="Calibri"/>
                <w:b/>
                <w:sz w:val="18"/>
                <w:szCs w:val="18"/>
                <w:lang w:val="es"/>
              </w:rPr>
              <w:t>Ley</w:t>
            </w:r>
            <w:proofErr w:type="gramEnd"/>
            <w:r>
              <w:rPr>
                <w:rFonts w:cs="Calibri"/>
                <w:b/>
                <w:sz w:val="18"/>
                <w:szCs w:val="18"/>
                <w:lang w:val="es"/>
              </w:rPr>
              <w:t xml:space="preserve"> Orgánica 3/2018, de 5 de diciembre, de Protección de Datos Personales y garantía de los derechos digitales</w:t>
            </w:r>
          </w:p>
        </w:tc>
      </w:tr>
      <w:tr w:rsidR="008B1BA8" w14:paraId="59C3E597" w14:textId="77777777" w:rsidTr="00500AE1">
        <w:trPr>
          <w:trHeight w:val="1024"/>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D98539" w14:textId="77777777" w:rsidR="008B1BA8" w:rsidRDefault="008B1BA8" w:rsidP="00500AE1">
            <w:pPr>
              <w:jc w:val="both"/>
              <w:rPr>
                <w:rFonts w:cs="Calibri"/>
                <w:b/>
                <w:sz w:val="18"/>
              </w:rPr>
            </w:pPr>
          </w:p>
          <w:p w14:paraId="47D8AC1B" w14:textId="77777777" w:rsidR="008B1BA8" w:rsidRDefault="008B1BA8" w:rsidP="00500AE1">
            <w:pPr>
              <w:jc w:val="both"/>
              <w:rPr>
                <w:rFonts w:cs="Calibri"/>
                <w:b/>
                <w:sz w:val="18"/>
              </w:rPr>
            </w:pPr>
          </w:p>
          <w:p w14:paraId="5E4F5DD3" w14:textId="77777777" w:rsidR="008B1BA8" w:rsidRDefault="008B1BA8" w:rsidP="00500AE1">
            <w:pPr>
              <w:jc w:val="both"/>
              <w:rPr>
                <w:rFonts w:cs="Calibri"/>
                <w:b/>
                <w:sz w:val="18"/>
              </w:rPr>
            </w:pPr>
          </w:p>
          <w:p w14:paraId="25CF5593" w14:textId="77777777" w:rsidR="008B1BA8" w:rsidRDefault="008B1BA8" w:rsidP="00500AE1">
            <w:pPr>
              <w:jc w:val="both"/>
              <w:rPr>
                <w:rFonts w:cs="Calibri"/>
                <w:b/>
                <w:sz w:val="18"/>
              </w:rPr>
            </w:pPr>
          </w:p>
          <w:p w14:paraId="1E12ADCA" w14:textId="77777777" w:rsidR="008B1BA8" w:rsidRDefault="008B1BA8" w:rsidP="00500AE1">
            <w:pPr>
              <w:jc w:val="both"/>
              <w:rPr>
                <w:rFonts w:cs="Calibri"/>
                <w:b/>
                <w:sz w:val="18"/>
              </w:rPr>
            </w:pPr>
          </w:p>
          <w:p w14:paraId="4DA1D980" w14:textId="77777777" w:rsidR="008B1BA8" w:rsidRDefault="008B1BA8" w:rsidP="00500AE1">
            <w:pPr>
              <w:jc w:val="both"/>
              <w:rPr>
                <w:rFonts w:cs="Calibri"/>
                <w:b/>
                <w:sz w:val="18"/>
              </w:rPr>
            </w:pPr>
          </w:p>
          <w:p w14:paraId="5521E967" w14:textId="77777777" w:rsidR="008B1BA8" w:rsidRDefault="008B1BA8" w:rsidP="00500AE1">
            <w:pPr>
              <w:jc w:val="both"/>
            </w:pPr>
            <w:r>
              <w:rPr>
                <w:rFonts w:cs="Calibri"/>
                <w:sz w:val="18"/>
              </w:rPr>
              <w:t xml:space="preserve">Fecha: </w:t>
            </w:r>
            <w:r>
              <w:rPr>
                <w:rFonts w:cs="Calibri"/>
                <w:sz w:val="18"/>
                <w:lang w:val="es"/>
              </w:rPr>
              <w:t> </w:t>
            </w:r>
            <w:r>
              <w:rPr>
                <w:rFonts w:cs="Calibri"/>
                <w:sz w:val="18"/>
                <w:lang w:val="es"/>
              </w:rPr>
              <w:t> </w:t>
            </w:r>
            <w:r>
              <w:rPr>
                <w:rFonts w:cs="Calibri"/>
                <w:sz w:val="18"/>
                <w:lang w:val="es"/>
              </w:rPr>
              <w:t> </w:t>
            </w:r>
            <w:r>
              <w:rPr>
                <w:rFonts w:cs="Calibri"/>
                <w:sz w:val="18"/>
                <w:lang w:val="es"/>
              </w:rPr>
              <w:t> </w:t>
            </w:r>
            <w:r>
              <w:rPr>
                <w:rFonts w:cs="Calibri"/>
                <w:sz w:val="18"/>
                <w:lang w:val="es"/>
              </w:rPr>
              <w:t> </w:t>
            </w:r>
          </w:p>
          <w:p w14:paraId="1103EF76" w14:textId="77777777" w:rsidR="008B1BA8" w:rsidRDefault="008B1BA8" w:rsidP="00500AE1">
            <w:pPr>
              <w:jc w:val="both"/>
              <w:rPr>
                <w:rFonts w:cs="Calibri"/>
                <w:sz w:val="4"/>
                <w:szCs w:val="4"/>
                <w:lang w:val="es"/>
              </w:rPr>
            </w:pPr>
          </w:p>
        </w:tc>
        <w:tc>
          <w:tcPr>
            <w:tcW w:w="6379"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14:paraId="5F062994" w14:textId="77777777" w:rsidR="008B1BA8" w:rsidRDefault="008B1BA8" w:rsidP="00500AE1">
            <w:pPr>
              <w:jc w:val="both"/>
            </w:pPr>
            <w:r>
              <w:rPr>
                <w:rFonts w:cs="Calibri"/>
                <w:b/>
                <w:sz w:val="11"/>
                <w:szCs w:val="11"/>
                <w:lang w:val="es"/>
              </w:rPr>
              <w:t xml:space="preserve">Responsable del tratamiento de sus datos: </w:t>
            </w:r>
            <w:r>
              <w:rPr>
                <w:rFonts w:cs="Calibri"/>
                <w:sz w:val="11"/>
                <w:szCs w:val="11"/>
                <w:lang w:val="es"/>
              </w:rPr>
              <w:t xml:space="preserve">Fundación Canaria para la promoción de la Cultura Musical y las Artes en el Norte de Tenerife - </w:t>
            </w:r>
            <w:proofErr w:type="spellStart"/>
            <w:r>
              <w:rPr>
                <w:rFonts w:cs="Calibri"/>
                <w:sz w:val="11"/>
                <w:szCs w:val="11"/>
                <w:lang w:val="es"/>
              </w:rPr>
              <w:t>Funcanorte</w:t>
            </w:r>
            <w:proofErr w:type="spellEnd"/>
            <w:r>
              <w:rPr>
                <w:rFonts w:cs="Calibri"/>
                <w:sz w:val="11"/>
                <w:szCs w:val="11"/>
                <w:lang w:val="es"/>
              </w:rPr>
              <w:t xml:space="preserve"> (CIF: </w:t>
            </w:r>
            <w:r>
              <w:rPr>
                <w:rFonts w:cs="Calibri"/>
                <w:sz w:val="11"/>
                <w:szCs w:val="11"/>
              </w:rPr>
              <w:t xml:space="preserve"> </w:t>
            </w:r>
            <w:r>
              <w:rPr>
                <w:rFonts w:cs="Calibri"/>
                <w:sz w:val="11"/>
                <w:szCs w:val="11"/>
                <w:lang w:val="es"/>
              </w:rPr>
              <w:t>G76564442, Avda. de Canarias, 6 – 38410 –Los Realejos – Santa Cruz de Tenerife)</w:t>
            </w:r>
          </w:p>
          <w:p w14:paraId="0A75F6F3" w14:textId="77777777" w:rsidR="008B1BA8" w:rsidRDefault="008B1BA8" w:rsidP="00500AE1">
            <w:pPr>
              <w:jc w:val="both"/>
            </w:pPr>
            <w:r>
              <w:rPr>
                <w:rFonts w:cs="Calibri"/>
                <w:b/>
                <w:sz w:val="11"/>
                <w:szCs w:val="11"/>
                <w:lang w:val="es"/>
              </w:rPr>
              <w:t>Finalidad del tratamiento de los datos</w:t>
            </w:r>
            <w:r>
              <w:rPr>
                <w:rFonts w:cs="Calibri"/>
                <w:sz w:val="11"/>
                <w:szCs w:val="11"/>
                <w:lang w:val="es"/>
              </w:rPr>
              <w:t>: Gestionar la solicitud de Becas de Estudio para el curso académico 2020/2021 (Escuela de Música Icod – Realejos)</w:t>
            </w:r>
          </w:p>
          <w:p w14:paraId="6A8F7622" w14:textId="77777777" w:rsidR="008B1BA8" w:rsidRDefault="008B1BA8" w:rsidP="00500AE1">
            <w:pPr>
              <w:jc w:val="both"/>
            </w:pPr>
            <w:r>
              <w:rPr>
                <w:rFonts w:cs="Calibri"/>
                <w:b/>
                <w:sz w:val="11"/>
                <w:szCs w:val="11"/>
                <w:lang w:val="es"/>
              </w:rPr>
              <w:t>Tiempo de conservación de los datos</w:t>
            </w:r>
            <w:r>
              <w:rPr>
                <w:rFonts w:cs="Calibri"/>
                <w:sz w:val="11"/>
                <w:szCs w:val="11"/>
                <w:lang w:val="es"/>
              </w:rPr>
              <w:t xml:space="preserve">: Durante el plazo de vigencia de este expediente. No </w:t>
            </w:r>
            <w:proofErr w:type="gramStart"/>
            <w:r>
              <w:rPr>
                <w:rFonts w:cs="Calibri"/>
                <w:sz w:val="11"/>
                <w:szCs w:val="11"/>
                <w:lang w:val="es"/>
              </w:rPr>
              <w:t>obstante</w:t>
            </w:r>
            <w:proofErr w:type="gramEnd"/>
            <w:r>
              <w:rPr>
                <w:rFonts w:cs="Calibri"/>
                <w:sz w:val="11"/>
                <w:szCs w:val="11"/>
                <w:lang w:val="es"/>
              </w:rPr>
              <w:t xml:space="preserve"> los datos serán conservados con fines de archivo de interés público o fines estadísticos</w:t>
            </w:r>
          </w:p>
          <w:p w14:paraId="1CB3D67D" w14:textId="77777777" w:rsidR="008B1BA8" w:rsidRDefault="008B1BA8" w:rsidP="00500AE1">
            <w:pPr>
              <w:jc w:val="both"/>
            </w:pPr>
            <w:r>
              <w:rPr>
                <w:rFonts w:cs="Calibri"/>
                <w:b/>
                <w:sz w:val="11"/>
                <w:szCs w:val="11"/>
                <w:lang w:val="es"/>
              </w:rPr>
              <w:t>Legitimación para el tratamiento de los datos</w:t>
            </w:r>
            <w:r>
              <w:rPr>
                <w:rFonts w:cs="Calibri"/>
                <w:sz w:val="11"/>
                <w:szCs w:val="11"/>
                <w:lang w:val="es"/>
              </w:rPr>
              <w:t>: Ejercicio de los poderes públicos o competencias propias</w:t>
            </w:r>
          </w:p>
          <w:p w14:paraId="3A382E9C" w14:textId="77777777" w:rsidR="008B1BA8" w:rsidRDefault="008B1BA8" w:rsidP="00500AE1">
            <w:pPr>
              <w:jc w:val="both"/>
            </w:pPr>
            <w:r>
              <w:rPr>
                <w:rFonts w:cs="Calibri"/>
                <w:b/>
                <w:sz w:val="11"/>
                <w:szCs w:val="11"/>
                <w:lang w:val="es"/>
              </w:rPr>
              <w:t>Cesión a terceras personas</w:t>
            </w:r>
            <w:r>
              <w:rPr>
                <w:rFonts w:cs="Calibri"/>
                <w:sz w:val="11"/>
                <w:szCs w:val="11"/>
                <w:lang w:val="es"/>
              </w:rPr>
              <w:t>: Los datos cedidos NO serán cedidos a terceras personas ajenas a la Fundación, salvo que deban ser comunicados a otras entidades públicas por imperativo legal</w:t>
            </w:r>
          </w:p>
          <w:p w14:paraId="1860EF2A" w14:textId="77777777" w:rsidR="008B1BA8" w:rsidRDefault="008B1BA8" w:rsidP="00500AE1">
            <w:pPr>
              <w:jc w:val="both"/>
            </w:pPr>
            <w:r>
              <w:rPr>
                <w:rFonts w:cs="Calibri"/>
                <w:b/>
                <w:sz w:val="11"/>
                <w:szCs w:val="11"/>
                <w:lang w:val="es"/>
              </w:rPr>
              <w:t>Derechos</w:t>
            </w:r>
            <w:r>
              <w:rPr>
                <w:rFonts w:cs="Calibri"/>
                <w:sz w:val="11"/>
                <w:szCs w:val="11"/>
                <w:lang w:val="es"/>
              </w:rPr>
              <w:t xml:space="preserve">: Derecho a acceder a sus datos, solicitar su rectificación o, en su caso, solicitar su supresión. Podrá solicitar la limitación del tratamiento de sus datos o, en su caso, oponerse al tratamiento de </w:t>
            </w:r>
            <w:proofErr w:type="gramStart"/>
            <w:r>
              <w:rPr>
                <w:rFonts w:cs="Calibri"/>
                <w:sz w:val="11"/>
                <w:szCs w:val="11"/>
                <w:lang w:val="es"/>
              </w:rPr>
              <w:t>los mismos</w:t>
            </w:r>
            <w:proofErr w:type="gramEnd"/>
            <w:r>
              <w:rPr>
                <w:rFonts w:cs="Calibri"/>
                <w:sz w:val="11"/>
                <w:szCs w:val="11"/>
                <w:lang w:val="es"/>
              </w:rPr>
              <w:t>. Para ejercer los expresados derechos podrá hacerlo a través del siguiente correo electrónico:</w:t>
            </w:r>
            <w:r>
              <w:rPr>
                <w:rFonts w:cs="Calibri"/>
                <w:color w:val="000080"/>
                <w:sz w:val="11"/>
                <w:szCs w:val="11"/>
              </w:rPr>
              <w:t xml:space="preserve"> realejos@funcanorte.es</w:t>
            </w:r>
          </w:p>
        </w:tc>
      </w:tr>
    </w:tbl>
    <w:p w14:paraId="4B4BA8B2" w14:textId="77777777" w:rsidR="008B1BA8" w:rsidRDefault="008B1BA8" w:rsidP="008B1BA8">
      <w:pPr>
        <w:ind w:left="-180" w:right="4500"/>
        <w:jc w:val="both"/>
        <w:rPr>
          <w:rFonts w:cs="Calibri"/>
          <w:bCs/>
          <w:color w:val="000080"/>
          <w:sz w:val="18"/>
          <w:szCs w:val="18"/>
        </w:rPr>
      </w:pPr>
    </w:p>
    <w:p w14:paraId="3093A283" w14:textId="77777777" w:rsidR="008B1BA8" w:rsidRDefault="008B1BA8" w:rsidP="008B1BA8">
      <w:pPr>
        <w:ind w:left="-180" w:right="4500"/>
        <w:jc w:val="both"/>
        <w:rPr>
          <w:rFonts w:cs="Calibri"/>
          <w:bCs/>
          <w:color w:val="000080"/>
          <w:sz w:val="18"/>
          <w:szCs w:val="18"/>
        </w:rPr>
      </w:pPr>
    </w:p>
    <w:p w14:paraId="2ACE3A02" w14:textId="77777777" w:rsidR="008B1BA8" w:rsidRDefault="008B1BA8" w:rsidP="008B1BA8">
      <w:pPr>
        <w:pBdr>
          <w:top w:val="single" w:sz="4" w:space="1" w:color="000000"/>
        </w:pBdr>
        <w:jc w:val="center"/>
      </w:pPr>
      <w:r>
        <w:rPr>
          <w:rFonts w:cs="Calibri"/>
          <w:b/>
          <w:bCs/>
          <w:sz w:val="28"/>
        </w:rPr>
        <w:t xml:space="preserve">SR. PRESIDENTE DEL PATRONATO DE LA FUNDACIÓN </w:t>
      </w:r>
    </w:p>
    <w:p w14:paraId="44941DF7" w14:textId="77777777" w:rsidR="008B1BA8" w:rsidRDefault="008B1BA8" w:rsidP="008B1BA8">
      <w:pPr>
        <w:ind w:right="-496" w:firstLine="540"/>
        <w:jc w:val="both"/>
        <w:rPr>
          <w:rFonts w:ascii="Arial" w:eastAsia="Arial" w:hAnsi="Arial" w:cs="Arial"/>
          <w:b/>
          <w:sz w:val="24"/>
        </w:rPr>
      </w:pPr>
    </w:p>
    <w:p w14:paraId="014E7243" w14:textId="77777777" w:rsidR="008B1BA8" w:rsidRDefault="008B1BA8" w:rsidP="008B1BA8">
      <w:pPr>
        <w:ind w:right="-496" w:firstLine="540"/>
        <w:jc w:val="both"/>
        <w:rPr>
          <w:rFonts w:ascii="Arial" w:eastAsia="Arial" w:hAnsi="Arial" w:cs="Arial"/>
          <w:b/>
          <w:sz w:val="24"/>
        </w:rPr>
      </w:pPr>
    </w:p>
    <w:p w14:paraId="39822C89" w14:textId="77777777" w:rsidR="008B1BA8" w:rsidRDefault="008B1BA8" w:rsidP="008B1BA8">
      <w:pPr>
        <w:ind w:right="-496" w:firstLine="540"/>
        <w:jc w:val="both"/>
        <w:rPr>
          <w:rFonts w:ascii="Arial" w:eastAsia="Arial" w:hAnsi="Arial" w:cs="Arial"/>
          <w:b/>
          <w:sz w:val="24"/>
        </w:rPr>
      </w:pPr>
    </w:p>
    <w:p w14:paraId="51F36673" w14:textId="77777777" w:rsidR="008B1BA8" w:rsidRDefault="008B1BA8" w:rsidP="008B1BA8">
      <w:pPr>
        <w:ind w:right="-496" w:firstLine="540"/>
        <w:jc w:val="both"/>
        <w:rPr>
          <w:rFonts w:ascii="Arial" w:eastAsia="Arial" w:hAnsi="Arial" w:cs="Arial"/>
          <w:b/>
          <w:sz w:val="24"/>
        </w:rPr>
      </w:pPr>
    </w:p>
    <w:p w14:paraId="01AE378D" w14:textId="022B5E1F" w:rsidR="008B1BA8" w:rsidRDefault="008B1BA8" w:rsidP="002C7D4E">
      <w:pPr>
        <w:ind w:right="-496" w:firstLine="540"/>
        <w:jc w:val="right"/>
      </w:pPr>
      <w:proofErr w:type="gramStart"/>
      <w:r>
        <w:rPr>
          <w:rFonts w:ascii="Arial" w:eastAsia="Arial" w:hAnsi="Arial" w:cs="Arial"/>
          <w:b/>
        </w:rPr>
        <w:t>SEGUNDO.-</w:t>
      </w:r>
      <w:proofErr w:type="gramEnd"/>
      <w:r>
        <w:rPr>
          <w:rFonts w:ascii="Arial" w:eastAsia="Arial" w:hAnsi="Arial" w:cs="Arial"/>
          <w:b/>
        </w:rPr>
        <w:t xml:space="preserve"> </w:t>
      </w:r>
      <w:r>
        <w:rPr>
          <w:rFonts w:ascii="Arial" w:eastAsia="Arial" w:hAnsi="Arial" w:cs="Arial"/>
        </w:rPr>
        <w:t xml:space="preserve">Efectuar convocatoria, debiendo difundir la misma, en los Tablones de las Escuelas de Música para general conocimiento </w:t>
      </w:r>
      <w:proofErr w:type="spellStart"/>
      <w:r>
        <w:rPr>
          <w:rFonts w:ascii="Arial" w:eastAsia="Arial" w:hAnsi="Arial" w:cs="Arial"/>
        </w:rPr>
        <w:t>aperturándose</w:t>
      </w:r>
      <w:proofErr w:type="spellEnd"/>
      <w:r>
        <w:rPr>
          <w:rFonts w:ascii="Arial" w:eastAsia="Arial" w:hAnsi="Arial" w:cs="Arial"/>
        </w:rPr>
        <w:t xml:space="preserve"> el plazo de presentación de solicitudes el día  </w:t>
      </w:r>
      <w:r>
        <w:rPr>
          <w:rFonts w:ascii="Arial" w:eastAsia="Arial" w:hAnsi="Arial" w:cs="Arial"/>
          <w:shd w:val="clear" w:color="auto" w:fill="FFFF00"/>
        </w:rPr>
        <w:t>26 de octubre de 202</w:t>
      </w:r>
      <w:r w:rsidR="002C7D4E">
        <w:rPr>
          <w:rFonts w:ascii="Arial" w:eastAsia="Arial" w:hAnsi="Arial" w:cs="Arial"/>
          <w:shd w:val="clear" w:color="auto" w:fill="FFFF00"/>
        </w:rPr>
        <w:t>3</w:t>
      </w:r>
    </w:p>
    <w:p w14:paraId="1395D3AC" w14:textId="77777777" w:rsidR="008B1BA8" w:rsidRDefault="008B1BA8" w:rsidP="008B1BA8">
      <w:pPr>
        <w:ind w:right="-496" w:firstLine="540"/>
        <w:jc w:val="both"/>
        <w:rPr>
          <w:rFonts w:ascii="Arial" w:hAnsi="Arial" w:cs="Arial"/>
        </w:rPr>
      </w:pPr>
    </w:p>
    <w:p w14:paraId="3F0E0F05" w14:textId="77B38A31" w:rsidR="008B1BA8" w:rsidRDefault="008B1BA8" w:rsidP="008B1BA8">
      <w:pPr>
        <w:ind w:right="-496" w:firstLine="540"/>
        <w:jc w:val="both"/>
      </w:pPr>
      <w:proofErr w:type="gramStart"/>
      <w:r>
        <w:rPr>
          <w:rFonts w:ascii="Arial" w:eastAsia="Arial" w:hAnsi="Arial" w:cs="Arial"/>
          <w:b/>
        </w:rPr>
        <w:t>TERCERO.</w:t>
      </w:r>
      <w:r>
        <w:rPr>
          <w:rFonts w:ascii="Arial" w:eastAsia="Arial" w:hAnsi="Arial" w:cs="Arial"/>
        </w:rPr>
        <w:t>-</w:t>
      </w:r>
      <w:proofErr w:type="gramEnd"/>
      <w:r>
        <w:rPr>
          <w:rFonts w:ascii="Arial" w:eastAsia="Arial" w:hAnsi="Arial" w:cs="Arial"/>
        </w:rPr>
        <w:t xml:space="preserve"> Dar cuenta de esta Resolución al Patronato en la primera sesión que celebre. </w:t>
      </w:r>
      <w:bookmarkStart w:id="3" w:name="OLE_LINK61"/>
      <w:bookmarkStart w:id="4" w:name="OLE_LINK62"/>
      <w:bookmarkStart w:id="5" w:name="OLE_LINK63"/>
    </w:p>
    <w:bookmarkEnd w:id="3"/>
    <w:bookmarkEnd w:id="4"/>
    <w:bookmarkEnd w:id="5"/>
    <w:p w14:paraId="68445119" w14:textId="77777777" w:rsidR="00FC6E3F" w:rsidRPr="002E2005" w:rsidRDefault="00FC6E3F" w:rsidP="00385AEA">
      <w:pPr>
        <w:rPr>
          <w:rFonts w:cstheme="minorHAnsi"/>
          <w:sz w:val="28"/>
          <w:szCs w:val="28"/>
        </w:rPr>
      </w:pPr>
    </w:p>
    <w:sectPr w:rsidR="00FC6E3F" w:rsidRPr="002E2005" w:rsidSect="00D36C45">
      <w:headerReference w:type="default" r:id="rId8"/>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5B37E" w14:textId="77777777" w:rsidR="00D36C45" w:rsidRDefault="00D36C45" w:rsidP="00385AEA">
      <w:pPr>
        <w:spacing w:after="0" w:line="240" w:lineRule="auto"/>
      </w:pPr>
      <w:r>
        <w:separator/>
      </w:r>
    </w:p>
  </w:endnote>
  <w:endnote w:type="continuationSeparator" w:id="0">
    <w:p w14:paraId="2AA1DB2C" w14:textId="77777777" w:rsidR="00D36C45" w:rsidRDefault="00D36C45" w:rsidP="0038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01E1" w14:textId="77777777" w:rsidR="00D36C45" w:rsidRDefault="00D36C45" w:rsidP="00385AEA">
      <w:pPr>
        <w:spacing w:after="0" w:line="240" w:lineRule="auto"/>
      </w:pPr>
      <w:r>
        <w:separator/>
      </w:r>
    </w:p>
  </w:footnote>
  <w:footnote w:type="continuationSeparator" w:id="0">
    <w:p w14:paraId="621F2BDE" w14:textId="77777777" w:rsidR="00D36C45" w:rsidRDefault="00D36C45" w:rsidP="00385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F31F" w14:textId="77777777" w:rsidR="002B492A" w:rsidRDefault="002B492A">
    <w:pPr>
      <w:pStyle w:val="Encabezado"/>
    </w:pPr>
    <w:r>
      <w:rPr>
        <w:rFonts w:ascii="Verdana" w:hAnsi="Verdana"/>
        <w:noProof/>
        <w:sz w:val="24"/>
        <w:szCs w:val="24"/>
        <w:lang w:eastAsia="es-ES"/>
      </w:rPr>
      <w:drawing>
        <wp:anchor distT="0" distB="0" distL="114300" distR="114300" simplePos="0" relativeHeight="251658240" behindDoc="0" locked="0" layoutInCell="1" allowOverlap="1" wp14:anchorId="66C33FEB" wp14:editId="4E87A0F1">
          <wp:simplePos x="0" y="0"/>
          <wp:positionH relativeFrom="margin">
            <wp:align>left</wp:align>
          </wp:positionH>
          <wp:positionV relativeFrom="paragraph">
            <wp:posOffset>-220980</wp:posOffset>
          </wp:positionV>
          <wp:extent cx="971550" cy="946150"/>
          <wp:effectExtent l="0" t="0" r="0" b="6350"/>
          <wp:wrapTopAndBottom/>
          <wp:docPr id="3" name="Imagen 3" descr="logo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971550" cy="94615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D347D"/>
    <w:multiLevelType w:val="hybridMultilevel"/>
    <w:tmpl w:val="06788384"/>
    <w:lvl w:ilvl="0" w:tplc="0DA02970">
      <w:start w:val="15"/>
      <w:numFmt w:val="bullet"/>
      <w:lvlText w:val="-"/>
      <w:lvlJc w:val="left"/>
      <w:pPr>
        <w:ind w:left="720" w:hanging="360"/>
      </w:pPr>
      <w:rPr>
        <w:rFonts w:ascii="Verdana" w:eastAsiaTheme="minorHAnsi" w:hAnsi="Verdana"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36672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0"/>
    <w:rsid w:val="00174A8F"/>
    <w:rsid w:val="00174B60"/>
    <w:rsid w:val="00283F70"/>
    <w:rsid w:val="002B492A"/>
    <w:rsid w:val="002C7D4E"/>
    <w:rsid w:val="002E2005"/>
    <w:rsid w:val="00385AEA"/>
    <w:rsid w:val="00445719"/>
    <w:rsid w:val="00476F88"/>
    <w:rsid w:val="005C63A1"/>
    <w:rsid w:val="00662FB0"/>
    <w:rsid w:val="008B1BA8"/>
    <w:rsid w:val="00933B35"/>
    <w:rsid w:val="00BE2E40"/>
    <w:rsid w:val="00CA5E64"/>
    <w:rsid w:val="00D36C45"/>
    <w:rsid w:val="00EF2F36"/>
    <w:rsid w:val="00FC6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31571"/>
  <w15:docId w15:val="{553AACAA-3DCD-420D-9B05-6141EA85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40"/>
    <w:rPr>
      <w:rFonts w:ascii="Tahoma" w:hAnsi="Tahoma" w:cs="Tahoma"/>
      <w:sz w:val="16"/>
      <w:szCs w:val="16"/>
    </w:rPr>
  </w:style>
  <w:style w:type="character" w:styleId="nfasis">
    <w:name w:val="Emphasis"/>
    <w:basedOn w:val="Fuentedeprrafopredeter"/>
    <w:uiPriority w:val="20"/>
    <w:qFormat/>
    <w:rsid w:val="00EF2F36"/>
    <w:rPr>
      <w:i/>
      <w:iCs/>
    </w:rPr>
  </w:style>
  <w:style w:type="paragraph" w:styleId="Encabezado">
    <w:name w:val="header"/>
    <w:basedOn w:val="Normal"/>
    <w:link w:val="EncabezadoCar"/>
    <w:uiPriority w:val="99"/>
    <w:unhideWhenUsed/>
    <w:rsid w:val="00385A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5AEA"/>
  </w:style>
  <w:style w:type="paragraph" w:styleId="Piedepgina">
    <w:name w:val="footer"/>
    <w:basedOn w:val="Normal"/>
    <w:link w:val="PiedepginaCar"/>
    <w:uiPriority w:val="99"/>
    <w:unhideWhenUsed/>
    <w:rsid w:val="00385A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5AEA"/>
  </w:style>
  <w:style w:type="table" w:styleId="Tablaconcuadrcula">
    <w:name w:val="Table Grid"/>
    <w:basedOn w:val="Tablanormal"/>
    <w:uiPriority w:val="39"/>
    <w:rsid w:val="00FC6E3F"/>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C6E3F"/>
    <w:pPr>
      <w:ind w:left="720"/>
      <w:contextualSpacing/>
    </w:pPr>
  </w:style>
  <w:style w:type="character" w:customStyle="1" w:styleId="FontStyle65">
    <w:name w:val="Font Style65"/>
    <w:rsid w:val="008B1BA8"/>
    <w:rPr>
      <w:rFonts w:ascii="Arial" w:hAnsi="Arial" w:cs="Arial"/>
      <w:b/>
      <w:bCs/>
      <w:sz w:val="24"/>
      <w:szCs w:val="24"/>
    </w:rPr>
  </w:style>
  <w:style w:type="paragraph" w:styleId="Textoindependiente">
    <w:name w:val="Body Text"/>
    <w:basedOn w:val="Normal"/>
    <w:link w:val="TextoindependienteCar"/>
    <w:rsid w:val="008B1BA8"/>
    <w:pPr>
      <w:suppressAutoHyphens/>
      <w:autoSpaceDN w:val="0"/>
      <w:spacing w:after="0" w:line="240" w:lineRule="auto"/>
      <w:jc w:val="both"/>
    </w:pPr>
    <w:rPr>
      <w:rFonts w:ascii="Tahoma" w:eastAsia="Times New Roman" w:hAnsi="Tahoma" w:cs="Times New Roman"/>
      <w:b/>
      <w:sz w:val="24"/>
      <w:szCs w:val="20"/>
      <w:lang w:eastAsia="ar-SA"/>
    </w:rPr>
  </w:style>
  <w:style w:type="character" w:customStyle="1" w:styleId="TextoindependienteCar">
    <w:name w:val="Texto independiente Car"/>
    <w:basedOn w:val="Fuentedeprrafopredeter"/>
    <w:link w:val="Textoindependiente"/>
    <w:rsid w:val="008B1BA8"/>
    <w:rPr>
      <w:rFonts w:ascii="Tahoma" w:eastAsia="Times New Roman" w:hAnsi="Tahoma" w:cs="Times New Roman"/>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2264</Words>
  <Characters>12452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Adminstrador</cp:lastModifiedBy>
  <cp:revision>4</cp:revision>
  <dcterms:created xsi:type="dcterms:W3CDTF">2023-09-26T14:43:00Z</dcterms:created>
  <dcterms:modified xsi:type="dcterms:W3CDTF">2024-01-28T23:59:00Z</dcterms:modified>
</cp:coreProperties>
</file>