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8D73638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08606548" w:rsidR="00823832" w:rsidRDefault="008E1503">
      <w:pPr>
        <w:pStyle w:val="Textoindependiente"/>
        <w:rPr>
          <w:rFonts w:ascii="Times New Roman"/>
          <w:sz w:val="20"/>
        </w:rPr>
      </w:pPr>
      <w:r>
        <w:rPr>
          <w:noProof/>
          <w:color w:val="231F2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DDD3036" wp14:editId="55C7A857">
            <wp:simplePos x="0" y="0"/>
            <wp:positionH relativeFrom="column">
              <wp:posOffset>-10160</wp:posOffset>
            </wp:positionH>
            <wp:positionV relativeFrom="paragraph">
              <wp:posOffset>305435</wp:posOffset>
            </wp:positionV>
            <wp:extent cx="3152775" cy="4210050"/>
            <wp:effectExtent l="0" t="0" r="0" b="0"/>
            <wp:wrapSquare wrapText="bothSides"/>
            <wp:docPr id="1465153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95B09C" w14:textId="6FEC8957" w:rsidR="00851272" w:rsidRPr="00851272" w:rsidRDefault="008E1503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proofErr w:type="spellStart"/>
      <w:r w:rsidRPr="008E1503">
        <w:rPr>
          <w:b/>
          <w:bCs/>
          <w:color w:val="4F81BD" w:themeColor="accent1"/>
          <w:sz w:val="36"/>
          <w:szCs w:val="36"/>
        </w:rPr>
        <w:t>M</w:t>
      </w:r>
      <w:r>
        <w:rPr>
          <w:b/>
          <w:bCs/>
          <w:color w:val="4F81BD" w:themeColor="accent1"/>
          <w:sz w:val="36"/>
          <w:szCs w:val="36"/>
        </w:rPr>
        <w:t>ª</w:t>
      </w:r>
      <w:proofErr w:type="spellEnd"/>
      <w:r w:rsidRPr="008E1503">
        <w:rPr>
          <w:b/>
          <w:bCs/>
          <w:color w:val="4F81BD" w:themeColor="accent1"/>
          <w:sz w:val="36"/>
          <w:szCs w:val="36"/>
        </w:rPr>
        <w:t xml:space="preserve"> Natalia Díaz Lorenzo</w:t>
      </w:r>
    </w:p>
    <w:p w14:paraId="6EABC871" w14:textId="46995A17" w:rsidR="00851272" w:rsidRDefault="008E1503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8E1503">
        <w:rPr>
          <w:b/>
          <w:bCs/>
          <w:color w:val="4F81BD" w:themeColor="accent1"/>
          <w:sz w:val="28"/>
          <w:szCs w:val="28"/>
        </w:rPr>
        <w:t>Concejala de Comercio, Empleo y Desarrollo Local</w:t>
      </w:r>
    </w:p>
    <w:p w14:paraId="261921BC" w14:textId="77777777" w:rsidR="008E1503" w:rsidRDefault="008E1503" w:rsidP="00851272">
      <w:pPr>
        <w:ind w:left="-567"/>
        <w:jc w:val="both"/>
        <w:rPr>
          <w:color w:val="231F20"/>
          <w:sz w:val="28"/>
          <w:szCs w:val="28"/>
        </w:rPr>
      </w:pPr>
    </w:p>
    <w:p w14:paraId="6BD9106F" w14:textId="1A8C5C41" w:rsidR="008E1503" w:rsidRPr="008E1503" w:rsidRDefault="008E1503" w:rsidP="008E1503">
      <w:pPr>
        <w:ind w:left="-567"/>
        <w:jc w:val="both"/>
        <w:rPr>
          <w:color w:val="231F20"/>
          <w:sz w:val="28"/>
          <w:szCs w:val="28"/>
        </w:rPr>
      </w:pPr>
      <w:r w:rsidRPr="008E1503">
        <w:rPr>
          <w:color w:val="231F20"/>
          <w:sz w:val="28"/>
          <w:szCs w:val="28"/>
        </w:rPr>
        <w:t xml:space="preserve">Nació en Los Realejos el 4 de junio de 1975. Es Licenciada en Economía por la Universidad de La Laguna y cuenta además con formación complementaria relacionada con la gestión empresarial, los recursos humanos, la gestión de proyectos, la comunicación y el ámbito turístico. </w:t>
      </w:r>
    </w:p>
    <w:p w14:paraId="01587095" w14:textId="77777777" w:rsidR="008E1503" w:rsidRPr="008E1503" w:rsidRDefault="008E1503" w:rsidP="008E1503">
      <w:pPr>
        <w:ind w:left="-567"/>
        <w:jc w:val="both"/>
        <w:rPr>
          <w:color w:val="231F20"/>
          <w:sz w:val="28"/>
          <w:szCs w:val="28"/>
        </w:rPr>
      </w:pPr>
      <w:r w:rsidRPr="008E1503">
        <w:rPr>
          <w:color w:val="231F20"/>
          <w:sz w:val="28"/>
          <w:szCs w:val="28"/>
        </w:rPr>
        <w:t xml:space="preserve">Ha desarrollado su trayectoria profesional en tareas de administración y atención comercial, desempeñando funciones en diferentes empresas y adquiriendo experiencia en gestión, atención al público y organización empresarial. </w:t>
      </w:r>
    </w:p>
    <w:p w14:paraId="3E69A611" w14:textId="38E3BA27" w:rsidR="00851272" w:rsidRDefault="008E1503" w:rsidP="008E1503">
      <w:pPr>
        <w:ind w:left="-567"/>
        <w:jc w:val="both"/>
        <w:rPr>
          <w:color w:val="231F20"/>
        </w:rPr>
      </w:pPr>
      <w:r w:rsidRPr="008E1503">
        <w:rPr>
          <w:color w:val="231F20"/>
          <w:sz w:val="28"/>
          <w:szCs w:val="28"/>
        </w:rPr>
        <w:t>Su actividad pública se encuentra vinculada a las áreas de comercio, empleo y desarrollo local, impulsando iniciativas orientadas al fortalecimiento de la actividad económica y empresarial del municipio.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7DF7"/>
    <w:rsid w:val="00823832"/>
    <w:rsid w:val="00851272"/>
    <w:rsid w:val="008E1503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697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2026-06-07T16:05:00Z</dcterms:created>
  <dcterms:modified xsi:type="dcterms:W3CDTF">2026-06-07T16:05:00Z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