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7B67" w14:textId="39FB710A" w:rsidR="004C26C7" w:rsidRPr="005D54D0" w:rsidRDefault="004C26C7" w:rsidP="00DA7D30">
      <w:pPr>
        <w:rPr>
          <w:lang w:val="es-ES"/>
        </w:rPr>
      </w:pPr>
    </w:p>
    <w:p w14:paraId="7CDDCF70" w14:textId="5B32771B" w:rsidR="004C26C7" w:rsidRPr="00E81AA8" w:rsidRDefault="00E81AA8" w:rsidP="00DA7D30">
      <w:pPr>
        <w:rPr>
          <w:rFonts w:cstheme="minorHAnsi"/>
          <w:sz w:val="28"/>
          <w:szCs w:val="28"/>
          <w:lang w:val="es-ES"/>
        </w:rPr>
      </w:pPr>
      <w:r w:rsidRPr="00E81AA8">
        <w:rPr>
          <w:rFonts w:cstheme="minorHAnsi"/>
          <w:b/>
          <w:bCs/>
          <w:sz w:val="32"/>
          <w:szCs w:val="32"/>
          <w:lang w:val="es-ES"/>
        </w:rPr>
        <w:t>1194.</w:t>
      </w:r>
      <w:r w:rsidR="00DA7D30" w:rsidRPr="00E81AA8">
        <w:rPr>
          <w:rFonts w:cstheme="minorHAnsi"/>
          <w:b/>
          <w:bCs/>
          <w:sz w:val="32"/>
          <w:szCs w:val="32"/>
          <w:lang w:val="es-ES"/>
        </w:rPr>
        <w:t xml:space="preserve"> Información del Plan General de Ordenación y de los planes y proyectos de desarrollo </w:t>
      </w:r>
      <w:proofErr w:type="gramStart"/>
      <w:r w:rsidR="00DA7D30" w:rsidRPr="00E81AA8">
        <w:rPr>
          <w:rFonts w:cstheme="minorHAnsi"/>
          <w:b/>
          <w:bCs/>
          <w:sz w:val="32"/>
          <w:szCs w:val="32"/>
          <w:lang w:val="es-ES"/>
        </w:rPr>
        <w:t>del mismo</w:t>
      </w:r>
      <w:proofErr w:type="gramEnd"/>
      <w:r w:rsidR="00DA7D30" w:rsidRPr="00E81AA8">
        <w:rPr>
          <w:rFonts w:cstheme="minorHAnsi"/>
          <w:b/>
          <w:bCs/>
          <w:sz w:val="32"/>
          <w:szCs w:val="32"/>
          <w:lang w:val="es-ES"/>
        </w:rPr>
        <w:t>:</w:t>
      </w:r>
    </w:p>
    <w:p w14:paraId="646BE496" w14:textId="091C97C2" w:rsidR="004C26C7" w:rsidRPr="005D54D0" w:rsidRDefault="004C26C7" w:rsidP="00DA7D30">
      <w:pPr>
        <w:rPr>
          <w:rFonts w:ascii="Verdana" w:hAnsi="Verdana"/>
          <w:sz w:val="24"/>
          <w:szCs w:val="24"/>
          <w:lang w:val="es-ES"/>
        </w:rPr>
      </w:pPr>
    </w:p>
    <w:p w14:paraId="28F69304" w14:textId="77777777" w:rsidR="005D54D0" w:rsidRPr="005D54D0" w:rsidRDefault="005D54D0">
      <w:pPr>
        <w:spacing w:before="5" w:line="220" w:lineRule="exact"/>
        <w:rPr>
          <w:rFonts w:ascii="Verdana" w:hAnsi="Verdana"/>
          <w:sz w:val="24"/>
          <w:szCs w:val="24"/>
          <w:lang w:val="es-ES"/>
        </w:rPr>
      </w:pPr>
    </w:p>
    <w:p w14:paraId="1A2D33B9" w14:textId="77777777" w:rsidR="008F4267" w:rsidRPr="005D54D0" w:rsidRDefault="008F4267" w:rsidP="008F4267">
      <w:pPr>
        <w:widowControl/>
        <w:shd w:val="clear" w:color="auto" w:fill="FFFFFF"/>
        <w:spacing w:after="100" w:afterAutospacing="1"/>
        <w:jc w:val="center"/>
        <w:outlineLvl w:val="0"/>
        <w:rPr>
          <w:rFonts w:ascii="Verdana" w:eastAsia="Times New Roman" w:hAnsi="Verdana" w:cs="Arial"/>
          <w:b/>
          <w:bCs/>
          <w:kern w:val="36"/>
          <w:sz w:val="40"/>
          <w:szCs w:val="24"/>
          <w:lang w:val="es-ES" w:eastAsia="es-ES"/>
        </w:rPr>
      </w:pPr>
      <w:r w:rsidRPr="005D54D0">
        <w:rPr>
          <w:rFonts w:ascii="Verdana" w:eastAsia="Times New Roman" w:hAnsi="Verdana" w:cs="Arial"/>
          <w:b/>
          <w:bCs/>
          <w:kern w:val="36"/>
          <w:sz w:val="40"/>
          <w:szCs w:val="24"/>
          <w:lang w:val="es-ES" w:eastAsia="es-ES"/>
        </w:rPr>
        <w:t>Estado del planeamiento</w:t>
      </w:r>
    </w:p>
    <w:p w14:paraId="532602E4" w14:textId="77777777" w:rsidR="008F4267" w:rsidRPr="005D54D0" w:rsidRDefault="008F4267" w:rsidP="00A34F40">
      <w:pPr>
        <w:widowControl/>
        <w:shd w:val="clear" w:color="auto" w:fill="FFFFFF"/>
        <w:spacing w:after="120"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b/>
          <w:bCs/>
          <w:sz w:val="24"/>
          <w:szCs w:val="24"/>
          <w:lang w:val="es-ES" w:eastAsia="es-ES"/>
        </w:rPr>
        <w:t>Documento aprobado:</w:t>
      </w: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 Plan General de Ordenación de Los Realejos</w:t>
      </w:r>
    </w:p>
    <w:p w14:paraId="7449D7FD" w14:textId="77777777" w:rsidR="008F4267" w:rsidRPr="005D54D0" w:rsidRDefault="008F4267" w:rsidP="00A34F40">
      <w:pPr>
        <w:widowControl/>
        <w:numPr>
          <w:ilvl w:val="0"/>
          <w:numId w:val="1"/>
        </w:numPr>
        <w:shd w:val="clear" w:color="auto" w:fill="FFFFFF"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b/>
          <w:bCs/>
          <w:sz w:val="24"/>
          <w:szCs w:val="24"/>
          <w:lang w:val="es-ES" w:eastAsia="es-ES"/>
        </w:rPr>
        <w:t xml:space="preserve">Figura: </w:t>
      </w: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Adaptación básica al TRLOTENC</w:t>
      </w:r>
    </w:p>
    <w:p w14:paraId="4FF00C15" w14:textId="77777777" w:rsidR="008F4267" w:rsidRPr="005D54D0" w:rsidRDefault="008F4267" w:rsidP="008F426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b/>
          <w:bCs/>
          <w:sz w:val="24"/>
          <w:szCs w:val="24"/>
          <w:lang w:val="es-ES" w:eastAsia="es-ES"/>
        </w:rPr>
        <w:t xml:space="preserve">Estado: </w:t>
      </w: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Aprobado (vigente)</w:t>
      </w:r>
    </w:p>
    <w:p w14:paraId="470C4F2E" w14:textId="77777777" w:rsidR="008F4267" w:rsidRPr="005D54D0" w:rsidRDefault="008F4267" w:rsidP="008F426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b/>
          <w:bCs/>
          <w:sz w:val="24"/>
          <w:szCs w:val="24"/>
          <w:lang w:val="es-ES" w:eastAsia="es-ES"/>
        </w:rPr>
        <w:t>Modificaciones:</w:t>
      </w:r>
      <w:r w:rsidR="00E54220" w:rsidRPr="005D54D0">
        <w:rPr>
          <w:rFonts w:ascii="Verdana" w:eastAsia="Times New Roman" w:hAnsi="Verdana" w:cs="Tahoma"/>
          <w:b/>
          <w:bCs/>
          <w:sz w:val="24"/>
          <w:szCs w:val="24"/>
          <w:lang w:val="es-ES" w:eastAsia="es-ES"/>
        </w:rPr>
        <w:t xml:space="preserve"> </w:t>
      </w: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1</w:t>
      </w:r>
    </w:p>
    <w:p w14:paraId="3E46717A" w14:textId="77777777" w:rsidR="008F4267" w:rsidRPr="005D54D0" w:rsidRDefault="008F4267" w:rsidP="008F426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b/>
          <w:bCs/>
          <w:sz w:val="24"/>
          <w:szCs w:val="24"/>
          <w:lang w:val="es-ES" w:eastAsia="es-ES"/>
        </w:rPr>
        <w:t>Revisiones:</w:t>
      </w:r>
      <w:r w:rsidR="00E54220" w:rsidRPr="005D54D0">
        <w:rPr>
          <w:rFonts w:ascii="Verdana" w:eastAsia="Times New Roman" w:hAnsi="Verdana" w:cs="Tahoma"/>
          <w:b/>
          <w:bCs/>
          <w:sz w:val="24"/>
          <w:szCs w:val="24"/>
          <w:lang w:val="es-ES" w:eastAsia="es-ES"/>
        </w:rPr>
        <w:t xml:space="preserve"> </w:t>
      </w: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1</w:t>
      </w:r>
    </w:p>
    <w:p w14:paraId="2F7C2006" w14:textId="77777777" w:rsidR="008F4267" w:rsidRPr="005D54D0" w:rsidRDefault="008F4267" w:rsidP="008F426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b/>
          <w:bCs/>
          <w:sz w:val="24"/>
          <w:szCs w:val="24"/>
          <w:lang w:val="es-ES" w:eastAsia="es-ES"/>
        </w:rPr>
        <w:t xml:space="preserve">Recursos: </w:t>
      </w: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No constan datos</w:t>
      </w:r>
    </w:p>
    <w:p w14:paraId="47E563B1" w14:textId="77777777" w:rsidR="008F4267" w:rsidRPr="005D54D0" w:rsidRDefault="008F4267" w:rsidP="008F426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b/>
          <w:bCs/>
          <w:sz w:val="24"/>
          <w:szCs w:val="24"/>
          <w:lang w:val="es-ES" w:eastAsia="es-ES"/>
        </w:rPr>
        <w:t xml:space="preserve">Sentencias: </w:t>
      </w: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No constan datos</w:t>
      </w:r>
    </w:p>
    <w:p w14:paraId="462E4B27" w14:textId="77777777" w:rsidR="008F4267" w:rsidRPr="005D54D0" w:rsidRDefault="008F4267" w:rsidP="008F426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b/>
          <w:bCs/>
          <w:sz w:val="24"/>
          <w:szCs w:val="24"/>
          <w:lang w:val="es-ES" w:eastAsia="es-ES"/>
        </w:rPr>
        <w:t>Suelos urbanizables</w:t>
      </w:r>
    </w:p>
    <w:p w14:paraId="7905E670" w14:textId="77777777" w:rsidR="008F4267" w:rsidRPr="005D54D0" w:rsidRDefault="008F4267" w:rsidP="00E2239F">
      <w:pPr>
        <w:widowControl/>
        <w:numPr>
          <w:ilvl w:val="1"/>
          <w:numId w:val="1"/>
        </w:numPr>
        <w:shd w:val="clear" w:color="auto" w:fill="FFFFFF"/>
        <w:spacing w:before="100" w:beforeAutospacing="1" w:after="120"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proofErr w:type="gramStart"/>
      <w:r w:rsidRPr="005D54D0">
        <w:rPr>
          <w:rFonts w:ascii="Verdana" w:eastAsia="Times New Roman" w:hAnsi="Verdana" w:cs="Tahoma"/>
          <w:b/>
          <w:bCs/>
          <w:sz w:val="24"/>
          <w:szCs w:val="24"/>
          <w:lang w:val="es-ES" w:eastAsia="es-ES"/>
        </w:rPr>
        <w:t>Total</w:t>
      </w:r>
      <w:proofErr w:type="gramEnd"/>
      <w:r w:rsidRPr="005D54D0">
        <w:rPr>
          <w:rFonts w:ascii="Verdana" w:eastAsia="Times New Roman" w:hAnsi="Verdana" w:cs="Tahoma"/>
          <w:b/>
          <w:bCs/>
          <w:sz w:val="24"/>
          <w:szCs w:val="24"/>
          <w:lang w:val="es-ES" w:eastAsia="es-ES"/>
        </w:rPr>
        <w:t xml:space="preserve"> suelo urbanizable:</w:t>
      </w:r>
      <w:r w:rsidR="00E54220" w:rsidRPr="005D54D0">
        <w:rPr>
          <w:rFonts w:ascii="Verdana" w:eastAsia="Times New Roman" w:hAnsi="Verdana" w:cs="Tahoma"/>
          <w:b/>
          <w:bCs/>
          <w:sz w:val="24"/>
          <w:szCs w:val="24"/>
          <w:lang w:val="es-ES" w:eastAsia="es-ES"/>
        </w:rPr>
        <w:t xml:space="preserve"> </w:t>
      </w: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22</w:t>
      </w:r>
    </w:p>
    <w:p w14:paraId="72665DA1" w14:textId="77777777" w:rsidR="008F4267" w:rsidRPr="005D54D0" w:rsidRDefault="008F4267" w:rsidP="00E2239F">
      <w:pPr>
        <w:widowControl/>
        <w:numPr>
          <w:ilvl w:val="2"/>
          <w:numId w:val="1"/>
        </w:numPr>
        <w:shd w:val="clear" w:color="auto" w:fill="FFFFFF"/>
        <w:spacing w:before="120" w:after="120"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4 ordenados por el </w:t>
      </w:r>
      <w:r w:rsidR="00C00482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Plan General:</w:t>
      </w:r>
    </w:p>
    <w:p w14:paraId="5C22EEEF" w14:textId="77777777" w:rsidR="00C00482" w:rsidRPr="005D54D0" w:rsidRDefault="00C00482" w:rsidP="001B34F8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SUB-R13 </w:t>
      </w:r>
      <w:r w:rsidR="005706B8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Residencial (La Montaña)</w:t>
      </w:r>
    </w:p>
    <w:p w14:paraId="433533FF" w14:textId="77777777" w:rsidR="00C00482" w:rsidRPr="005D54D0" w:rsidRDefault="00C00482" w:rsidP="001B34F8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SUB-R14 </w:t>
      </w:r>
      <w:r w:rsidR="005706B8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Residencial (La Longuera)</w:t>
      </w:r>
    </w:p>
    <w:p w14:paraId="6B188A10" w14:textId="77777777" w:rsidR="00C00482" w:rsidRPr="005D54D0" w:rsidRDefault="00C00482" w:rsidP="00C00482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SUB-T1 </w:t>
      </w:r>
      <w:r w:rsidR="005706B8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Turístico (El Burgado)</w:t>
      </w:r>
    </w:p>
    <w:p w14:paraId="27756C25" w14:textId="77777777" w:rsidR="00C00482" w:rsidRPr="005D54D0" w:rsidRDefault="00C00482" w:rsidP="00E2239F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SUB-I1 </w:t>
      </w:r>
      <w:r w:rsidR="005706B8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Industrial (La Gañanía)</w:t>
      </w:r>
    </w:p>
    <w:p w14:paraId="5EC2834F" w14:textId="77777777" w:rsidR="008F4267" w:rsidRPr="005D54D0" w:rsidRDefault="00570D7F" w:rsidP="00E2239F">
      <w:pPr>
        <w:widowControl/>
        <w:numPr>
          <w:ilvl w:val="2"/>
          <w:numId w:val="1"/>
        </w:numPr>
        <w:shd w:val="clear" w:color="auto" w:fill="FFFFFF"/>
        <w:spacing w:before="120" w:after="120"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18</w:t>
      </w:r>
      <w:r w:rsidR="008F4267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remitidos a instrumentos de ordenación pormenorizada</w:t>
      </w:r>
    </w:p>
    <w:p w14:paraId="67344C8E" w14:textId="77777777" w:rsidR="00570D7F" w:rsidRPr="005D54D0" w:rsidRDefault="00570D7F" w:rsidP="00337689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SUB-R1 Residencial</w:t>
      </w:r>
      <w:r w:rsidR="00D14F89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(</w:t>
      </w:r>
      <w:proofErr w:type="spellStart"/>
      <w:r w:rsidR="00D14F89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Toscal</w:t>
      </w:r>
      <w:proofErr w:type="spellEnd"/>
      <w:r w:rsidR="00D14F89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Longuera)</w:t>
      </w:r>
    </w:p>
    <w:p w14:paraId="5C69E223" w14:textId="77777777" w:rsidR="00570D7F" w:rsidRPr="005D54D0" w:rsidRDefault="00570D7F" w:rsidP="00337689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SUB-R2 Residencial (Zamora Baja)</w:t>
      </w:r>
    </w:p>
    <w:p w14:paraId="651550E6" w14:textId="77777777" w:rsidR="00570D7F" w:rsidRPr="005D54D0" w:rsidRDefault="00570D7F" w:rsidP="00337689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SUB-R3 Residencial (La </w:t>
      </w:r>
      <w:proofErr w:type="spellStart"/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Gorvorana</w:t>
      </w:r>
      <w:proofErr w:type="spellEnd"/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)</w:t>
      </w:r>
    </w:p>
    <w:p w14:paraId="7DCD6EE1" w14:textId="77777777" w:rsidR="00570D7F" w:rsidRPr="005D54D0" w:rsidRDefault="00570D7F" w:rsidP="00337689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SUB-R4 Residencial</w:t>
      </w:r>
    </w:p>
    <w:p w14:paraId="4D239A16" w14:textId="77777777" w:rsidR="00570D7F" w:rsidRPr="005D54D0" w:rsidRDefault="00570D7F" w:rsidP="00337689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SUB-R5 Residencial</w:t>
      </w:r>
    </w:p>
    <w:p w14:paraId="69DB0AA4" w14:textId="77777777" w:rsidR="00570D7F" w:rsidRPr="005D54D0" w:rsidRDefault="00570D7F" w:rsidP="00337689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SUB-R6 Residencial (Los Barros)</w:t>
      </w:r>
    </w:p>
    <w:p w14:paraId="13342ED1" w14:textId="77777777" w:rsidR="00570D7F" w:rsidRPr="005D54D0" w:rsidRDefault="00570D7F" w:rsidP="00337689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SUB-R7 Residencial</w:t>
      </w:r>
      <w:r w:rsidR="00D14F89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(San Isidro)</w:t>
      </w:r>
    </w:p>
    <w:p w14:paraId="53F4B75B" w14:textId="77777777" w:rsidR="00570D7F" w:rsidRPr="005D54D0" w:rsidRDefault="00570D7F" w:rsidP="00337689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SUB-R8-Alto</w:t>
      </w:r>
      <w:r w:rsidR="009615EC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Residencial</w:t>
      </w:r>
      <w:r w:rsidR="00D14424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(Los Príncipes)</w:t>
      </w:r>
    </w:p>
    <w:p w14:paraId="6E2AF712" w14:textId="77777777" w:rsidR="00570D7F" w:rsidRPr="005D54D0" w:rsidRDefault="00570D7F" w:rsidP="00337689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SUB-R9</w:t>
      </w:r>
      <w:r w:rsidR="009615EC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Residencial</w:t>
      </w:r>
      <w:r w:rsidR="00D14424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(Los Príncipes</w:t>
      </w:r>
      <w:r w:rsidR="00D14F89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y Los Molinos</w:t>
      </w:r>
      <w:r w:rsidR="00D14424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)</w:t>
      </w:r>
    </w:p>
    <w:p w14:paraId="015565A7" w14:textId="77777777" w:rsidR="00570D7F" w:rsidRPr="005D54D0" w:rsidRDefault="00570D7F" w:rsidP="00337689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SUB-R10</w:t>
      </w:r>
      <w:r w:rsidR="009615EC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Residencial</w:t>
      </w:r>
      <w:r w:rsidR="00D14F89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(Hacienda Los Príncipes)</w:t>
      </w:r>
    </w:p>
    <w:p w14:paraId="442971BD" w14:textId="77777777" w:rsidR="00570D7F" w:rsidRPr="005D54D0" w:rsidRDefault="00570D7F" w:rsidP="00337689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SUB-R11</w:t>
      </w:r>
      <w:r w:rsidR="009615EC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Residencial</w:t>
      </w:r>
      <w:r w:rsidR="00D14424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(</w:t>
      </w:r>
      <w:r w:rsidR="00D14F89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El Llano</w:t>
      </w:r>
      <w:r w:rsidR="00D14424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)</w:t>
      </w:r>
    </w:p>
    <w:p w14:paraId="04FD30BD" w14:textId="77777777" w:rsidR="00570D7F" w:rsidRPr="005D54D0" w:rsidRDefault="00570D7F" w:rsidP="00337689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SUB-R12</w:t>
      </w:r>
      <w:r w:rsidR="009615EC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Residencial</w:t>
      </w:r>
    </w:p>
    <w:p w14:paraId="00436FC5" w14:textId="77777777" w:rsidR="00570D7F" w:rsidRPr="005D54D0" w:rsidRDefault="00570D7F" w:rsidP="00337689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SUB-R15</w:t>
      </w:r>
      <w:r w:rsidR="009615EC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Residencial</w:t>
      </w:r>
      <w:r w:rsidR="00D14424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(La </w:t>
      </w:r>
      <w:proofErr w:type="spellStart"/>
      <w:r w:rsidR="00D14F89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Grimona</w:t>
      </w:r>
      <w:proofErr w:type="spellEnd"/>
      <w:r w:rsidR="00D14424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)</w:t>
      </w:r>
    </w:p>
    <w:p w14:paraId="36239961" w14:textId="77777777" w:rsidR="00570D7F" w:rsidRPr="005D54D0" w:rsidRDefault="00570D7F" w:rsidP="00337689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SUB-R16</w:t>
      </w:r>
      <w:r w:rsidR="009615EC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Residencial</w:t>
      </w:r>
    </w:p>
    <w:p w14:paraId="0EBFFCA7" w14:textId="77777777" w:rsidR="00570D7F" w:rsidRPr="005D54D0" w:rsidRDefault="00570D7F" w:rsidP="00337689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SUB-R17</w:t>
      </w:r>
      <w:r w:rsidR="009615EC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Residencial</w:t>
      </w:r>
    </w:p>
    <w:p w14:paraId="764C4F6F" w14:textId="77777777" w:rsidR="00570D7F" w:rsidRPr="005D54D0" w:rsidRDefault="00570D7F" w:rsidP="00337689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SUB-R18</w:t>
      </w:r>
      <w:r w:rsidR="009615EC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Residencial</w:t>
      </w:r>
    </w:p>
    <w:p w14:paraId="68903B13" w14:textId="77777777" w:rsidR="00570D7F" w:rsidRPr="005D54D0" w:rsidRDefault="00570D7F" w:rsidP="00337689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SUB-R19</w:t>
      </w:r>
      <w:r w:rsidR="009615EC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Residencial</w:t>
      </w:r>
      <w:r w:rsidR="00D14F89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(</w:t>
      </w:r>
      <w:proofErr w:type="spellStart"/>
      <w:r w:rsidR="00D14F89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Toscal</w:t>
      </w:r>
      <w:proofErr w:type="spellEnd"/>
      <w:r w:rsidR="00D14F89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Longuera)</w:t>
      </w:r>
    </w:p>
    <w:p w14:paraId="00373B85" w14:textId="77777777" w:rsidR="00570D7F" w:rsidRPr="005D54D0" w:rsidRDefault="00570D7F" w:rsidP="00337689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SUB-R20</w:t>
      </w:r>
      <w:r w:rsidR="009615EC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Residencial</w:t>
      </w:r>
      <w:r w:rsidR="00D14424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(Los Barros)</w:t>
      </w:r>
    </w:p>
    <w:p w14:paraId="61F31B35" w14:textId="77777777" w:rsidR="008F4267" w:rsidRPr="005D54D0" w:rsidRDefault="008F4267" w:rsidP="00E2239F">
      <w:pPr>
        <w:widowControl/>
        <w:numPr>
          <w:ilvl w:val="2"/>
          <w:numId w:val="1"/>
        </w:numPr>
        <w:shd w:val="clear" w:color="auto" w:fill="FFFFFF"/>
        <w:spacing w:before="120" w:after="120"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0 remitidos a plan parcial previa sectorización</w:t>
      </w:r>
    </w:p>
    <w:p w14:paraId="46679B71" w14:textId="77777777" w:rsidR="008F4267" w:rsidRPr="005D54D0" w:rsidRDefault="009A431D" w:rsidP="00E2239F">
      <w:pPr>
        <w:widowControl/>
        <w:numPr>
          <w:ilvl w:val="2"/>
          <w:numId w:val="1"/>
        </w:numPr>
        <w:shd w:val="clear" w:color="auto" w:fill="FFFFFF"/>
        <w:spacing w:before="120" w:after="120"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13</w:t>
      </w:r>
      <w:r w:rsidR="008F4267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ordenados por instrumento de desarrollo con aprobación definitiva</w:t>
      </w:r>
    </w:p>
    <w:p w14:paraId="0FC32874" w14:textId="77777777" w:rsidR="00A92314" w:rsidRPr="005D54D0" w:rsidRDefault="00A92314" w:rsidP="00A92314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lastRenderedPageBreak/>
        <w:t>SUB-R2 Residencial (Zamora Baja)</w:t>
      </w:r>
    </w:p>
    <w:p w14:paraId="4CF39AEB" w14:textId="77777777" w:rsidR="00A92314" w:rsidRPr="005D54D0" w:rsidRDefault="00A92314" w:rsidP="00A92314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SUB-R3 Residencial (La </w:t>
      </w:r>
      <w:proofErr w:type="spellStart"/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Gorvorana</w:t>
      </w:r>
      <w:proofErr w:type="spellEnd"/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)</w:t>
      </w:r>
    </w:p>
    <w:p w14:paraId="388B0CBA" w14:textId="77777777" w:rsidR="00A92314" w:rsidRPr="005D54D0" w:rsidRDefault="00A92314" w:rsidP="00A92314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SUB-R6 Residencial (Los Barros)</w:t>
      </w:r>
    </w:p>
    <w:p w14:paraId="49740FDD" w14:textId="77777777" w:rsidR="00A92314" w:rsidRPr="005D54D0" w:rsidRDefault="00A92314" w:rsidP="00A92314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SUB-R7 Residencial (San Isidro)</w:t>
      </w:r>
    </w:p>
    <w:p w14:paraId="04917864" w14:textId="77777777" w:rsidR="00A92314" w:rsidRPr="005D54D0" w:rsidRDefault="00A92314" w:rsidP="00A92314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SUB-R8-Alto Residencial (Los Príncipes)</w:t>
      </w:r>
    </w:p>
    <w:p w14:paraId="5BC44568" w14:textId="77777777" w:rsidR="00A92314" w:rsidRPr="005D54D0" w:rsidRDefault="00A92314" w:rsidP="00A92314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SUB-R9 Residencial (Los Príncipes y Los Molinos)</w:t>
      </w:r>
    </w:p>
    <w:p w14:paraId="13A77FA6" w14:textId="77777777" w:rsidR="00A92314" w:rsidRPr="005D54D0" w:rsidRDefault="00A92314" w:rsidP="00A92314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SUB-R11 Residencial (El Llano)</w:t>
      </w:r>
    </w:p>
    <w:p w14:paraId="1BD8C71E" w14:textId="77777777" w:rsidR="001B34F8" w:rsidRPr="005D54D0" w:rsidRDefault="001B34F8" w:rsidP="001B34F8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SUB-R13 Residencial (La Montaña)</w:t>
      </w:r>
    </w:p>
    <w:p w14:paraId="665B8C22" w14:textId="77777777" w:rsidR="001B34F8" w:rsidRPr="005D54D0" w:rsidRDefault="001B34F8" w:rsidP="001B34F8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SUB-R14 Residencial (La Longuera)</w:t>
      </w:r>
    </w:p>
    <w:p w14:paraId="611BE411" w14:textId="77777777" w:rsidR="00A92314" w:rsidRPr="005D54D0" w:rsidRDefault="00A92314" w:rsidP="00A92314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SUB-R15 Residencial (La </w:t>
      </w:r>
      <w:proofErr w:type="spellStart"/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Grimona</w:t>
      </w:r>
      <w:proofErr w:type="spellEnd"/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)</w:t>
      </w:r>
    </w:p>
    <w:p w14:paraId="060959B7" w14:textId="77777777" w:rsidR="00A92314" w:rsidRPr="005D54D0" w:rsidRDefault="00A92314" w:rsidP="00A92314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SUB-R20 Residencial (Los Barros)</w:t>
      </w:r>
    </w:p>
    <w:p w14:paraId="2FC3666C" w14:textId="77777777" w:rsidR="001B34F8" w:rsidRPr="005D54D0" w:rsidRDefault="001B34F8" w:rsidP="001B34F8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SUB-T1 Turístico (El Burgado)</w:t>
      </w:r>
    </w:p>
    <w:p w14:paraId="763D05C3" w14:textId="77777777" w:rsidR="001B34F8" w:rsidRPr="005D54D0" w:rsidRDefault="001B34F8" w:rsidP="001B34F8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SUB-I1 Industrial (La Gañanía)</w:t>
      </w:r>
    </w:p>
    <w:p w14:paraId="1E130373" w14:textId="77777777" w:rsidR="008F4267" w:rsidRPr="005D54D0" w:rsidRDefault="008F4267" w:rsidP="00671162">
      <w:pPr>
        <w:widowControl/>
        <w:numPr>
          <w:ilvl w:val="2"/>
          <w:numId w:val="1"/>
        </w:numPr>
        <w:shd w:val="clear" w:color="auto" w:fill="FFFFFF"/>
        <w:spacing w:before="120" w:after="120"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0 sectores con 0 unidades de actuación</w:t>
      </w:r>
    </w:p>
    <w:p w14:paraId="5A78251F" w14:textId="77777777" w:rsidR="008F4267" w:rsidRPr="005D54D0" w:rsidRDefault="009A431D" w:rsidP="00E2239F">
      <w:pPr>
        <w:widowControl/>
        <w:numPr>
          <w:ilvl w:val="2"/>
          <w:numId w:val="1"/>
        </w:numPr>
        <w:shd w:val="clear" w:color="auto" w:fill="FFFFFF"/>
        <w:spacing w:before="120" w:after="120"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10</w:t>
      </w:r>
      <w:r w:rsidR="008F4267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con instrumento de gestión aprobado definitivamente</w:t>
      </w:r>
    </w:p>
    <w:p w14:paraId="4E350801" w14:textId="77777777" w:rsidR="009A431D" w:rsidRPr="005D54D0" w:rsidRDefault="009A431D" w:rsidP="00E54220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SUB-R2 Residencial (Zamora Baja)</w:t>
      </w:r>
    </w:p>
    <w:p w14:paraId="6380DDDC" w14:textId="77777777" w:rsidR="009A431D" w:rsidRPr="005D54D0" w:rsidRDefault="009A431D" w:rsidP="009A431D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SUB-R3 Residencial (La </w:t>
      </w:r>
      <w:proofErr w:type="spellStart"/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Gorvorana</w:t>
      </w:r>
      <w:proofErr w:type="spellEnd"/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)</w:t>
      </w:r>
    </w:p>
    <w:p w14:paraId="61CC3668" w14:textId="77777777" w:rsidR="009A431D" w:rsidRPr="005D54D0" w:rsidRDefault="009A431D" w:rsidP="009A431D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SUB-R6 Residencial (Los Barros)</w:t>
      </w:r>
    </w:p>
    <w:p w14:paraId="72502CCA" w14:textId="77777777" w:rsidR="009A431D" w:rsidRPr="005D54D0" w:rsidRDefault="009A431D" w:rsidP="009A431D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SUB-R7 Residencial (San Isidro)</w:t>
      </w:r>
    </w:p>
    <w:p w14:paraId="08D328A3" w14:textId="77777777" w:rsidR="009A431D" w:rsidRPr="005D54D0" w:rsidRDefault="009A431D" w:rsidP="009A431D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SUB-R8-Alto Residencial (Los Príncipes)</w:t>
      </w:r>
    </w:p>
    <w:p w14:paraId="27CAB462" w14:textId="77777777" w:rsidR="009A431D" w:rsidRPr="005D54D0" w:rsidRDefault="009A431D" w:rsidP="009A431D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SUB-R9 Residencial (Los Príncipes y Los Molinos)</w:t>
      </w:r>
    </w:p>
    <w:p w14:paraId="2676CBCD" w14:textId="77777777" w:rsidR="009A431D" w:rsidRPr="005D54D0" w:rsidRDefault="009A431D" w:rsidP="009A431D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SUB-R11 Residencial (El Llano)</w:t>
      </w:r>
    </w:p>
    <w:p w14:paraId="367533CA" w14:textId="77777777" w:rsidR="00671162" w:rsidRPr="005D54D0" w:rsidRDefault="00671162" w:rsidP="00671162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SUB-R13 Residencial (La Montaña)</w:t>
      </w:r>
    </w:p>
    <w:p w14:paraId="4950AEB0" w14:textId="77777777" w:rsidR="00671162" w:rsidRPr="005D54D0" w:rsidRDefault="00671162" w:rsidP="00671162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SUB-R14 Residencial (La Longuera)</w:t>
      </w:r>
    </w:p>
    <w:p w14:paraId="374A7BC4" w14:textId="77777777" w:rsidR="009A431D" w:rsidRPr="005D54D0" w:rsidRDefault="009A431D" w:rsidP="00671162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SUB-R20 Residencial (Los Barros)</w:t>
      </w:r>
    </w:p>
    <w:p w14:paraId="3F7AE246" w14:textId="77777777" w:rsidR="008F4267" w:rsidRPr="005D54D0" w:rsidRDefault="00406043" w:rsidP="00671162">
      <w:pPr>
        <w:widowControl/>
        <w:numPr>
          <w:ilvl w:val="2"/>
          <w:numId w:val="1"/>
        </w:numPr>
        <w:shd w:val="clear" w:color="auto" w:fill="FFFFFF"/>
        <w:spacing w:before="120" w:after="120"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9</w:t>
      </w:r>
      <w:r w:rsidR="008F4267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con proyecto de urbanización aprobado definitivamente</w:t>
      </w:r>
    </w:p>
    <w:p w14:paraId="684769A0" w14:textId="77777777" w:rsidR="00337689" w:rsidRPr="005D54D0" w:rsidRDefault="00337689" w:rsidP="00337689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SUB-R3 Residencial (La </w:t>
      </w:r>
      <w:proofErr w:type="spellStart"/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Gorvorana</w:t>
      </w:r>
      <w:proofErr w:type="spellEnd"/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)</w:t>
      </w:r>
    </w:p>
    <w:p w14:paraId="16AC02EF" w14:textId="77777777" w:rsidR="00337689" w:rsidRPr="005D54D0" w:rsidRDefault="00337689" w:rsidP="00337689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SUB-R8-Alto Residencial (Los Príncipes)</w:t>
      </w:r>
    </w:p>
    <w:p w14:paraId="5FF93C33" w14:textId="77777777" w:rsidR="00337689" w:rsidRPr="005D54D0" w:rsidRDefault="00337689" w:rsidP="00337689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SUB-R9 Residencial (Los Príncipes y Los Molinos)</w:t>
      </w:r>
    </w:p>
    <w:p w14:paraId="77876543" w14:textId="77777777" w:rsidR="00337689" w:rsidRPr="005D54D0" w:rsidRDefault="00337689" w:rsidP="00337689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SUB-R11 Residencial (El Llano)</w:t>
      </w:r>
    </w:p>
    <w:p w14:paraId="2044BB65" w14:textId="77777777" w:rsidR="00337689" w:rsidRPr="005D54D0" w:rsidRDefault="00337689" w:rsidP="00337689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SUB-R13 Residencial (La Montaña)</w:t>
      </w:r>
    </w:p>
    <w:p w14:paraId="07D5D581" w14:textId="77777777" w:rsidR="00337689" w:rsidRPr="005D54D0" w:rsidRDefault="00337689" w:rsidP="00337689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SUB-R14 Residencial (La Longuera)</w:t>
      </w:r>
    </w:p>
    <w:p w14:paraId="316C781A" w14:textId="77777777" w:rsidR="00337689" w:rsidRPr="005D54D0" w:rsidRDefault="00337689" w:rsidP="00337689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SUB-R20 Residencial (Los Barros)</w:t>
      </w:r>
    </w:p>
    <w:p w14:paraId="294846CD" w14:textId="77777777" w:rsidR="00337689" w:rsidRPr="005D54D0" w:rsidRDefault="00337689" w:rsidP="00337689">
      <w:pPr>
        <w:widowControl/>
        <w:shd w:val="clear" w:color="auto" w:fill="FFFFFF"/>
        <w:spacing w:before="100" w:beforeAutospacing="1" w:after="100" w:after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SUB-T1 Turístico (El Burgado)</w:t>
      </w:r>
    </w:p>
    <w:p w14:paraId="54D0F9A4" w14:textId="77777777" w:rsidR="00337689" w:rsidRPr="005D54D0" w:rsidRDefault="00337689" w:rsidP="00337689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SUB-I1 Industrial (La Gañanía)</w:t>
      </w:r>
    </w:p>
    <w:p w14:paraId="7005FA3E" w14:textId="77777777" w:rsidR="008F4267" w:rsidRPr="005D54D0" w:rsidRDefault="008F4267" w:rsidP="008F426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b/>
          <w:bCs/>
          <w:sz w:val="24"/>
          <w:szCs w:val="24"/>
          <w:lang w:val="es-ES" w:eastAsia="es-ES"/>
        </w:rPr>
        <w:t>Suelos urbanos no consolidados</w:t>
      </w:r>
    </w:p>
    <w:p w14:paraId="305E0B6B" w14:textId="77777777" w:rsidR="008F4267" w:rsidRPr="005D54D0" w:rsidRDefault="00E54220" w:rsidP="008F4267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b/>
          <w:bCs/>
          <w:sz w:val="24"/>
          <w:szCs w:val="24"/>
          <w:lang w:val="es-ES" w:eastAsia="es-ES"/>
        </w:rPr>
        <w:t>Unidades de Actuación</w:t>
      </w:r>
      <w:r w:rsidR="008F4267" w:rsidRPr="005D54D0">
        <w:rPr>
          <w:rFonts w:ascii="Verdana" w:eastAsia="Times New Roman" w:hAnsi="Verdana" w:cs="Tahoma"/>
          <w:b/>
          <w:bCs/>
          <w:sz w:val="24"/>
          <w:szCs w:val="24"/>
          <w:lang w:val="es-ES" w:eastAsia="es-ES"/>
        </w:rPr>
        <w:t>:</w:t>
      </w:r>
      <w:r w:rsidRPr="005D54D0">
        <w:rPr>
          <w:rFonts w:ascii="Verdana" w:eastAsia="Times New Roman" w:hAnsi="Verdana" w:cs="Tahoma"/>
          <w:b/>
          <w:bCs/>
          <w:sz w:val="24"/>
          <w:szCs w:val="24"/>
          <w:lang w:val="es-ES" w:eastAsia="es-ES"/>
        </w:rPr>
        <w:t xml:space="preserve"> </w:t>
      </w: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97</w:t>
      </w:r>
    </w:p>
    <w:p w14:paraId="22E8DB1E" w14:textId="77777777" w:rsidR="008F4267" w:rsidRPr="005D54D0" w:rsidRDefault="00086CFB" w:rsidP="002F694F">
      <w:pPr>
        <w:widowControl/>
        <w:numPr>
          <w:ilvl w:val="2"/>
          <w:numId w:val="1"/>
        </w:numPr>
        <w:shd w:val="clear" w:color="auto" w:fill="FFFFFF"/>
        <w:spacing w:before="120" w:after="120"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85</w:t>
      </w:r>
      <w:r w:rsidR="008F4267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ordenados por el plan general</w:t>
      </w:r>
    </w:p>
    <w:p w14:paraId="5A2AE02B" w14:textId="77777777" w:rsidR="002F694F" w:rsidRPr="005D54D0" w:rsidRDefault="002A0C34" w:rsidP="002F694F">
      <w:pPr>
        <w:widowControl/>
        <w:shd w:val="clear" w:color="auto" w:fill="FFFFFF"/>
        <w:spacing w:before="120" w:after="120"/>
        <w:ind w:left="2160"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UA1, UA2, UA3, UA4, UA5, UA6, UA7, UA8, UA9, UA10, UA11, UA12, UA13, UA14, UA15, UA16, UA17, UA18, UA19, UA20, UA21, UA22, UA23, UA24,</w:t>
      </w:r>
      <w:r w:rsidR="00451319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UA25, </w:t>
      </w: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UA27, UA28, UA29, UA30, UA30-bis, UA31, UA32, UA33, UA34, UA35, UA36, UA37, UA38, UA39, UA40, UA41, UA42, UA43, UA44, UA45, UA46, UA47+48, UA49, UA50, UA51, UA52, UA53, UA54, UA55, </w:t>
      </w: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lastRenderedPageBreak/>
        <w:t xml:space="preserve">UA56, UA57, UA58, UA59, UA60, UA61, UA62, UA63, UA64, UA65, UA66, UA67, UA68, UA69+70+71, </w:t>
      </w:r>
      <w:r w:rsidR="00451319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UA73+74, UA75, UA77, UA78, </w:t>
      </w:r>
      <w:r w:rsidR="00EA1F84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UA80, UA81, UA82, UA85, UA88, UA89</w:t>
      </w:r>
      <w:r w:rsidR="00451319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, UA90, UA91, UA92, UA93, </w:t>
      </w:r>
      <w:r w:rsidR="00EA1F84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UA95, UA99, UA100.</w:t>
      </w:r>
    </w:p>
    <w:p w14:paraId="39E6BC65" w14:textId="77777777" w:rsidR="008F4267" w:rsidRPr="005D54D0" w:rsidRDefault="00086CFB" w:rsidP="002F694F">
      <w:pPr>
        <w:widowControl/>
        <w:numPr>
          <w:ilvl w:val="2"/>
          <w:numId w:val="1"/>
        </w:numPr>
        <w:shd w:val="clear" w:color="auto" w:fill="FFFFFF"/>
        <w:spacing w:before="120" w:after="120"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1 </w:t>
      </w:r>
      <w:r w:rsidR="008F4267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remitidos a instrumentos de ordenación pormenorizada</w:t>
      </w:r>
    </w:p>
    <w:p w14:paraId="63D6424F" w14:textId="77777777" w:rsidR="00086CFB" w:rsidRPr="005D54D0" w:rsidRDefault="00F30019" w:rsidP="002F694F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</w:t>
      </w:r>
      <w:r w:rsidR="00086CFB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1 (Plan Especial) Romántica II</w:t>
      </w:r>
    </w:p>
    <w:p w14:paraId="2DBAC5D0" w14:textId="77777777" w:rsidR="008F4267" w:rsidRPr="005D54D0" w:rsidRDefault="008F4267" w:rsidP="002F694F">
      <w:pPr>
        <w:widowControl/>
        <w:numPr>
          <w:ilvl w:val="2"/>
          <w:numId w:val="1"/>
        </w:numPr>
        <w:shd w:val="clear" w:color="auto" w:fill="FFFFFF"/>
        <w:spacing w:before="120" w:after="120"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0 remitidos a plan parcial previa sectorización</w:t>
      </w:r>
    </w:p>
    <w:p w14:paraId="714392BA" w14:textId="77777777" w:rsidR="008F4267" w:rsidRPr="005D54D0" w:rsidRDefault="008F4267" w:rsidP="002F694F">
      <w:pPr>
        <w:widowControl/>
        <w:numPr>
          <w:ilvl w:val="2"/>
          <w:numId w:val="1"/>
        </w:numPr>
        <w:shd w:val="clear" w:color="auto" w:fill="FFFFFF"/>
        <w:spacing w:before="120" w:after="120"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0 ordenados por instrumento de desarrollo con aprobación definitiva</w:t>
      </w:r>
    </w:p>
    <w:p w14:paraId="4860E56D" w14:textId="77777777" w:rsidR="008F4267" w:rsidRPr="005D54D0" w:rsidRDefault="00A67211" w:rsidP="002F694F">
      <w:pPr>
        <w:widowControl/>
        <w:numPr>
          <w:ilvl w:val="2"/>
          <w:numId w:val="1"/>
        </w:numPr>
        <w:shd w:val="clear" w:color="auto" w:fill="FFFFFF"/>
        <w:spacing w:before="120" w:after="120"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25</w:t>
      </w:r>
      <w:r w:rsidR="008F4267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con instrumento de gestión aprobado definitivamente</w:t>
      </w:r>
    </w:p>
    <w:p w14:paraId="484E6A2D" w14:textId="77777777" w:rsidR="002332B6" w:rsidRPr="005D54D0" w:rsidRDefault="002332B6" w:rsidP="00BE3E75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UA3 </w:t>
      </w:r>
      <w:r w:rsidR="003F73DC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El </w:t>
      </w:r>
      <w:proofErr w:type="spellStart"/>
      <w:r w:rsidR="003F73DC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Toscal</w:t>
      </w:r>
      <w:proofErr w:type="spellEnd"/>
    </w:p>
    <w:p w14:paraId="034C298D" w14:textId="77777777" w:rsidR="002332B6" w:rsidRPr="005D54D0" w:rsidRDefault="002332B6" w:rsidP="00395B61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UA5 </w:t>
      </w:r>
      <w:r w:rsidR="00BE3E75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El Burgado</w:t>
      </w:r>
    </w:p>
    <w:p w14:paraId="1BE2BA9A" w14:textId="77777777" w:rsidR="00256AE5" w:rsidRPr="005D54D0" w:rsidRDefault="00BE3E75" w:rsidP="00395B61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UA8 Romántica I</w:t>
      </w:r>
    </w:p>
    <w:p w14:paraId="641D5826" w14:textId="77777777" w:rsidR="00256AE5" w:rsidRPr="005D54D0" w:rsidRDefault="00256AE5" w:rsidP="00631637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UA10 Los Potreros</w:t>
      </w:r>
    </w:p>
    <w:p w14:paraId="54CB8F1B" w14:textId="77777777" w:rsidR="00764F62" w:rsidRPr="005D54D0" w:rsidRDefault="00764F62" w:rsidP="00395B61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UA11 El Castillo</w:t>
      </w:r>
    </w:p>
    <w:p w14:paraId="203DEED4" w14:textId="77777777" w:rsidR="00764F62" w:rsidRPr="005D54D0" w:rsidRDefault="00C96482" w:rsidP="00395B61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</w:t>
      </w:r>
      <w:r w:rsidR="00764F62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15 San Vicente</w:t>
      </w:r>
    </w:p>
    <w:p w14:paraId="030003B3" w14:textId="77777777" w:rsidR="00354BFB" w:rsidRPr="005D54D0" w:rsidRDefault="00354BFB" w:rsidP="00395B61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UA20 </w:t>
      </w:r>
      <w:proofErr w:type="spellStart"/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Tigaiga</w:t>
      </w:r>
      <w:proofErr w:type="spellEnd"/>
    </w:p>
    <w:p w14:paraId="329AA4D9" w14:textId="77777777" w:rsidR="00354BFB" w:rsidRPr="005D54D0" w:rsidRDefault="00354BFB" w:rsidP="00395B61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UA27 El Patronato</w:t>
      </w:r>
    </w:p>
    <w:p w14:paraId="71B2E2DC" w14:textId="77777777" w:rsidR="004C45D6" w:rsidRPr="005D54D0" w:rsidRDefault="004C45D6" w:rsidP="00395B61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UA32 </w:t>
      </w:r>
      <w:r w:rsidR="00BE3E75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El Cuarto</w:t>
      </w:r>
    </w:p>
    <w:p w14:paraId="76B61472" w14:textId="77777777" w:rsidR="004C45D6" w:rsidRPr="005D54D0" w:rsidRDefault="004C45D6" w:rsidP="00395B61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UA33</w:t>
      </w:r>
      <w:r w:rsidR="00BE3E75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</w:t>
      </w: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Tres de Mayo</w:t>
      </w:r>
    </w:p>
    <w:p w14:paraId="423B4370" w14:textId="77777777" w:rsidR="004C45D6" w:rsidRPr="005D54D0" w:rsidRDefault="004C45D6" w:rsidP="00395B61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UA34 La Carrera</w:t>
      </w:r>
    </w:p>
    <w:p w14:paraId="7696FA6C" w14:textId="77777777" w:rsidR="004C45D6" w:rsidRPr="005D54D0" w:rsidRDefault="004C45D6" w:rsidP="00395B61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UA35 San Isidro</w:t>
      </w:r>
    </w:p>
    <w:p w14:paraId="1912002A" w14:textId="77777777" w:rsidR="00BE3E75" w:rsidRPr="005D54D0" w:rsidRDefault="00BE3E75" w:rsidP="00395B61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UA36 C/ </w:t>
      </w:r>
      <w:proofErr w:type="spellStart"/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Taoro</w:t>
      </w:r>
      <w:proofErr w:type="spellEnd"/>
    </w:p>
    <w:p w14:paraId="629D19B5" w14:textId="77777777" w:rsidR="00F847E8" w:rsidRPr="005D54D0" w:rsidRDefault="00C96482" w:rsidP="00395B61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UA37</w:t>
      </w:r>
      <w:r w:rsidR="00F847E8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Realejo Alto</w:t>
      </w:r>
    </w:p>
    <w:p w14:paraId="3FF01569" w14:textId="77777777" w:rsidR="00F847E8" w:rsidRPr="005D54D0" w:rsidRDefault="00C96482" w:rsidP="00395B61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UA38</w:t>
      </w:r>
      <w:r w:rsidR="00F847E8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El Sol</w:t>
      </w:r>
    </w:p>
    <w:p w14:paraId="7872431E" w14:textId="77777777" w:rsidR="005E6B62" w:rsidRPr="005D54D0" w:rsidRDefault="00C96482" w:rsidP="00395B61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UA44</w:t>
      </w:r>
      <w:r w:rsidR="005E6B62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</w:t>
      </w:r>
      <w:r w:rsidR="006334A7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El Secadero. </w:t>
      </w:r>
      <w:r w:rsidR="005E6B62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El Mocán</w:t>
      </w:r>
    </w:p>
    <w:p w14:paraId="5285DE44" w14:textId="77777777" w:rsidR="005E6B62" w:rsidRPr="005D54D0" w:rsidRDefault="00C96482" w:rsidP="00395B61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UA45</w:t>
      </w:r>
      <w:r w:rsidR="005E6B62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Palos de Molina</w:t>
      </w:r>
    </w:p>
    <w:p w14:paraId="74ACC705" w14:textId="77777777" w:rsidR="005E6B62" w:rsidRPr="005D54D0" w:rsidRDefault="00C96482" w:rsidP="00395B61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UA50</w:t>
      </w:r>
      <w:r w:rsidR="005E6B62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La Montaña</w:t>
      </w:r>
    </w:p>
    <w:p w14:paraId="235BEF5F" w14:textId="77777777" w:rsidR="00364E84" w:rsidRPr="005D54D0" w:rsidRDefault="00C96482" w:rsidP="00395B61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UA51</w:t>
      </w:r>
      <w:r w:rsidR="00364E84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La Montaña</w:t>
      </w:r>
    </w:p>
    <w:p w14:paraId="18FAE05D" w14:textId="77777777" w:rsidR="00364E84" w:rsidRPr="005D54D0" w:rsidRDefault="00C96482" w:rsidP="00395B61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UA55</w:t>
      </w:r>
      <w:r w:rsidR="00364E84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La Cartaya</w:t>
      </w:r>
    </w:p>
    <w:p w14:paraId="6B7E02E2" w14:textId="77777777" w:rsidR="00364E84" w:rsidRPr="005D54D0" w:rsidRDefault="00C96482" w:rsidP="00395B61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UA57</w:t>
      </w:r>
      <w:r w:rsidR="00364E84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La Cruz Santa</w:t>
      </w:r>
    </w:p>
    <w:p w14:paraId="5C4193A8" w14:textId="77777777" w:rsidR="00364E84" w:rsidRPr="005D54D0" w:rsidRDefault="00C96482" w:rsidP="00395B61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UA59</w:t>
      </w:r>
      <w:r w:rsidR="00364E84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La Cruz Santa</w:t>
      </w:r>
    </w:p>
    <w:p w14:paraId="5ACA8219" w14:textId="77777777" w:rsidR="00A67211" w:rsidRPr="005D54D0" w:rsidRDefault="00A67211" w:rsidP="00395B61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UA60 La Cruz Santa</w:t>
      </w:r>
    </w:p>
    <w:p w14:paraId="25EDF2C4" w14:textId="77777777" w:rsidR="00364E84" w:rsidRPr="005D54D0" w:rsidRDefault="00C96482" w:rsidP="00395B61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UA63</w:t>
      </w:r>
      <w:r w:rsidR="00A67211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La Cruz Santa</w:t>
      </w:r>
    </w:p>
    <w:p w14:paraId="34872272" w14:textId="77777777" w:rsidR="0033267D" w:rsidRPr="005D54D0" w:rsidRDefault="00C96482" w:rsidP="00395B61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UA64</w:t>
      </w:r>
      <w:r w:rsidR="0033267D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La Cruz Santa</w:t>
      </w:r>
      <w:r w:rsidR="00A67211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. Tindaya</w:t>
      </w:r>
    </w:p>
    <w:p w14:paraId="3F412FB4" w14:textId="77777777" w:rsidR="008F4267" w:rsidRPr="005D54D0" w:rsidRDefault="00A67211" w:rsidP="002F694F">
      <w:pPr>
        <w:widowControl/>
        <w:numPr>
          <w:ilvl w:val="2"/>
          <w:numId w:val="1"/>
        </w:numPr>
        <w:shd w:val="clear" w:color="auto" w:fill="FFFFFF"/>
        <w:spacing w:before="120" w:after="120"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16</w:t>
      </w:r>
      <w:r w:rsidR="008F4267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con proyecto de urbanización aprobado definitivamente</w:t>
      </w:r>
    </w:p>
    <w:p w14:paraId="42CFE063" w14:textId="77777777" w:rsidR="002332B6" w:rsidRPr="005D54D0" w:rsidRDefault="00395B61" w:rsidP="003F73DC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UA3</w:t>
      </w:r>
      <w:r w:rsidR="002332B6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</w:t>
      </w:r>
      <w:r w:rsidR="003F73DC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El </w:t>
      </w:r>
      <w:proofErr w:type="spellStart"/>
      <w:r w:rsidR="003F73DC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Toscal</w:t>
      </w:r>
      <w:proofErr w:type="spellEnd"/>
    </w:p>
    <w:p w14:paraId="3BE00132" w14:textId="77777777" w:rsidR="00256AE5" w:rsidRPr="005D54D0" w:rsidRDefault="00256AE5" w:rsidP="00395B61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UA10 Los Potreros</w:t>
      </w:r>
    </w:p>
    <w:p w14:paraId="1B9A9CBB" w14:textId="77777777" w:rsidR="00764F62" w:rsidRPr="005D54D0" w:rsidRDefault="00764F62" w:rsidP="00395B61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UA11 El Castillo</w:t>
      </w:r>
    </w:p>
    <w:p w14:paraId="157B62F1" w14:textId="77777777" w:rsidR="00764F62" w:rsidRPr="005D54D0" w:rsidRDefault="00764F62" w:rsidP="00764F62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UA15 San Vicente</w:t>
      </w:r>
    </w:p>
    <w:p w14:paraId="398F6316" w14:textId="77777777" w:rsidR="00354BFB" w:rsidRPr="005D54D0" w:rsidRDefault="00354BFB" w:rsidP="00354BFB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UA27 El Patronato</w:t>
      </w:r>
    </w:p>
    <w:p w14:paraId="4CD90AEC" w14:textId="77777777" w:rsidR="004C45D6" w:rsidRPr="005D54D0" w:rsidRDefault="004C45D6" w:rsidP="004C45D6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UA34 La Carrera</w:t>
      </w:r>
    </w:p>
    <w:p w14:paraId="3D84E7F6" w14:textId="77777777" w:rsidR="004C45D6" w:rsidRPr="005D54D0" w:rsidRDefault="004C45D6" w:rsidP="004C45D6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UA35 San Isidro</w:t>
      </w:r>
    </w:p>
    <w:p w14:paraId="2EC3953F" w14:textId="77777777" w:rsidR="00BE3E75" w:rsidRPr="005D54D0" w:rsidRDefault="00BE3E75" w:rsidP="00BE3E75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UA36 C/ </w:t>
      </w:r>
      <w:proofErr w:type="spellStart"/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Taoro</w:t>
      </w:r>
      <w:proofErr w:type="spellEnd"/>
    </w:p>
    <w:p w14:paraId="2041534D" w14:textId="77777777" w:rsidR="00F847E8" w:rsidRPr="005D54D0" w:rsidRDefault="00F847E8" w:rsidP="00F847E8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lastRenderedPageBreak/>
        <w:t>UA37 Realejo Alto</w:t>
      </w:r>
    </w:p>
    <w:p w14:paraId="05257A68" w14:textId="77777777" w:rsidR="00F847E8" w:rsidRPr="005D54D0" w:rsidRDefault="00F847E8" w:rsidP="00F847E8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UA38 El Sol</w:t>
      </w:r>
    </w:p>
    <w:p w14:paraId="09D59B8F" w14:textId="77777777" w:rsidR="005E6B62" w:rsidRPr="005D54D0" w:rsidRDefault="005E6B62" w:rsidP="005E6B62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UA45 Palos de Molina</w:t>
      </w:r>
    </w:p>
    <w:p w14:paraId="62BD8421" w14:textId="77777777" w:rsidR="005E6B62" w:rsidRPr="005D54D0" w:rsidRDefault="005E6B62" w:rsidP="005E6B62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UA50 La Montaña</w:t>
      </w:r>
    </w:p>
    <w:p w14:paraId="1B82D542" w14:textId="77777777" w:rsidR="00364E84" w:rsidRPr="005D54D0" w:rsidRDefault="00364E84" w:rsidP="00364E84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UA51 La Montaña</w:t>
      </w:r>
    </w:p>
    <w:p w14:paraId="053C14B4" w14:textId="77777777" w:rsidR="00A67211" w:rsidRPr="005D54D0" w:rsidRDefault="00A67211" w:rsidP="00364E84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UA60 La Cruz Santa</w:t>
      </w:r>
    </w:p>
    <w:p w14:paraId="6CF2FB0E" w14:textId="77777777" w:rsidR="00364E84" w:rsidRPr="005D54D0" w:rsidRDefault="00364E84" w:rsidP="00364E84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UA63</w:t>
      </w:r>
      <w:r w:rsidR="00A67211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La Cruz Santa</w:t>
      </w:r>
    </w:p>
    <w:p w14:paraId="409634BB" w14:textId="77777777" w:rsidR="0033267D" w:rsidRPr="005D54D0" w:rsidRDefault="0033267D" w:rsidP="00A67211">
      <w:pPr>
        <w:widowControl/>
        <w:shd w:val="clear" w:color="auto" w:fill="FFFFFF"/>
        <w:spacing w:before="100" w:beforeAutospacing="1"/>
        <w:ind w:left="2160"/>
        <w:contextualSpacing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UA64 La Cruz Santa</w:t>
      </w:r>
      <w:r w:rsidR="00A67211"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. Tindaya</w:t>
      </w:r>
    </w:p>
    <w:p w14:paraId="5D71D275" w14:textId="77777777" w:rsidR="008F4267" w:rsidRPr="005D54D0" w:rsidRDefault="008F4267" w:rsidP="0033267D">
      <w:pPr>
        <w:widowControl/>
        <w:shd w:val="clear" w:color="auto" w:fill="FFFFFF"/>
        <w:spacing w:before="120"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b/>
          <w:bCs/>
          <w:sz w:val="24"/>
          <w:szCs w:val="24"/>
          <w:lang w:val="es-ES" w:eastAsia="es-ES"/>
        </w:rPr>
        <w:t>Documento en tramitación:</w:t>
      </w: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 Plan General de Ordenación de Los Realejos</w:t>
      </w:r>
    </w:p>
    <w:p w14:paraId="72A3BB40" w14:textId="77777777" w:rsidR="008F4267" w:rsidRPr="005D54D0" w:rsidRDefault="008F4267" w:rsidP="008F426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b/>
          <w:bCs/>
          <w:sz w:val="24"/>
          <w:szCs w:val="24"/>
          <w:lang w:val="es-ES" w:eastAsia="es-ES"/>
        </w:rPr>
        <w:t xml:space="preserve">Figura: </w:t>
      </w: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Adaptación al TRLOTENC, Directrices y Plan Insular</w:t>
      </w:r>
    </w:p>
    <w:p w14:paraId="0E5383E8" w14:textId="77777777" w:rsidR="008F4267" w:rsidRPr="005D54D0" w:rsidRDefault="008F4267" w:rsidP="008F426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b/>
          <w:bCs/>
          <w:sz w:val="24"/>
          <w:szCs w:val="24"/>
          <w:lang w:val="es-ES" w:eastAsia="es-ES"/>
        </w:rPr>
        <w:t xml:space="preserve">Fase: </w:t>
      </w: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Aprobación Inicial</w:t>
      </w:r>
    </w:p>
    <w:p w14:paraId="34F82649" w14:textId="77777777" w:rsidR="008F4267" w:rsidRPr="005D54D0" w:rsidRDefault="008F4267" w:rsidP="008F4267">
      <w:pPr>
        <w:widowControl/>
        <w:shd w:val="clear" w:color="auto" w:fill="FFFFFF"/>
        <w:jc w:val="both"/>
        <w:rPr>
          <w:rFonts w:ascii="Verdana" w:eastAsia="Times New Roman" w:hAnsi="Verdana" w:cs="Tahoma"/>
          <w:sz w:val="24"/>
          <w:szCs w:val="24"/>
          <w:lang w:val="es-ES" w:eastAsia="es-ES"/>
        </w:rPr>
      </w:pPr>
      <w:r w:rsidRPr="005D54D0">
        <w:rPr>
          <w:rFonts w:ascii="Verdana" w:eastAsia="Times New Roman" w:hAnsi="Verdana" w:cs="Tahoma"/>
          <w:sz w:val="24"/>
          <w:szCs w:val="24"/>
          <w:vertAlign w:val="superscript"/>
          <w:lang w:val="es-ES" w:eastAsia="es-ES"/>
        </w:rPr>
        <w:t>1</w:t>
      </w:r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 </w:t>
      </w:r>
      <w:proofErr w:type="gramStart"/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>Este</w:t>
      </w:r>
      <w:proofErr w:type="gramEnd"/>
      <w:r w:rsidRPr="005D54D0">
        <w:rPr>
          <w:rFonts w:ascii="Verdana" w:eastAsia="Times New Roman" w:hAnsi="Verdana" w:cs="Tahoma"/>
          <w:sz w:val="24"/>
          <w:szCs w:val="24"/>
          <w:lang w:val="es-ES" w:eastAsia="es-ES"/>
        </w:rPr>
        <w:t xml:space="preserve"> dato puede referirse a sectores no divididos en unidades de actuación, delimitados como unidades de gestión.</w:t>
      </w:r>
    </w:p>
    <w:p w14:paraId="2EE1918B" w14:textId="77777777" w:rsidR="004C26C7" w:rsidRPr="005D54D0" w:rsidRDefault="004C26C7" w:rsidP="008F4267">
      <w:pPr>
        <w:pStyle w:val="Textoindependiente"/>
        <w:ind w:left="0" w:right="109" w:firstLine="0"/>
        <w:jc w:val="both"/>
        <w:rPr>
          <w:rFonts w:cs="Calibri"/>
          <w:sz w:val="26"/>
          <w:szCs w:val="26"/>
          <w:lang w:val="es-ES"/>
        </w:rPr>
      </w:pPr>
    </w:p>
    <w:p w14:paraId="1E993EDD" w14:textId="77777777" w:rsidR="008F4267" w:rsidRPr="005D54D0" w:rsidRDefault="00C00482" w:rsidP="008F4267">
      <w:pPr>
        <w:pStyle w:val="Textoindependiente"/>
        <w:ind w:left="0" w:right="109" w:firstLine="0"/>
        <w:jc w:val="both"/>
        <w:rPr>
          <w:rFonts w:ascii="Verdana" w:hAnsi="Verdana" w:cs="Calibri"/>
          <w:sz w:val="24"/>
          <w:szCs w:val="26"/>
          <w:lang w:val="es-ES"/>
        </w:rPr>
      </w:pPr>
      <w:r w:rsidRPr="005D54D0">
        <w:rPr>
          <w:rFonts w:ascii="Verdana" w:hAnsi="Verdana" w:cs="Calibri"/>
          <w:sz w:val="24"/>
          <w:szCs w:val="26"/>
          <w:lang w:val="es-ES"/>
        </w:rPr>
        <w:t>*</w:t>
      </w:r>
      <w:r w:rsidR="008F4267" w:rsidRPr="005D54D0">
        <w:rPr>
          <w:rFonts w:ascii="Verdana" w:hAnsi="Verdana" w:cs="Calibri"/>
          <w:sz w:val="24"/>
          <w:szCs w:val="26"/>
          <w:lang w:val="es-ES"/>
        </w:rPr>
        <w:t xml:space="preserve">Enlace: </w:t>
      </w:r>
      <w:r w:rsidRPr="005D54D0">
        <w:rPr>
          <w:rStyle w:val="Hipervnculo"/>
          <w:rFonts w:ascii="Verdana" w:hAnsi="Verdana" w:cs="Calibri"/>
          <w:sz w:val="24"/>
          <w:szCs w:val="26"/>
          <w:lang w:val="es-ES"/>
        </w:rPr>
        <w:t>https://www3.gobiernodecanarias.org/cptss/politicaterritorial/archivoplaneamiento/pages/consulta/islaMunicipio.jsp?provincia=38&amp;municipio=31</w:t>
      </w:r>
    </w:p>
    <w:p w14:paraId="780D750E" w14:textId="77777777" w:rsidR="008F4267" w:rsidRPr="005D54D0" w:rsidRDefault="008F4267" w:rsidP="008F4267">
      <w:pPr>
        <w:pStyle w:val="Textoindependiente"/>
        <w:ind w:left="0" w:right="109" w:firstLine="0"/>
        <w:jc w:val="both"/>
        <w:rPr>
          <w:rFonts w:cs="Calibri"/>
          <w:sz w:val="26"/>
          <w:szCs w:val="26"/>
          <w:lang w:val="es-ES"/>
        </w:rPr>
      </w:pPr>
    </w:p>
    <w:sectPr w:rsidR="008F4267" w:rsidRPr="005D54D0" w:rsidSect="005D54D0">
      <w:headerReference w:type="default" r:id="rId8"/>
      <w:type w:val="continuous"/>
      <w:pgSz w:w="11906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B35FD" w14:textId="77777777" w:rsidR="005D54D0" w:rsidRDefault="005D54D0" w:rsidP="005D54D0">
      <w:r>
        <w:separator/>
      </w:r>
    </w:p>
  </w:endnote>
  <w:endnote w:type="continuationSeparator" w:id="0">
    <w:p w14:paraId="1F0D5EBF" w14:textId="77777777" w:rsidR="005D54D0" w:rsidRDefault="005D54D0" w:rsidP="005D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543B" w14:textId="77777777" w:rsidR="005D54D0" w:rsidRDefault="005D54D0" w:rsidP="005D54D0">
      <w:r>
        <w:separator/>
      </w:r>
    </w:p>
  </w:footnote>
  <w:footnote w:type="continuationSeparator" w:id="0">
    <w:p w14:paraId="3AC8C4F0" w14:textId="77777777" w:rsidR="005D54D0" w:rsidRDefault="005D54D0" w:rsidP="005D5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5EC7" w14:textId="6515E89A" w:rsidR="005D54D0" w:rsidRDefault="00E81AA8">
    <w:pPr>
      <w:pStyle w:val="Encabezado"/>
    </w:pPr>
    <w:r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14894AB1" wp14:editId="3A68DD4D">
          <wp:simplePos x="0" y="0"/>
          <wp:positionH relativeFrom="margin">
            <wp:posOffset>-180975</wp:posOffset>
          </wp:positionH>
          <wp:positionV relativeFrom="paragraph">
            <wp:posOffset>-381000</wp:posOffset>
          </wp:positionV>
          <wp:extent cx="2324100" cy="828675"/>
          <wp:effectExtent l="0" t="0" r="0" b="9525"/>
          <wp:wrapSquare wrapText="bothSides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53" r="1427" b="14392"/>
                  <a:stretch/>
                </pic:blipFill>
                <pic:spPr bwMode="auto">
                  <a:xfrm>
                    <a:off x="0" y="0"/>
                    <a:ext cx="2324100" cy="828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11F78"/>
    <w:multiLevelType w:val="multilevel"/>
    <w:tmpl w:val="069E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A3623D"/>
    <w:multiLevelType w:val="multilevel"/>
    <w:tmpl w:val="0710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3458589">
    <w:abstractNumId w:val="1"/>
  </w:num>
  <w:num w:numId="2" w16cid:durableId="212037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C7"/>
    <w:rsid w:val="00086CFB"/>
    <w:rsid w:val="001B34F8"/>
    <w:rsid w:val="002332B6"/>
    <w:rsid w:val="00256AE5"/>
    <w:rsid w:val="002A0C34"/>
    <w:rsid w:val="002F694F"/>
    <w:rsid w:val="0033267D"/>
    <w:rsid w:val="00337689"/>
    <w:rsid w:val="00354BFB"/>
    <w:rsid w:val="00364E84"/>
    <w:rsid w:val="00395B61"/>
    <w:rsid w:val="003F73DC"/>
    <w:rsid w:val="00406043"/>
    <w:rsid w:val="00451319"/>
    <w:rsid w:val="004C26C7"/>
    <w:rsid w:val="004C45D6"/>
    <w:rsid w:val="005706B8"/>
    <w:rsid w:val="00570D7F"/>
    <w:rsid w:val="005D54D0"/>
    <w:rsid w:val="005E60D1"/>
    <w:rsid w:val="005E6B62"/>
    <w:rsid w:val="00631637"/>
    <w:rsid w:val="006334A7"/>
    <w:rsid w:val="00671162"/>
    <w:rsid w:val="00764F62"/>
    <w:rsid w:val="008F4267"/>
    <w:rsid w:val="009615EC"/>
    <w:rsid w:val="009A431D"/>
    <w:rsid w:val="00A34F40"/>
    <w:rsid w:val="00A67211"/>
    <w:rsid w:val="00A92314"/>
    <w:rsid w:val="00BE3E75"/>
    <w:rsid w:val="00C00482"/>
    <w:rsid w:val="00C96482"/>
    <w:rsid w:val="00CC66D4"/>
    <w:rsid w:val="00D14424"/>
    <w:rsid w:val="00D14F89"/>
    <w:rsid w:val="00DA7D30"/>
    <w:rsid w:val="00E2239F"/>
    <w:rsid w:val="00E54220"/>
    <w:rsid w:val="00E634F9"/>
    <w:rsid w:val="00E81AA8"/>
    <w:rsid w:val="00EA1F84"/>
    <w:rsid w:val="00F30019"/>
    <w:rsid w:val="00F847E8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5E0D"/>
  <w15:docId w15:val="{A8115560-79CA-4FED-B015-BDED63BD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9"/>
      <w:ind w:left="918" w:hanging="1"/>
    </w:pPr>
    <w:rPr>
      <w:rFonts w:ascii="Calibri" w:eastAsia="Calibri" w:hAnsi="Calibri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F426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E3E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3E7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3E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3E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3E7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E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E7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D54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54D0"/>
  </w:style>
  <w:style w:type="paragraph" w:styleId="Piedepgina">
    <w:name w:val="footer"/>
    <w:basedOn w:val="Normal"/>
    <w:link w:val="PiedepginaCar"/>
    <w:uiPriority w:val="99"/>
    <w:unhideWhenUsed/>
    <w:rsid w:val="005D54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44198-A949-4C35-B067-66721934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708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González González</dc:creator>
  <cp:lastModifiedBy>Murga Irónicos</cp:lastModifiedBy>
  <cp:revision>49</cp:revision>
  <cp:lastPrinted>2022-10-16T10:36:00Z</cp:lastPrinted>
  <dcterms:created xsi:type="dcterms:W3CDTF">2020-06-15T20:15:00Z</dcterms:created>
  <dcterms:modified xsi:type="dcterms:W3CDTF">2023-02-21T15:26:00Z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LastSaved">
    <vt:filetime>2020-06-15T00:00:00Z</vt:filetime>
  </property>
</Properties>
</file>