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0161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1021. Órganos de gobierno, de dirección o de administración de la entidad, indicando en cada caso su sede y ubicación, composición, funciones y persona Titular:</w:t>
      </w:r>
    </w:p>
    <w:p w14:paraId="44A2CF96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La organización, composición y funciones de los órganos de gobierno, dirección y administración de la Gerencia Municipal de Urbanismo se regulan en los artículos 4 a 13 de los Estatutos de la Gerencia Municipal de Urbanismo.</w:t>
      </w:r>
    </w:p>
    <w:p w14:paraId="5409A684" w14:textId="77777777" w:rsid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502962B" w14:textId="2F6BC24C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SEDE Y UBICACIÓN</w:t>
      </w:r>
    </w:p>
    <w:p w14:paraId="3F47BFF2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Los órganos de gobierno, dirección y administración de la Gerencia Municipal de Urbanismo tienen su sede en la Casa Consistorial del Ayuntamiento de Los Realejos, Avda. Canarias 6, 38410, Los Realejos (Santa Cruz de Tenerife).</w:t>
      </w:r>
    </w:p>
    <w:p w14:paraId="192B5BC1" w14:textId="77777777" w:rsid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E9B75F7" w14:textId="5B139441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ÓRGANOS UNIPERSONALES</w:t>
      </w:r>
    </w:p>
    <w:p w14:paraId="6D095068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PRESIDENTE</w:t>
      </w:r>
    </w:p>
    <w:p w14:paraId="195E9128" w14:textId="77777777" w:rsidR="000E6084" w:rsidRPr="000E6084" w:rsidRDefault="000E6084" w:rsidP="000E6084">
      <w:pPr>
        <w:pStyle w:val="Prrafodelista"/>
        <w:numPr>
          <w:ilvl w:val="0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Adolfo González Pérez-Siverio.</w:t>
      </w:r>
    </w:p>
    <w:p w14:paraId="5BF36A3F" w14:textId="77777777" w:rsidR="000E6084" w:rsidRPr="000E6084" w:rsidRDefault="000E6084" w:rsidP="000E6084">
      <w:pPr>
        <w:pStyle w:val="Prrafodelista"/>
        <w:numPr>
          <w:ilvl w:val="0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Funciones principales</w:t>
      </w:r>
      <w:r w:rsidRPr="000E6084">
        <w:rPr>
          <w:rFonts w:ascii="Calibri" w:hAnsi="Calibri" w:cs="Calibri"/>
          <w:bCs/>
          <w:sz w:val="28"/>
          <w:szCs w:val="28"/>
        </w:rPr>
        <w:t xml:space="preserve"> (artículo 9 de los Estatutos):</w:t>
      </w:r>
    </w:p>
    <w:p w14:paraId="243FCE00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Ostentar la superior representación de la Gerencia.</w:t>
      </w:r>
    </w:p>
    <w:p w14:paraId="3ECEAB0B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Convocar, presidir y dirigir las sesiones del Consejo Rector.</w:t>
      </w:r>
    </w:p>
    <w:p w14:paraId="1984A50F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Ejecutar los acuerdos del Consejo Rector.</w:t>
      </w:r>
    </w:p>
    <w:p w14:paraId="10BCDEAF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Otorgar licencias y autorizaciones competencia de la Gerencia.</w:t>
      </w:r>
    </w:p>
    <w:p w14:paraId="38B795D3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Aprobar inicialmente convenios urbanísticos e instrumentos de ordenación urbanística.</w:t>
      </w:r>
    </w:p>
    <w:p w14:paraId="75FB869B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 xml:space="preserve">Resolver recursos de alzada contra actos la </w:t>
      </w:r>
      <w:proofErr w:type="gramStart"/>
      <w:r w:rsidRPr="000E6084">
        <w:rPr>
          <w:rFonts w:ascii="Calibri" w:hAnsi="Calibri" w:cs="Calibri"/>
          <w:bCs/>
          <w:sz w:val="28"/>
          <w:szCs w:val="28"/>
        </w:rPr>
        <w:t>Consejera Directora</w:t>
      </w:r>
      <w:proofErr w:type="gramEnd"/>
      <w:r w:rsidRPr="000E6084">
        <w:rPr>
          <w:rFonts w:ascii="Calibri" w:hAnsi="Calibri" w:cs="Calibri"/>
          <w:bCs/>
          <w:sz w:val="28"/>
          <w:szCs w:val="28"/>
        </w:rPr>
        <w:t xml:space="preserve"> y del Gerente.</w:t>
      </w:r>
    </w:p>
    <w:p w14:paraId="4D67E909" w14:textId="77777777" w:rsidR="000E6084" w:rsidRPr="000E6084" w:rsidRDefault="000E6084" w:rsidP="000E6084">
      <w:pPr>
        <w:pStyle w:val="Prrafodelista"/>
        <w:numPr>
          <w:ilvl w:val="1"/>
          <w:numId w:val="1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Ejercer aquellas competencias no atribuidas expresamente a otros órganos.</w:t>
      </w:r>
    </w:p>
    <w:p w14:paraId="2663DA82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5FC277B4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CONSEJERA DIRECTORA</w:t>
      </w:r>
    </w:p>
    <w:p w14:paraId="4277235C" w14:textId="77777777" w:rsidR="000E6084" w:rsidRPr="000E6084" w:rsidRDefault="000E6084" w:rsidP="000E6084">
      <w:pPr>
        <w:pStyle w:val="Prrafodelista"/>
        <w:numPr>
          <w:ilvl w:val="0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Sra. Dª María Noelia González Daza.</w:t>
      </w:r>
    </w:p>
    <w:p w14:paraId="6F945AA2" w14:textId="77777777" w:rsidR="000E6084" w:rsidRPr="000E6084" w:rsidRDefault="000E6084" w:rsidP="000E6084">
      <w:pPr>
        <w:pStyle w:val="Prrafodelista"/>
        <w:numPr>
          <w:ilvl w:val="0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Funciones principales</w:t>
      </w:r>
      <w:r w:rsidRPr="000E6084">
        <w:rPr>
          <w:rFonts w:ascii="Calibri" w:hAnsi="Calibri" w:cs="Calibri"/>
          <w:bCs/>
          <w:sz w:val="28"/>
          <w:szCs w:val="28"/>
        </w:rPr>
        <w:t xml:space="preserve"> (artículo 11 de los Estatutos):</w:t>
      </w:r>
    </w:p>
    <w:p w14:paraId="2965ED5E" w14:textId="77777777" w:rsidR="000E6084" w:rsidRPr="000E6084" w:rsidRDefault="000E6084" w:rsidP="000E6084">
      <w:pPr>
        <w:pStyle w:val="Prrafodelista"/>
        <w:numPr>
          <w:ilvl w:val="1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Ejercer la Jefatura Superior de la Gerencia.</w:t>
      </w:r>
    </w:p>
    <w:p w14:paraId="464FF402" w14:textId="77777777" w:rsidR="000E6084" w:rsidRPr="000E6084" w:rsidRDefault="000E6084" w:rsidP="000E6084">
      <w:pPr>
        <w:pStyle w:val="Prrafodelista"/>
        <w:numPr>
          <w:ilvl w:val="1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Elaborar, asistida por el Gerente, el anteproyecto de presupuesto y el programa de actuación.</w:t>
      </w:r>
    </w:p>
    <w:p w14:paraId="0450C7CC" w14:textId="77777777" w:rsidR="000E6084" w:rsidRPr="000E6084" w:rsidRDefault="000E6084" w:rsidP="000E6084">
      <w:pPr>
        <w:pStyle w:val="Prrafodelista"/>
        <w:numPr>
          <w:ilvl w:val="1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Establecer las directrices generales de actuación de la Gerencia.</w:t>
      </w:r>
    </w:p>
    <w:p w14:paraId="2A0D9322" w14:textId="77777777" w:rsidR="000E6084" w:rsidRPr="000E6084" w:rsidRDefault="000E6084" w:rsidP="000E6084">
      <w:pPr>
        <w:pStyle w:val="Prrafodelista"/>
        <w:numPr>
          <w:ilvl w:val="1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lastRenderedPageBreak/>
        <w:t>Ordenar la entrega de información requerida por los miembros de la Corporación.</w:t>
      </w:r>
    </w:p>
    <w:p w14:paraId="65D257C4" w14:textId="77777777" w:rsidR="000E6084" w:rsidRPr="000E6084" w:rsidRDefault="000E6084" w:rsidP="000E6084">
      <w:pPr>
        <w:pStyle w:val="Prrafodelista"/>
        <w:numPr>
          <w:ilvl w:val="1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Sustituir al Gerente en los supuestos de vacante o ausencia.</w:t>
      </w:r>
    </w:p>
    <w:p w14:paraId="517DE0EE" w14:textId="77777777" w:rsidR="000E6084" w:rsidRPr="000E6084" w:rsidRDefault="000E6084" w:rsidP="000E6084">
      <w:pPr>
        <w:pStyle w:val="Prrafodelista"/>
        <w:numPr>
          <w:ilvl w:val="1"/>
          <w:numId w:val="2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 xml:space="preserve">Ejercer las facultades delegadas por el </w:t>
      </w:r>
      <w:proofErr w:type="gramStart"/>
      <w:r w:rsidRPr="000E6084">
        <w:rPr>
          <w:rFonts w:ascii="Calibri" w:hAnsi="Calibri" w:cs="Calibri"/>
          <w:bCs/>
          <w:sz w:val="28"/>
          <w:szCs w:val="28"/>
        </w:rPr>
        <w:t>Presidente</w:t>
      </w:r>
      <w:proofErr w:type="gramEnd"/>
      <w:r w:rsidRPr="000E6084">
        <w:rPr>
          <w:rFonts w:ascii="Calibri" w:hAnsi="Calibri" w:cs="Calibri"/>
          <w:bCs/>
          <w:sz w:val="28"/>
          <w:szCs w:val="28"/>
        </w:rPr>
        <w:t xml:space="preserve"> o el Consejo Rector.</w:t>
      </w:r>
    </w:p>
    <w:p w14:paraId="652AE56C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GERENTE</w:t>
      </w:r>
    </w:p>
    <w:p w14:paraId="39B04DB5" w14:textId="77777777" w:rsidR="000E6084" w:rsidRPr="000E6084" w:rsidRDefault="000E6084" w:rsidP="000E6084">
      <w:pPr>
        <w:pStyle w:val="Prrafodelista"/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Vacante.</w:t>
      </w:r>
    </w:p>
    <w:p w14:paraId="3BA1DAB1" w14:textId="77777777" w:rsidR="000E6084" w:rsidRPr="000E6084" w:rsidRDefault="000E6084" w:rsidP="000E6084">
      <w:pPr>
        <w:pStyle w:val="Prrafodelista"/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sz w:val="28"/>
          <w:szCs w:val="28"/>
        </w:rPr>
        <w:t>Funciones principales</w:t>
      </w:r>
      <w:r w:rsidRPr="000E6084">
        <w:rPr>
          <w:rFonts w:ascii="Calibri" w:hAnsi="Calibri" w:cs="Calibri"/>
          <w:bCs/>
          <w:sz w:val="28"/>
          <w:szCs w:val="28"/>
        </w:rPr>
        <w:t xml:space="preserve"> (artículo 13 de los Estatutos):</w:t>
      </w:r>
    </w:p>
    <w:p w14:paraId="4B4F8C25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Dirigir e inspeccionar los servicios de la Gerencia.</w:t>
      </w:r>
    </w:p>
    <w:p w14:paraId="45C04B19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 xml:space="preserve">Ejecutar los acuerdos del Consejo Rector, del </w:t>
      </w:r>
      <w:proofErr w:type="gramStart"/>
      <w:r w:rsidRPr="000E6084">
        <w:rPr>
          <w:rFonts w:ascii="Calibri" w:hAnsi="Calibri" w:cs="Calibri"/>
          <w:sz w:val="28"/>
          <w:szCs w:val="28"/>
        </w:rPr>
        <w:t>Presidente</w:t>
      </w:r>
      <w:proofErr w:type="gramEnd"/>
      <w:r w:rsidRPr="000E6084">
        <w:rPr>
          <w:rFonts w:ascii="Calibri" w:hAnsi="Calibri" w:cs="Calibri"/>
          <w:sz w:val="28"/>
          <w:szCs w:val="28"/>
        </w:rPr>
        <w:t xml:space="preserve"> y del </w:t>
      </w:r>
      <w:proofErr w:type="gramStart"/>
      <w:r w:rsidRPr="000E6084">
        <w:rPr>
          <w:rFonts w:ascii="Calibri" w:hAnsi="Calibri" w:cs="Calibri"/>
          <w:sz w:val="28"/>
          <w:szCs w:val="28"/>
        </w:rPr>
        <w:t>Consejero Director</w:t>
      </w:r>
      <w:proofErr w:type="gramEnd"/>
      <w:r w:rsidRPr="000E6084">
        <w:rPr>
          <w:rFonts w:ascii="Calibri" w:hAnsi="Calibri" w:cs="Calibri"/>
          <w:sz w:val="28"/>
          <w:szCs w:val="28"/>
        </w:rPr>
        <w:t>.</w:t>
      </w:r>
    </w:p>
    <w:p w14:paraId="7D0DC7E2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Ejercer la jefatura directa de las unidades y servicios de la Gerencia.</w:t>
      </w:r>
    </w:p>
    <w:p w14:paraId="14BA2616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Supervisar la actividad administrativa y técnica de la entidad.</w:t>
      </w:r>
    </w:p>
    <w:p w14:paraId="4453CC92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Elaborar el organigrama y la propuesta de estructura de puestos de trabajo.</w:t>
      </w:r>
    </w:p>
    <w:p w14:paraId="5DDBC7D1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Gestionar el patrimonio y los recursos de la Gerencia.</w:t>
      </w:r>
    </w:p>
    <w:p w14:paraId="538D8167" w14:textId="77777777" w:rsidR="000E6084" w:rsidRPr="000E6084" w:rsidRDefault="000E6084" w:rsidP="000E6084">
      <w:pPr>
        <w:pStyle w:val="Prrafodelista"/>
        <w:numPr>
          <w:ilvl w:val="1"/>
          <w:numId w:val="3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Elaborar la memoria anual y colaborar en la elaboración del presupuesto.</w:t>
      </w:r>
    </w:p>
    <w:p w14:paraId="76AA3C82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7BE03D3C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ÓRGANOS COLEGIADOS</w:t>
      </w:r>
    </w:p>
    <w:p w14:paraId="649A2A4B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CONSEJO RECTOR</w:t>
      </w:r>
    </w:p>
    <w:p w14:paraId="0955770F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 xml:space="preserve">PRESIDENTE: </w:t>
      </w:r>
    </w:p>
    <w:p w14:paraId="2EC53EEF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Adolfo González Pérez-Siverio.</w:t>
      </w:r>
    </w:p>
    <w:p w14:paraId="600C3169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Suplente: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Samuel Farráis Rodríguez.</w:t>
      </w:r>
    </w:p>
    <w:p w14:paraId="4ED07A23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0E6084">
        <w:rPr>
          <w:rFonts w:ascii="Calibri" w:hAnsi="Calibri" w:cs="Calibri"/>
          <w:sz w:val="28"/>
          <w:szCs w:val="28"/>
        </w:rPr>
        <w:t>VOCALES:</w:t>
      </w:r>
    </w:p>
    <w:p w14:paraId="2EEA6742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Sra. Dª María Noelia González Daza. </w:t>
      </w:r>
    </w:p>
    <w:p w14:paraId="718820F2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Suplente:</w:t>
      </w:r>
      <w:r w:rsidRPr="000E6084">
        <w:rPr>
          <w:rFonts w:ascii="Calibri" w:hAnsi="Calibri" w:cs="Calibri"/>
          <w:bCs/>
          <w:sz w:val="28"/>
          <w:szCs w:val="28"/>
        </w:rPr>
        <w:t xml:space="preserve"> D. José David Cabrera Martín.</w:t>
      </w:r>
    </w:p>
    <w:p w14:paraId="0E64D92E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Moisés Darío Pérez Farráis. </w:t>
      </w:r>
    </w:p>
    <w:p w14:paraId="4DEC7787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Suplente:</w:t>
      </w:r>
      <w:r w:rsidRPr="000E6084">
        <w:rPr>
          <w:rFonts w:ascii="Calibri" w:hAnsi="Calibri" w:cs="Calibri"/>
          <w:bCs/>
          <w:sz w:val="28"/>
          <w:szCs w:val="28"/>
        </w:rPr>
        <w:t xml:space="preserve"> Sra. Dª Alba Hernández González.</w:t>
      </w:r>
    </w:p>
    <w:p w14:paraId="03B24A44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Domingo García Ruiz. </w:t>
      </w:r>
    </w:p>
    <w:p w14:paraId="69D7CC78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Suplente:</w:t>
      </w:r>
      <w:r w:rsidRPr="000E6084">
        <w:rPr>
          <w:rFonts w:ascii="Calibri" w:hAnsi="Calibri" w:cs="Calibri"/>
          <w:sz w:val="28"/>
          <w:szCs w:val="28"/>
        </w:rPr>
        <w:t xml:space="preserve"> </w:t>
      </w:r>
      <w:r w:rsidRPr="000E6084">
        <w:rPr>
          <w:rFonts w:ascii="Calibri" w:hAnsi="Calibri" w:cs="Calibri"/>
          <w:bCs/>
          <w:sz w:val="28"/>
          <w:szCs w:val="28"/>
        </w:rPr>
        <w:t>Sr. D. José Alexis Hernández Dorta.</w:t>
      </w:r>
    </w:p>
    <w:p w14:paraId="16CC1986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Sra. Dª María Melissa García Dóniz. </w:t>
      </w:r>
    </w:p>
    <w:p w14:paraId="2EFBDBCF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Suplente: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Eladio Jesús Hernández González.</w:t>
      </w:r>
    </w:p>
    <w:p w14:paraId="0F2C5B89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lastRenderedPageBreak/>
        <w:t>Titular: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David Rodríguez García. </w:t>
      </w:r>
    </w:p>
    <w:p w14:paraId="33C04740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Suplente:</w:t>
      </w:r>
      <w:r w:rsidRPr="000E6084">
        <w:rPr>
          <w:rFonts w:ascii="Calibri" w:hAnsi="Calibri" w:cs="Calibri"/>
          <w:bCs/>
          <w:sz w:val="28"/>
          <w:szCs w:val="28"/>
        </w:rPr>
        <w:t xml:space="preserve"> Sr. D. Juan Manuel García Domínguez.</w:t>
      </w:r>
    </w:p>
    <w:p w14:paraId="727A29BB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Titular:</w:t>
      </w:r>
      <w:r w:rsidRPr="000E6084">
        <w:rPr>
          <w:rFonts w:ascii="Calibri" w:hAnsi="Calibri" w:cs="Calibri"/>
          <w:sz w:val="28"/>
          <w:szCs w:val="28"/>
        </w:rPr>
        <w:t xml:space="preserve"> </w:t>
      </w:r>
      <w:r w:rsidRPr="000E6084">
        <w:rPr>
          <w:rFonts w:ascii="Calibri" w:hAnsi="Calibri" w:cs="Calibri"/>
          <w:bCs/>
          <w:sz w:val="28"/>
          <w:szCs w:val="28"/>
        </w:rPr>
        <w:t xml:space="preserve">Sr. D. Jorge Amaro Acosta. </w:t>
      </w:r>
    </w:p>
    <w:p w14:paraId="539FCFB6" w14:textId="77777777" w:rsidR="000E6084" w:rsidRPr="000E6084" w:rsidRDefault="000E6084" w:rsidP="000E6084">
      <w:pPr>
        <w:pStyle w:val="Prrafodelista"/>
        <w:numPr>
          <w:ilvl w:val="0"/>
          <w:numId w:val="4"/>
        </w:numPr>
        <w:spacing w:after="120"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Sin suplente.</w:t>
      </w:r>
    </w:p>
    <w:p w14:paraId="34F05ECC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Funciones principales</w:t>
      </w:r>
      <w:r w:rsidRPr="000E6084">
        <w:rPr>
          <w:rFonts w:ascii="Calibri" w:hAnsi="Calibri" w:cs="Calibri"/>
          <w:bCs/>
          <w:sz w:val="28"/>
          <w:szCs w:val="28"/>
        </w:rPr>
        <w:t xml:space="preserve"> (artículo 6 de los Estatutos):</w:t>
      </w:r>
    </w:p>
    <w:p w14:paraId="04717E3F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Aprobar el programa de actuación de la Gerencia.</w:t>
      </w:r>
    </w:p>
    <w:p w14:paraId="1104EAF7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Aprobar el proyecto de presupuesto anual.</w:t>
      </w:r>
    </w:p>
    <w:p w14:paraId="04B6C26D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Supervisar la gestión y funcionamiento de la entidad.</w:t>
      </w:r>
    </w:p>
    <w:p w14:paraId="724D8804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Aprobar convenios, reglamentos y propuestas de organización.</w:t>
      </w:r>
    </w:p>
    <w:p w14:paraId="2367F90A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Aprobar la relación de puestos de trabajo y la plantilla de personal.</w:t>
      </w:r>
    </w:p>
    <w:p w14:paraId="66C9CA93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Adoptar acuerdos en materia de patrimonio, contratación y gestión urbanística.</w:t>
      </w:r>
    </w:p>
    <w:p w14:paraId="666D505A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Informar y dictaminar los asuntos que deban elevarse al Pleno municipal.</w:t>
      </w:r>
    </w:p>
    <w:p w14:paraId="0AB07C91" w14:textId="77777777" w:rsidR="000E6084" w:rsidRPr="000E6084" w:rsidRDefault="000E6084" w:rsidP="000E6084">
      <w:pPr>
        <w:pStyle w:val="Prrafodelista"/>
        <w:numPr>
          <w:ilvl w:val="0"/>
          <w:numId w:val="5"/>
        </w:numPr>
        <w:spacing w:after="120"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>Ejercer las funciones de gobierno y administración atribuidas por los Estatutos de la Gerencia.</w:t>
      </w:r>
    </w:p>
    <w:p w14:paraId="2FA7816C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/>
          <w:bCs/>
          <w:sz w:val="28"/>
          <w:szCs w:val="28"/>
        </w:rPr>
      </w:pPr>
      <w:r w:rsidRPr="000E6084">
        <w:rPr>
          <w:rFonts w:ascii="Calibri" w:hAnsi="Calibri" w:cs="Calibri"/>
          <w:b/>
          <w:bCs/>
          <w:sz w:val="28"/>
          <w:szCs w:val="28"/>
        </w:rPr>
        <w:t>Normativa aplicable:</w:t>
      </w:r>
    </w:p>
    <w:p w14:paraId="481CCF4C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0E6084">
        <w:rPr>
          <w:rFonts w:ascii="Calibri" w:hAnsi="Calibri" w:cs="Calibri"/>
          <w:bCs/>
          <w:sz w:val="28"/>
          <w:szCs w:val="28"/>
        </w:rPr>
        <w:t xml:space="preserve">Estatutos de la Gerencia Municipal de Urbanismo del Ayuntamiento de Los Realejos, publicados en el Boletín Oficial de la Provincia de Santa Cruz de Tenerife </w:t>
      </w:r>
      <w:proofErr w:type="spellStart"/>
      <w:r w:rsidRPr="000E6084">
        <w:rPr>
          <w:rFonts w:ascii="Calibri" w:hAnsi="Calibri" w:cs="Calibri"/>
          <w:bCs/>
          <w:sz w:val="28"/>
          <w:szCs w:val="28"/>
        </w:rPr>
        <w:t>nº</w:t>
      </w:r>
      <w:proofErr w:type="spellEnd"/>
      <w:r w:rsidRPr="000E6084">
        <w:rPr>
          <w:rFonts w:ascii="Calibri" w:hAnsi="Calibri" w:cs="Calibri"/>
          <w:bCs/>
          <w:sz w:val="28"/>
          <w:szCs w:val="28"/>
        </w:rPr>
        <w:t xml:space="preserve"> 33, de 10 de marzo de 2014.</w:t>
      </w:r>
    </w:p>
    <w:p w14:paraId="14495FE4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sz w:val="28"/>
          <w:szCs w:val="28"/>
        </w:rPr>
      </w:pPr>
    </w:p>
    <w:p w14:paraId="5DF07A07" w14:textId="77777777" w:rsidR="000E6084" w:rsidRPr="000E6084" w:rsidRDefault="000E6084" w:rsidP="000E6084">
      <w:pPr>
        <w:spacing w:after="120"/>
        <w:contextualSpacing/>
        <w:jc w:val="both"/>
        <w:rPr>
          <w:rFonts w:ascii="Calibri" w:hAnsi="Calibri" w:cs="Calibri"/>
          <w:sz w:val="28"/>
          <w:szCs w:val="28"/>
        </w:rPr>
      </w:pPr>
    </w:p>
    <w:p w14:paraId="75C3D1B5" w14:textId="77777777" w:rsidR="008240CA" w:rsidRPr="000E6084" w:rsidRDefault="008240CA" w:rsidP="000E6084">
      <w:pPr>
        <w:spacing w:after="120"/>
        <w:contextualSpacing/>
        <w:jc w:val="both"/>
        <w:rPr>
          <w:rFonts w:ascii="Calibri" w:hAnsi="Calibri" w:cs="Calibri"/>
          <w:sz w:val="28"/>
          <w:szCs w:val="28"/>
        </w:rPr>
      </w:pPr>
    </w:p>
    <w:sectPr w:rsidR="008240CA" w:rsidRPr="000E6084" w:rsidSect="000E608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FACD" w14:textId="77777777" w:rsidR="000E6084" w:rsidRDefault="000E60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7CCE" w14:textId="77777777" w:rsidR="000E6084" w:rsidRDefault="000E60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C61A" w14:textId="77777777" w:rsidR="000E6084" w:rsidRDefault="000E6084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5454" w14:textId="77777777" w:rsidR="000E6084" w:rsidRDefault="000E60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751D" w14:textId="77777777" w:rsidR="000E6084" w:rsidRDefault="000E608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F77FB3C" wp14:editId="08EDEC0A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2064385" cy="857250"/>
          <wp:effectExtent l="0" t="0" r="0" b="0"/>
          <wp:wrapTopAndBottom/>
          <wp:docPr id="1585626747" name="Imagen 1585626747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160" cy="857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061F" w14:textId="77777777" w:rsidR="000E6084" w:rsidRDefault="000E60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D0F5D"/>
    <w:multiLevelType w:val="hybridMultilevel"/>
    <w:tmpl w:val="9E34C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12918"/>
    <w:multiLevelType w:val="hybridMultilevel"/>
    <w:tmpl w:val="51604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92588"/>
    <w:multiLevelType w:val="hybridMultilevel"/>
    <w:tmpl w:val="E72AE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F74EB"/>
    <w:multiLevelType w:val="hybridMultilevel"/>
    <w:tmpl w:val="925085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52FCC"/>
    <w:multiLevelType w:val="hybridMultilevel"/>
    <w:tmpl w:val="D59A1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394437">
    <w:abstractNumId w:val="2"/>
  </w:num>
  <w:num w:numId="2" w16cid:durableId="1787040400">
    <w:abstractNumId w:val="3"/>
  </w:num>
  <w:num w:numId="3" w16cid:durableId="731848869">
    <w:abstractNumId w:val="0"/>
  </w:num>
  <w:num w:numId="4" w16cid:durableId="1438259219">
    <w:abstractNumId w:val="1"/>
  </w:num>
  <w:num w:numId="5" w16cid:durableId="1241138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84"/>
    <w:rsid w:val="000E6084"/>
    <w:rsid w:val="00201574"/>
    <w:rsid w:val="008240CA"/>
    <w:rsid w:val="008C524D"/>
    <w:rsid w:val="00C8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3B0D"/>
  <w15:chartTrackingRefBased/>
  <w15:docId w15:val="{61C02E35-51D7-4FE9-ACF9-B10F3662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08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608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_tradn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608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_tradn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608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_tradn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608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_tradn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608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_tradn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608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_tradn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608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_tradn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608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_tradn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608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_tradn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608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60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6084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6084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6084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6084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6084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6084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6084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0E608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E6084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E608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_tradn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E6084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0E608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_tradn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E6084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0E608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_tradn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E60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6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_tradn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6084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0E608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E60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084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E60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084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576</Words>
  <Characters>3170</Characters>
  <Application>Microsoft Office Word</Application>
  <DocSecurity>0</DocSecurity>
  <Lines>26</Lines>
  <Paragraphs>7</Paragraphs>
  <ScaleCrop>false</ScaleCrop>
  <Company>Ayuntamiento de Los Realejos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1</cp:revision>
  <dcterms:created xsi:type="dcterms:W3CDTF">2026-06-09T21:53:00Z</dcterms:created>
  <dcterms:modified xsi:type="dcterms:W3CDTF">2026-06-09T21:57:00Z</dcterms:modified>
</cp:coreProperties>
</file>