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131"/>
        <w:ind w:left="1950" w:right="0" w:firstLine="0"/>
        <w:jc w:val="left"/>
        <w:rPr>
          <w:sz w:val="34"/>
        </w:rPr>
      </w:pPr>
      <w:r>
        <w:rPr/>
        <w:pict>
          <v:group style="position:absolute;margin-left:0pt;margin-top:22.736216pt;width:143pt;height:108.65pt;mso-position-horizontal-relative:page;mso-position-vertical-relative:paragraph;z-index:-270115840" coordorigin="0,455" coordsize="2860,2173">
            <v:shape style="position:absolute;left:0;top:454;width:1673;height:2154" type="#_x0000_t75" stroked="false">
              <v:imagedata r:id="rId5" o:title=""/>
            </v:shape>
            <v:line style="position:absolute" from="2811,2627" to="2811,1628" stroked="true" strokeweight="4.805472pt" strokecolor="#000000">
              <v:stroke dashstyle="solid"/>
            </v:line>
            <v:line style="position:absolute" from="1672,1632" to="2749,1632" stroked="true" strokeweight=".961354pt" strokecolor="#000000">
              <v:stroke dashstyle="solid"/>
            </v:line>
            <w10:wrap type="none"/>
          </v:group>
        </w:pict>
      </w:r>
      <w:r>
        <w:rPr/>
        <w:drawing>
          <wp:anchor distT="0" distB="0" distL="0" distR="0" allowOverlap="1" layoutInCell="1" locked="0" behindDoc="0" simplePos="0" relativeHeight="251661312">
            <wp:simplePos x="0" y="0"/>
            <wp:positionH relativeFrom="page">
              <wp:posOffset>4162212</wp:posOffset>
            </wp:positionH>
            <wp:positionV relativeFrom="paragraph">
              <wp:posOffset>-4270</wp:posOffset>
            </wp:positionV>
            <wp:extent cx="6029716" cy="2032831"/>
            <wp:effectExtent l="0" t="0" r="0" b="0"/>
            <wp:wrapNone/>
            <wp:docPr id="1" name="image2.jpeg"/>
            <wp:cNvGraphicFramePr>
              <a:graphicFrameLocks noChangeAspect="1"/>
            </wp:cNvGraphicFramePr>
            <a:graphic>
              <a:graphicData uri="http://schemas.openxmlformats.org/drawingml/2006/picture">
                <pic:pic>
                  <pic:nvPicPr>
                    <pic:cNvPr id="2" name="image2.jpeg"/>
                    <pic:cNvPicPr/>
                  </pic:nvPicPr>
                  <pic:blipFill>
                    <a:blip r:embed="rId6" cstate="print"/>
                    <a:stretch>
                      <a:fillRect/>
                    </a:stretch>
                  </pic:blipFill>
                  <pic:spPr>
                    <a:xfrm>
                      <a:off x="0" y="0"/>
                      <a:ext cx="6029716" cy="2032831"/>
                    </a:xfrm>
                    <a:prstGeom prst="rect">
                      <a:avLst/>
                    </a:prstGeom>
                  </pic:spPr>
                </pic:pic>
              </a:graphicData>
            </a:graphic>
          </wp:anchor>
        </w:drawing>
      </w:r>
      <w:r>
        <w:rPr>
          <w:color w:val="BF9559"/>
          <w:sz w:val="34"/>
        </w:rPr>
        <w:t>AUDITORÍA DE GESTIÓN</w:t>
      </w:r>
    </w:p>
    <w:p>
      <w:pPr>
        <w:spacing w:before="281"/>
        <w:ind w:left="1947" w:right="0" w:firstLine="0"/>
        <w:jc w:val="left"/>
        <w:rPr>
          <w:sz w:val="28"/>
        </w:rPr>
      </w:pPr>
      <w:r>
        <w:rPr>
          <w:color w:val="837E79"/>
          <w:sz w:val="28"/>
        </w:rPr>
        <w:t>EJERCICIO 2024</w:t>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8"/>
      </w:pPr>
    </w:p>
    <w:p>
      <w:pPr>
        <w:spacing w:line="338" w:lineRule="auto" w:before="0"/>
        <w:ind w:left="629" w:right="12165" w:firstLine="0"/>
        <w:jc w:val="left"/>
        <w:rPr>
          <w:b/>
          <w:sz w:val="39"/>
        </w:rPr>
      </w:pPr>
      <w:r>
        <w:rPr/>
        <w:drawing>
          <wp:anchor distT="0" distB="0" distL="0" distR="0" allowOverlap="1" layoutInCell="1" locked="0" behindDoc="0" simplePos="0" relativeHeight="251662336">
            <wp:simplePos x="0" y="0"/>
            <wp:positionH relativeFrom="page">
              <wp:posOffset>4442948</wp:posOffset>
            </wp:positionH>
            <wp:positionV relativeFrom="paragraph">
              <wp:posOffset>-271337</wp:posOffset>
            </wp:positionV>
            <wp:extent cx="6249422" cy="3272064"/>
            <wp:effectExtent l="0" t="0" r="0" b="0"/>
            <wp:wrapNone/>
            <wp:docPr id="3" name="image3.jpeg"/>
            <wp:cNvGraphicFramePr>
              <a:graphicFrameLocks noChangeAspect="1"/>
            </wp:cNvGraphicFramePr>
            <a:graphic>
              <a:graphicData uri="http://schemas.openxmlformats.org/drawingml/2006/picture">
                <pic:pic>
                  <pic:nvPicPr>
                    <pic:cNvPr id="4" name="image3.jpeg"/>
                    <pic:cNvPicPr/>
                  </pic:nvPicPr>
                  <pic:blipFill>
                    <a:blip r:embed="rId7" cstate="print"/>
                    <a:stretch>
                      <a:fillRect/>
                    </a:stretch>
                  </pic:blipFill>
                  <pic:spPr>
                    <a:xfrm>
                      <a:off x="0" y="0"/>
                      <a:ext cx="6249422" cy="3272064"/>
                    </a:xfrm>
                    <a:prstGeom prst="rect">
                      <a:avLst/>
                    </a:prstGeom>
                  </pic:spPr>
                </pic:pic>
              </a:graphicData>
            </a:graphic>
          </wp:anchor>
        </w:drawing>
      </w:r>
      <w:r>
        <w:rPr/>
        <w:pict>
          <v:line style="position:absolute;mso-position-horizontal-relative:page;mso-position-vertical-relative:paragraph;z-index:-270111744" from="29.793926pt,91.593895pt" to="244.117977pt,91.593895pt" stroked="true" strokeweight="1.201692pt" strokecolor="#000000">
            <v:stroke dashstyle="solid"/>
            <w10:wrap type="none"/>
          </v:line>
        </w:pict>
      </w:r>
      <w:r>
        <w:rPr>
          <w:b/>
          <w:color w:val="BF9559"/>
          <w:w w:val="105"/>
          <w:sz w:val="39"/>
        </w:rPr>
        <w:t>FONDO CANARIO </w:t>
      </w:r>
      <w:r>
        <w:rPr>
          <w:b/>
          <w:color w:val="BF9559"/>
          <w:sz w:val="39"/>
        </w:rPr>
        <w:t>DE FINANCIACIÓN </w:t>
      </w:r>
      <w:r>
        <w:rPr>
          <w:b/>
          <w:color w:val="BF9559"/>
          <w:w w:val="105"/>
          <w:sz w:val="39"/>
        </w:rPr>
        <w:t>MUNICIPAL 2025</w:t>
      </w:r>
    </w:p>
    <w:p>
      <w:pPr>
        <w:spacing w:line="343" w:lineRule="auto" w:before="112"/>
        <w:ind w:left="551" w:right="13173" w:firstLine="0"/>
        <w:jc w:val="left"/>
        <w:rPr>
          <w:sz w:val="32"/>
        </w:rPr>
      </w:pPr>
      <w:r>
        <w:rPr/>
        <w:pict>
          <v:group style="position:absolute;margin-left:344.071899pt;margin-top:149.141113pt;width:497.85pt;height:159.75pt;mso-position-horizontal-relative:page;mso-position-vertical-relative:paragraph;z-index:251663360" coordorigin="6881,2983" coordsize="9957,3195">
            <v:shape style="position:absolute;left:6881;top:2982;width:9957;height:3192" type="#_x0000_t75" stroked="false">
              <v:imagedata r:id="rId8" o:title=""/>
            </v:shape>
            <v:line style="position:absolute" from="10899,6165" to="12667,6165" stroked="true" strokeweight="1.201692pt" strokecolor="#000000">
              <v:stroke dashstyle="solid"/>
            </v:line>
            <w10:wrap type="none"/>
          </v:group>
        </w:pict>
      </w:r>
      <w:r>
        <w:rPr>
          <w:color w:val="7E7E7E"/>
          <w:sz w:val="32"/>
        </w:rPr>
        <w:t>AYUNTAMIENTO DE LOS REALEJOS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9"/>
        </w:rPr>
      </w:pPr>
      <w:r>
        <w:rPr/>
        <w:drawing>
          <wp:anchor distT="0" distB="0" distL="0" distR="0" allowOverlap="1" layoutInCell="1" locked="0" behindDoc="0" simplePos="0" relativeHeight="0">
            <wp:simplePos x="0" y="0"/>
            <wp:positionH relativeFrom="page">
              <wp:posOffset>793383</wp:posOffset>
            </wp:positionH>
            <wp:positionV relativeFrom="paragraph">
              <wp:posOffset>548460</wp:posOffset>
            </wp:positionV>
            <wp:extent cx="353472" cy="633984"/>
            <wp:effectExtent l="0" t="0" r="0" b="0"/>
            <wp:wrapTopAndBottom/>
            <wp:docPr id="5" name="image5.jpeg"/>
            <wp:cNvGraphicFramePr>
              <a:graphicFrameLocks noChangeAspect="1"/>
            </wp:cNvGraphicFramePr>
            <a:graphic>
              <a:graphicData uri="http://schemas.openxmlformats.org/drawingml/2006/picture">
                <pic:pic>
                  <pic:nvPicPr>
                    <pic:cNvPr id="6" name="image5.jpeg"/>
                    <pic:cNvPicPr/>
                  </pic:nvPicPr>
                  <pic:blipFill>
                    <a:blip r:embed="rId9" cstate="print"/>
                    <a:stretch>
                      <a:fillRect/>
                    </a:stretch>
                  </pic:blipFill>
                  <pic:spPr>
                    <a:xfrm>
                      <a:off x="0" y="0"/>
                      <a:ext cx="353472" cy="633984"/>
                    </a:xfrm>
                    <a:prstGeom prst="rect">
                      <a:avLst/>
                    </a:prstGeom>
                  </pic:spPr>
                </pic:pic>
              </a:graphicData>
            </a:graphic>
          </wp:anchor>
        </w:drawing>
      </w:r>
      <w:r>
        <w:rPr/>
        <w:drawing>
          <wp:anchor distT="0" distB="0" distL="0" distR="0" allowOverlap="1" layoutInCell="1" locked="0" behindDoc="0" simplePos="0" relativeHeight="1">
            <wp:simplePos x="0" y="0"/>
            <wp:positionH relativeFrom="page">
              <wp:posOffset>1928533</wp:posOffset>
            </wp:positionH>
            <wp:positionV relativeFrom="paragraph">
              <wp:posOffset>169975</wp:posOffset>
            </wp:positionV>
            <wp:extent cx="2340233" cy="999744"/>
            <wp:effectExtent l="0" t="0" r="0" b="0"/>
            <wp:wrapTopAndBottom/>
            <wp:docPr id="7" name="image6.jpeg"/>
            <wp:cNvGraphicFramePr>
              <a:graphicFrameLocks noChangeAspect="1"/>
            </wp:cNvGraphicFramePr>
            <a:graphic>
              <a:graphicData uri="http://schemas.openxmlformats.org/drawingml/2006/picture">
                <pic:pic>
                  <pic:nvPicPr>
                    <pic:cNvPr id="8" name="image6.jpeg"/>
                    <pic:cNvPicPr/>
                  </pic:nvPicPr>
                  <pic:blipFill>
                    <a:blip r:embed="rId10" cstate="print"/>
                    <a:stretch>
                      <a:fillRect/>
                    </a:stretch>
                  </pic:blipFill>
                  <pic:spPr>
                    <a:xfrm>
                      <a:off x="0" y="0"/>
                      <a:ext cx="2340233" cy="999744"/>
                    </a:xfrm>
                    <a:prstGeom prst="rect">
                      <a:avLst/>
                    </a:prstGeom>
                  </pic:spPr>
                </pic:pic>
              </a:graphicData>
            </a:graphic>
          </wp:anchor>
        </w:drawing>
      </w:r>
    </w:p>
    <w:p>
      <w:pPr>
        <w:spacing w:before="28"/>
        <w:ind w:left="0" w:right="13791" w:firstLine="0"/>
        <w:jc w:val="center"/>
        <w:rPr>
          <w:rFonts w:ascii="Times New Roman"/>
          <w:b/>
          <w:sz w:val="29"/>
        </w:rPr>
      </w:pPr>
      <w:r>
        <w:rPr>
          <w:rFonts w:ascii="Times New Roman"/>
          <w:b/>
          <w:color w:val="1A1615"/>
          <w:w w:val="105"/>
          <w:sz w:val="29"/>
        </w:rPr>
        <w:t>Gobierno de Canarias</w:t>
      </w:r>
    </w:p>
    <w:p>
      <w:pPr>
        <w:spacing w:line="196" w:lineRule="auto" w:before="39"/>
        <w:ind w:left="0" w:right="13760" w:firstLine="0"/>
        <w:jc w:val="center"/>
        <w:rPr>
          <w:rFonts w:ascii="Times New Roman" w:hAnsi="Times New Roman"/>
          <w:sz w:val="20"/>
        </w:rPr>
      </w:pPr>
      <w:r>
        <w:rPr>
          <w:rFonts w:ascii="Times New Roman" w:hAnsi="Times New Roman"/>
          <w:color w:val="1A1615"/>
          <w:w w:val="105"/>
          <w:sz w:val="20"/>
        </w:rPr>
        <w:t>Consejería de Administraciones Públicas</w:t>
      </w:r>
      <w:r>
        <w:rPr>
          <w:rFonts w:ascii="Times New Roman" w:hAnsi="Times New Roman"/>
          <w:color w:val="363431"/>
          <w:w w:val="105"/>
          <w:sz w:val="20"/>
        </w:rPr>
        <w:t>, </w:t>
      </w:r>
      <w:r>
        <w:rPr>
          <w:rFonts w:ascii="Times New Roman" w:hAnsi="Times New Roman"/>
          <w:color w:val="1A1615"/>
          <w:w w:val="105"/>
          <w:sz w:val="20"/>
        </w:rPr>
        <w:t>Justicia y Seguridad</w:t>
      </w:r>
    </w:p>
    <w:p>
      <w:pPr>
        <w:spacing w:after="0" w:line="196" w:lineRule="auto"/>
        <w:jc w:val="center"/>
        <w:rPr>
          <w:rFonts w:ascii="Times New Roman" w:hAnsi="Times New Roman"/>
          <w:sz w:val="20"/>
        </w:rPr>
        <w:sectPr>
          <w:type w:val="continuous"/>
          <w:pgSz w:w="16840" w:h="11910" w:orient="landscape"/>
          <w:pgMar w:top="0" w:bottom="0" w:left="20" w:right="0"/>
        </w:sectPr>
      </w:pPr>
    </w:p>
    <w:p>
      <w:pPr>
        <w:pStyle w:val="BodyText"/>
        <w:spacing w:before="3"/>
        <w:rPr>
          <w:rFonts w:ascii="Times New Roman"/>
          <w:sz w:val="12"/>
        </w:rPr>
      </w:pPr>
    </w:p>
    <w:p>
      <w:pPr>
        <w:spacing w:before="92"/>
        <w:ind w:left="4284" w:right="3520" w:firstLine="0"/>
        <w:jc w:val="center"/>
        <w:rPr>
          <w:b/>
          <w:sz w:val="24"/>
        </w:rPr>
      </w:pPr>
      <w:r>
        <w:rPr>
          <w:b/>
          <w:sz w:val="24"/>
        </w:rPr>
        <w:t>ÍNDICE</w:t>
      </w:r>
    </w:p>
    <w:sdt>
      <w:sdtPr>
        <w:docPartObj>
          <w:docPartGallery w:val="Table of Contents"/>
          <w:docPartUnique/>
        </w:docPartObj>
      </w:sdtPr>
      <w:sdtEndPr/>
      <w:sdtContent>
        <w:p>
          <w:pPr>
            <w:pStyle w:val="TOC1"/>
            <w:tabs>
              <w:tab w:pos="15191" w:val="left" w:leader="dot"/>
            </w:tabs>
            <w:spacing w:before="528"/>
          </w:pPr>
          <w:hyperlink w:history="true" w:anchor="_TOC_250009">
            <w:r>
              <w:rPr/>
              <w:t>ANTECEDENTES</w:t>
              <w:tab/>
              <w:t>2</w:t>
            </w:r>
          </w:hyperlink>
        </w:p>
        <w:p>
          <w:pPr>
            <w:pStyle w:val="TOC1"/>
            <w:tabs>
              <w:tab w:pos="3012" w:val="left" w:leader="none"/>
              <w:tab w:pos="5229" w:val="left" w:leader="none"/>
              <w:tab w:pos="6365" w:val="left" w:leader="none"/>
              <w:tab w:pos="6968" w:val="left" w:leader="none"/>
              <w:tab w:pos="15189" w:val="left" w:leader="dot"/>
            </w:tabs>
            <w:spacing w:line="480" w:lineRule="auto"/>
            <w:ind w:right="1484"/>
          </w:pPr>
          <w:hyperlink w:history="true" w:anchor="_TOC_250008">
            <w:r>
              <w:rPr/>
              <w:t>1.-</w:t>
              <w:tab/>
              <w:t>CONCLUSIONES</w:t>
              <w:tab/>
              <w:t>SOBRE</w:t>
              <w:tab/>
              <w:t>LA</w:t>
              <w:tab/>
              <w:t>EVOLUCIÓN DE LA SITUACIÓN ECONÓMICO-FINANCIERA </w:t>
            </w:r>
            <w:r>
              <w:rPr>
                <w:spacing w:val="-5"/>
              </w:rPr>
              <w:t>DEL </w:t>
            </w:r>
            <w:r>
              <w:rPr/>
              <w:t>AYUNTAMIENTO EN EL</w:t>
            </w:r>
            <w:r>
              <w:rPr>
                <w:spacing w:val="-4"/>
              </w:rPr>
              <w:t> </w:t>
            </w:r>
            <w:r>
              <w:rPr/>
              <w:t>EJERCICIO</w:t>
            </w:r>
            <w:r>
              <w:rPr>
                <w:spacing w:val="-2"/>
              </w:rPr>
              <w:t> </w:t>
            </w:r>
            <w:r>
              <w:rPr/>
              <w:t>2024</w:t>
              <w:tab/>
              <w:t>3</w:t>
            </w:r>
          </w:hyperlink>
        </w:p>
        <w:p>
          <w:pPr>
            <w:pStyle w:val="TOC1"/>
            <w:tabs>
              <w:tab w:pos="15057" w:val="left" w:leader="dot"/>
            </w:tabs>
            <w:spacing w:line="480" w:lineRule="auto" w:before="0"/>
            <w:ind w:right="1481"/>
          </w:pPr>
          <w:hyperlink w:history="true" w:anchor="_TOC_250007">
            <w:r>
              <w:rPr/>
              <w:t>2.- GRADO DE CUMPLIMIENTO DE LAS RECOMENDACIONES REALIZADAS EN EL MARCO DE EQUILIBRIO ECONÓMICO PARA EL EJERCICIO</w:t>
            </w:r>
            <w:r>
              <w:rPr>
                <w:spacing w:val="-2"/>
              </w:rPr>
              <w:t> </w:t>
            </w:r>
            <w:r>
              <w:rPr/>
              <w:t>2024</w:t>
              <w:tab/>
              <w:t>28</w:t>
            </w:r>
          </w:hyperlink>
        </w:p>
        <w:p>
          <w:pPr>
            <w:pStyle w:val="TOC1"/>
            <w:tabs>
              <w:tab w:pos="15059" w:val="left" w:leader="dot"/>
            </w:tabs>
            <w:spacing w:before="0"/>
          </w:pPr>
          <w:hyperlink w:history="true" w:anchor="_TOC_250006">
            <w:r>
              <w:rPr/>
              <w:t>3.- ACTUALIZACIÓN DEL MARCO DE EQUILIBRIO ECONÓMICO PARA EL PERIODO 2025</w:t>
            </w:r>
            <w:r>
              <w:rPr>
                <w:spacing w:val="-7"/>
              </w:rPr>
              <w:t> </w:t>
            </w:r>
            <w:r>
              <w:rPr/>
              <w:t>/ 2028</w:t>
              <w:tab/>
              <w:t>36</w:t>
            </w:r>
          </w:hyperlink>
        </w:p>
        <w:p>
          <w:pPr>
            <w:pStyle w:val="TOC1"/>
            <w:numPr>
              <w:ilvl w:val="1"/>
              <w:numId w:val="1"/>
            </w:numPr>
            <w:tabs>
              <w:tab w:pos="2916" w:val="left" w:leader="none"/>
              <w:tab w:pos="15059" w:val="left" w:leader="dot"/>
            </w:tabs>
            <w:spacing w:line="240" w:lineRule="auto" w:before="276" w:after="0"/>
            <w:ind w:left="2915" w:right="0" w:hanging="469"/>
            <w:jc w:val="left"/>
          </w:pPr>
          <w:r>
            <w:rPr/>
            <w:t>INTRODUCCIÓN</w:t>
            <w:tab/>
            <w:t>36</w:t>
          </w:r>
        </w:p>
        <w:p>
          <w:pPr>
            <w:pStyle w:val="TOC1"/>
            <w:numPr>
              <w:ilvl w:val="1"/>
              <w:numId w:val="1"/>
            </w:numPr>
            <w:tabs>
              <w:tab w:pos="2918" w:val="left" w:leader="none"/>
              <w:tab w:pos="15057" w:val="left" w:leader="dot"/>
            </w:tabs>
            <w:spacing w:line="240" w:lineRule="auto" w:before="276" w:after="0"/>
            <w:ind w:left="2917" w:right="0" w:hanging="471"/>
            <w:jc w:val="left"/>
          </w:pPr>
          <w:hyperlink w:history="true" w:anchor="_TOC_250005">
            <w:r>
              <w:rPr/>
              <w:t>CONTENIDO</w:t>
              <w:tab/>
              <w:t>38</w:t>
            </w:r>
          </w:hyperlink>
        </w:p>
        <w:p>
          <w:pPr>
            <w:pStyle w:val="TOC1"/>
            <w:numPr>
              <w:ilvl w:val="2"/>
              <w:numId w:val="1"/>
            </w:numPr>
            <w:tabs>
              <w:tab w:pos="3116" w:val="left" w:leader="none"/>
              <w:tab w:pos="15058" w:val="left" w:leader="dot"/>
            </w:tabs>
            <w:spacing w:line="240" w:lineRule="auto" w:before="276" w:after="0"/>
            <w:ind w:left="3115" w:right="0" w:hanging="669"/>
            <w:jc w:val="left"/>
          </w:pPr>
          <w:hyperlink w:history="true" w:anchor="_TOC_250004">
            <w:r>
              <w:rPr/>
              <w:t>MEDIDAS DIRIGIDAS A FORTALECER LA CAPACIDAD PARA</w:t>
            </w:r>
            <w:r>
              <w:rPr>
                <w:spacing w:val="-5"/>
              </w:rPr>
              <w:t> </w:t>
            </w:r>
            <w:r>
              <w:rPr/>
              <w:t>GENERAR AHORRO</w:t>
              <w:tab/>
              <w:t>38</w:t>
            </w:r>
          </w:hyperlink>
        </w:p>
        <w:p>
          <w:pPr>
            <w:pStyle w:val="TOC1"/>
            <w:numPr>
              <w:ilvl w:val="2"/>
              <w:numId w:val="1"/>
            </w:numPr>
            <w:tabs>
              <w:tab w:pos="3116" w:val="left" w:leader="none"/>
              <w:tab w:pos="15058" w:val="left" w:leader="dot"/>
            </w:tabs>
            <w:spacing w:line="240" w:lineRule="auto" w:before="276" w:after="0"/>
            <w:ind w:left="3115" w:right="0" w:hanging="669"/>
            <w:jc w:val="left"/>
          </w:pPr>
          <w:hyperlink w:history="true" w:anchor="_TOC_250003">
            <w:r>
              <w:rPr/>
              <w:t>MEDIDAS SOBRE INVERSIONES Y ENDEUDAMIENTO FINANCIERO A</w:t>
            </w:r>
            <w:r>
              <w:rPr>
                <w:spacing w:val="-4"/>
              </w:rPr>
              <w:t> </w:t>
            </w:r>
            <w:r>
              <w:rPr/>
              <w:t>LARGO PLAZO</w:t>
              <w:tab/>
              <w:t>53</w:t>
            </w:r>
          </w:hyperlink>
        </w:p>
        <w:p>
          <w:pPr>
            <w:pStyle w:val="TOC1"/>
            <w:numPr>
              <w:ilvl w:val="2"/>
              <w:numId w:val="1"/>
            </w:numPr>
            <w:tabs>
              <w:tab w:pos="3116" w:val="left" w:leader="none"/>
              <w:tab w:pos="15059" w:val="left" w:leader="dot"/>
            </w:tabs>
            <w:spacing w:line="240" w:lineRule="auto" w:before="276" w:after="0"/>
            <w:ind w:left="3115" w:right="0" w:hanging="669"/>
            <w:jc w:val="left"/>
          </w:pPr>
          <w:r>
            <w:rPr/>
            <w:t>MEDIDAS RELATIVAS A LA DEVOLUCIÓN DE LA DEUDA PENDIENTE A</w:t>
          </w:r>
          <w:r>
            <w:rPr>
              <w:spacing w:val="-7"/>
            </w:rPr>
            <w:t> </w:t>
          </w:r>
          <w:r>
            <w:rPr/>
            <w:t>CORTO</w:t>
          </w:r>
          <w:r>
            <w:rPr>
              <w:spacing w:val="-2"/>
            </w:rPr>
            <w:t> </w:t>
          </w:r>
          <w:r>
            <w:rPr/>
            <w:t>PLAZO</w:t>
            <w:tab/>
            <w:t>56</w:t>
          </w:r>
        </w:p>
        <w:p>
          <w:pPr>
            <w:pStyle w:val="TOC1"/>
            <w:numPr>
              <w:ilvl w:val="1"/>
              <w:numId w:val="1"/>
            </w:numPr>
            <w:tabs>
              <w:tab w:pos="2916" w:val="left" w:leader="none"/>
              <w:tab w:pos="15058" w:val="left" w:leader="dot"/>
            </w:tabs>
            <w:spacing w:line="240" w:lineRule="auto" w:before="276" w:after="0"/>
            <w:ind w:left="2915" w:right="0" w:hanging="469"/>
            <w:jc w:val="left"/>
          </w:pPr>
          <w:hyperlink w:history="true" w:anchor="_TOC_250002">
            <w:r>
              <w:rPr/>
              <w:t>SITUACIÓN</w:t>
            </w:r>
            <w:r>
              <w:rPr>
                <w:spacing w:val="-1"/>
              </w:rPr>
              <w:t> </w:t>
            </w:r>
            <w:r>
              <w:rPr/>
              <w:t>FUTURA</w:t>
              <w:tab/>
              <w:t>58</w:t>
            </w:r>
          </w:hyperlink>
        </w:p>
        <w:p>
          <w:pPr>
            <w:pStyle w:val="TOC1"/>
            <w:tabs>
              <w:tab w:pos="15057" w:val="left" w:leader="dot"/>
            </w:tabs>
          </w:pPr>
          <w:hyperlink w:history="true" w:anchor="_TOC_250001">
            <w:r>
              <w:rPr/>
              <w:t>4.-</w:t>
            </w:r>
            <w:r>
              <w:rPr>
                <w:spacing w:val="-1"/>
              </w:rPr>
              <w:t> </w:t>
            </w:r>
            <w:r>
              <w:rPr/>
              <w:t>ESCENARIO</w:t>
            </w:r>
            <w:r>
              <w:rPr>
                <w:spacing w:val="1"/>
              </w:rPr>
              <w:t> </w:t>
            </w:r>
            <w:r>
              <w:rPr/>
              <w:t>ECONÓMICO-FINANCIERO</w:t>
              <w:tab/>
              <w:t>59</w:t>
            </w:r>
          </w:hyperlink>
        </w:p>
        <w:p>
          <w:pPr>
            <w:pStyle w:val="TOC1"/>
            <w:tabs>
              <w:tab w:pos="15059" w:val="left" w:leader="dot"/>
            </w:tabs>
          </w:pPr>
          <w:hyperlink w:history="true" w:anchor="_TOC_250000">
            <w:r>
              <w:rPr/>
              <w:t>5.- ANEXO-ORGANISMOS AUTÓNOMOS - SOCIEDADES</w:t>
            </w:r>
            <w:r>
              <w:rPr>
                <w:spacing w:val="-4"/>
              </w:rPr>
              <w:t> </w:t>
            </w:r>
            <w:r>
              <w:rPr/>
              <w:t>MERCANTILES</w:t>
            </w:r>
            <w:r>
              <w:rPr>
                <w:spacing w:val="-1"/>
              </w:rPr>
              <w:t> </w:t>
            </w:r>
            <w:r>
              <w:rPr/>
              <w:t>LOCALES</w:t>
              <w:tab/>
              <w:t>62</w:t>
            </w:r>
          </w:hyperlink>
        </w:p>
      </w:sdtContent>
    </w:sdt>
    <w:p>
      <w:pPr>
        <w:spacing w:after="0"/>
        <w:sectPr>
          <w:headerReference w:type="default" r:id="rId11"/>
          <w:footerReference w:type="default" r:id="rId12"/>
          <w:pgSz w:w="16840" w:h="11910" w:orient="landscape"/>
          <w:pgMar w:header="283" w:footer="814" w:top="1180" w:bottom="1000" w:left="20" w:right="0"/>
          <w:pgNumType w:start="1"/>
        </w:sectPr>
      </w:pPr>
    </w:p>
    <w:p>
      <w:pPr>
        <w:pStyle w:val="BodyText"/>
        <w:rPr>
          <w:b/>
          <w:sz w:val="26"/>
        </w:rPr>
      </w:pPr>
    </w:p>
    <w:p>
      <w:pPr>
        <w:pStyle w:val="Heading1"/>
        <w:spacing w:before="210"/>
        <w:ind w:left="4285" w:right="3520" w:firstLine="0"/>
        <w:jc w:val="center"/>
      </w:pPr>
      <w:bookmarkStart w:name="_TOC_250009" w:id="1"/>
      <w:bookmarkEnd w:id="1"/>
      <w:r>
        <w:rPr/>
        <w:t>ANTECEDENTES</w:t>
      </w:r>
    </w:p>
    <w:p>
      <w:pPr>
        <w:pStyle w:val="BodyText"/>
        <w:rPr>
          <w:b/>
        </w:rPr>
      </w:pPr>
    </w:p>
    <w:p>
      <w:pPr>
        <w:pStyle w:val="BodyText"/>
        <w:ind w:left="2247" w:right="1478"/>
        <w:jc w:val="both"/>
      </w:pPr>
      <w:r>
        <w:rPr/>
        <w:t>1.- La información utilizada para elaborar los estudios económicos contenidos en el presente informe, referida a la </w:t>
      </w:r>
      <w:r>
        <w:rPr>
          <w:b/>
        </w:rPr>
        <w:t>Liquidación del Presupuesto a 31 de Diciembre de 2024</w:t>
      </w:r>
      <w:r>
        <w:rPr/>
        <w:t>, ha sido proporcionada por el Ayuntamiento de acuerdo con la </w:t>
      </w:r>
      <w:r>
        <w:rPr>
          <w:u w:val="single"/>
        </w:rPr>
        <w:t>Orden 21 de marzo de 2025</w:t>
      </w:r>
      <w:r>
        <w:rPr/>
        <w:t>, de la Consejería de Presidencia, Administraciones Públicas, Justicia y Seguridad del Gobierno de Canarias.</w:t>
      </w:r>
    </w:p>
    <w:p>
      <w:pPr>
        <w:pStyle w:val="BodyText"/>
      </w:pPr>
    </w:p>
    <w:p>
      <w:pPr>
        <w:pStyle w:val="BodyText"/>
        <w:ind w:left="2247" w:right="1480"/>
        <w:jc w:val="both"/>
      </w:pPr>
      <w:r>
        <w:rPr/>
        <w:t>2.- El trabajo se ha realizado de acuerdo con las especificaciones técnicas contenidas en los pliegos del concurso convocado por la Viceconsejería de Administraciones Públicas y Transparencia, que servirán de base para determinar el cumplimiento de los indicadores de saneamiento económico-financiero, así como, los condicionantes de la cuantía de libre disposición, lo que, a su vez, determinará los recursos que reciba el Ayuntamiento del Fondo Canario de Financiación Municipal correspondiente al ejercicio 2025.</w:t>
      </w:r>
    </w:p>
    <w:p>
      <w:pPr>
        <w:pStyle w:val="BodyText"/>
      </w:pPr>
    </w:p>
    <w:p>
      <w:pPr>
        <w:pStyle w:val="BodyText"/>
        <w:ind w:left="2247" w:right="1479"/>
        <w:jc w:val="both"/>
      </w:pPr>
      <w:r>
        <w:rPr/>
        <w:t>3.- El contenido del documento sigue las previsiones contenidas de la Ley 3/1999, de 4 de febrero, del Fondo Canario de Financiación Municipal.</w:t>
      </w:r>
    </w:p>
    <w:p>
      <w:pPr>
        <w:pStyle w:val="BodyText"/>
      </w:pPr>
    </w:p>
    <w:p>
      <w:pPr>
        <w:pStyle w:val="BodyText"/>
        <w:ind w:left="2247" w:right="1480"/>
        <w:jc w:val="both"/>
      </w:pPr>
      <w:r>
        <w:rPr/>
        <w:t>4.- El artículo 81 de la Ley 5/2024, de 26 de diciembre, de Presupuestos Generales de la Comunidad Autónoma de Canarias para 2025, establece determinadas medidas para las auditorías de gestión de la liquidación del ejercicio presupuestario de 2024.</w:t>
      </w:r>
    </w:p>
    <w:p>
      <w:pPr>
        <w:pStyle w:val="BodyText"/>
      </w:pPr>
    </w:p>
    <w:p>
      <w:pPr>
        <w:pStyle w:val="BodyText"/>
        <w:ind w:left="2247" w:right="1478"/>
        <w:jc w:val="both"/>
      </w:pPr>
      <w:r>
        <w:rPr/>
        <w:t>5.-Tras la entrada en vigor de la Ley 27/2013, de 27 de diciembre, de Racionalización y Sostenibilidad de la Administración Local, se debe considerar en relación a las Sociedades Mercantiles en que concurran las circunstancias señaladas en dicha Ley que podrán incurrir en causas de corrección o disolución.</w:t>
      </w:r>
    </w:p>
    <w:p>
      <w:pPr>
        <w:pStyle w:val="BodyText"/>
        <w:rPr>
          <w:sz w:val="26"/>
        </w:rPr>
      </w:pPr>
    </w:p>
    <w:p>
      <w:pPr>
        <w:pStyle w:val="BodyText"/>
        <w:rPr>
          <w:sz w:val="22"/>
        </w:rPr>
      </w:pPr>
    </w:p>
    <w:p>
      <w:pPr>
        <w:spacing w:before="1"/>
        <w:ind w:left="0" w:right="1481" w:firstLine="0"/>
        <w:jc w:val="right"/>
        <w:rPr>
          <w:b/>
          <w:sz w:val="24"/>
        </w:rPr>
      </w:pPr>
      <w:r>
        <w:rPr>
          <w:b/>
          <w:sz w:val="24"/>
        </w:rPr>
        <w:t>OCTUBRE 2025</w:t>
      </w:r>
    </w:p>
    <w:p>
      <w:pPr>
        <w:spacing w:after="0"/>
        <w:jc w:val="right"/>
        <w:rPr>
          <w:sz w:val="24"/>
        </w:rPr>
        <w:sectPr>
          <w:pgSz w:w="16840" w:h="11910" w:orient="landscape"/>
          <w:pgMar w:header="283" w:footer="814" w:top="1180" w:bottom="1000" w:left="20" w:right="0"/>
        </w:sectPr>
      </w:pPr>
    </w:p>
    <w:p>
      <w:pPr>
        <w:pStyle w:val="BodyText"/>
        <w:rPr>
          <w:b/>
          <w:sz w:val="20"/>
        </w:rPr>
      </w:pPr>
    </w:p>
    <w:p>
      <w:pPr>
        <w:pStyle w:val="BodyText"/>
        <w:spacing w:before="3"/>
        <w:rPr>
          <w:b/>
          <w:sz w:val="16"/>
        </w:rPr>
      </w:pPr>
    </w:p>
    <w:p>
      <w:pPr>
        <w:pStyle w:val="Heading1"/>
        <w:spacing w:before="92" w:after="19"/>
        <w:ind w:left="2247" w:right="1481" w:firstLine="0"/>
      </w:pPr>
      <w:bookmarkStart w:name="_TOC_250008" w:id="2"/>
      <w:bookmarkEnd w:id="2"/>
      <w:r>
        <w:rPr/>
        <w:t>1.- CONCLUSIONES SOBRE LA EVOLUCIÓN DE LA SITUACIÓN ECONÓMICO-FINANCIERA DEL AYUNTAMIENTO EN EL EJERCICIO 2024</w:t>
      </w:r>
    </w:p>
    <w:p>
      <w:pPr>
        <w:pStyle w:val="BodyText"/>
        <w:spacing w:line="20" w:lineRule="exact"/>
        <w:ind w:left="2214"/>
        <w:rPr>
          <w:sz w:val="2"/>
        </w:rPr>
      </w:pPr>
      <w:r>
        <w:rPr>
          <w:sz w:val="2"/>
        </w:rPr>
        <w:pict>
          <v:group style="width:657.25pt;height:.5pt;mso-position-horizontal-relative:char;mso-position-vertical-relative:line" coordorigin="0,0" coordsize="13145,10">
            <v:line style="position:absolute" from="0,5" to="13145,5" stroked="true" strokeweight=".479999pt" strokecolor="#000000">
              <v:stroke dashstyle="solid"/>
            </v:line>
          </v:group>
        </w:pict>
      </w:r>
      <w:r>
        <w:rPr>
          <w:sz w:val="2"/>
        </w:rPr>
      </w:r>
    </w:p>
    <w:p>
      <w:pPr>
        <w:pStyle w:val="BodyText"/>
        <w:spacing w:before="1"/>
        <w:rPr>
          <w:b/>
          <w:sz w:val="15"/>
        </w:rPr>
      </w:pPr>
    </w:p>
    <w:p>
      <w:pPr>
        <w:pStyle w:val="BodyText"/>
        <w:spacing w:before="92"/>
        <w:ind w:left="2247" w:right="1476"/>
        <w:jc w:val="both"/>
      </w:pPr>
      <w:r>
        <w:rPr/>
        <w:t>Una vez realizado el cierre del ejercicio económico de 2024 del Ayuntamiento de Los Realejos, y determinadas por dicha Corporación las magnitudes principales, éstas han sido utilizadas para calcular los indicadores de salud financiera que la Ley del Fondo Canario de Financiación Municipal establece. La variación experimentada por los citados indicadores nos señala una mejora del Ahorro Neto respecto al obtenido en el ejercicio anterior, un empeoramiento del Remanente de Tesorería y el mantenimiento del Endeudamiento a Largo Plazo.</w:t>
      </w:r>
    </w:p>
    <w:p>
      <w:pPr>
        <w:pStyle w:val="BodyText"/>
      </w:pPr>
    </w:p>
    <w:p>
      <w:pPr>
        <w:pStyle w:val="BodyText"/>
        <w:spacing w:before="1"/>
        <w:ind w:left="2247" w:right="1477"/>
        <w:jc w:val="both"/>
      </w:pPr>
      <w:r>
        <w:rPr/>
        <w:t>Dicha variación se refleja en el cuadro 1 sobre “Evolución de los principales indicadores de Salud Financiera”, poniendo de manifiesto los ratios representativos de la situación económica-financiera del Ayuntamiento y que se han traducido en el cumplimiento de los niveles exigidos por la Ley 3/1999, por la que se regula la distribución del Fondo Canario de Financiación Municipal. Los indicadores de saneamiento económico-financiero se calculan sobre la liquidación del presupuesto de la propia entidad municipal y se obtienen conforme a la definición que recoge el art. 11 de la Ley 3/1999 para cada uno de ellos.</w:t>
      </w:r>
    </w:p>
    <w:p>
      <w:pPr>
        <w:pStyle w:val="BodyText"/>
      </w:pPr>
    </w:p>
    <w:p>
      <w:pPr>
        <w:pStyle w:val="BodyText"/>
        <w:ind w:left="2247" w:right="1478"/>
        <w:jc w:val="both"/>
      </w:pPr>
      <w:r>
        <w:rPr/>
        <w:t>El cálculo del indicador de Ahorro Neto de la Ley 3/1999 difiere del contemplado en el art. 53.1, párrafo segundo del Real Decreto Legislativo 2/2004, de 5 de marzo, por el que se aprueba el texto refundido de la Ley Reguladora de las Haciendas Locales, al igual que sucede con el indicador de Endeudamiento a Largo Plazo, que no coincide con el del artículo 53.2 de este último texto legal para el régimen de autorización de operaciones de crédito a largo</w:t>
      </w:r>
      <w:r>
        <w:rPr>
          <w:spacing w:val="-8"/>
        </w:rPr>
        <w:t> </w:t>
      </w:r>
      <w:r>
        <w:rPr/>
        <w:t>plazo.</w:t>
      </w:r>
    </w:p>
    <w:p>
      <w:pPr>
        <w:pStyle w:val="BodyText"/>
      </w:pPr>
    </w:p>
    <w:p>
      <w:pPr>
        <w:pStyle w:val="BodyText"/>
        <w:ind w:left="2247" w:right="1479"/>
        <w:jc w:val="both"/>
      </w:pPr>
      <w:r>
        <w:rPr/>
        <w:t>La primera magnitud a la que hace referencia el citado cuadro es el Ahorro Neto, el cual se situó en un 6,8%, 0,8 puntos porcentuales por encima del nivel exigido y creciendo respecto al 2023 en 6,3 puntos porcentuales. Una de las fuentes de ingresos no tributarios de las Entidades Locales está constituida por el producto de las operaciones de crédito. La Ley del Fondo Canario analiza estos ingresos poniendo de manifiesto la evolución del Endeudamiento a Largo Plazo de la Corporación, el cual se mantuvo respecto al 2023, situándose en un 0,0% de los ingresos corrientes. El último ratio examinado en cuanto a Indicadores de Salud Financiera se refiere, es el Remanente de Tesorería, el cual presenta una evolución negativa respecto al año 2023, disminuyendo en 0,5 puntos porcentuales y situándose en el 47,0%.</w:t>
      </w:r>
    </w:p>
    <w:p>
      <w:pPr>
        <w:spacing w:after="0"/>
        <w:jc w:val="both"/>
        <w:sectPr>
          <w:pgSz w:w="16840" w:h="11910" w:orient="landscape"/>
          <w:pgMar w:header="283" w:footer="814" w:top="1180" w:bottom="1000" w:left="20" w:right="0"/>
        </w:sectPr>
      </w:pPr>
    </w:p>
    <w:p>
      <w:pPr>
        <w:pStyle w:val="BodyText"/>
        <w:rPr>
          <w:sz w:val="20"/>
        </w:rPr>
      </w:pPr>
    </w:p>
    <w:p>
      <w:pPr>
        <w:pStyle w:val="BodyText"/>
        <w:spacing w:before="3"/>
        <w:rPr>
          <w:sz w:val="16"/>
        </w:rPr>
      </w:pPr>
    </w:p>
    <w:p>
      <w:pPr>
        <w:pStyle w:val="BodyText"/>
        <w:spacing w:before="92"/>
        <w:ind w:left="2247" w:right="1478"/>
        <w:jc w:val="both"/>
      </w:pPr>
      <w:r>
        <w:rPr/>
        <w:t>En cuanto a los ratios que han de medirse para determinar la percepción total del Fondo Canario de Financiación Municipal asignado al Ayuntamiento de Los Realejos, son la Gestión Recaudatoria y el Esfuerzo Fiscal, cuyo incumplimiento produce que el 50% del Fondo Canario destinado a Libre Disposición se reduzca en un 10% por cada uno de ellos. En 2024 la Gestión Recaudatoria se sitúa en el 86,3%, porcentaje que resulta suficiente para alcanzar el nivel exigido para esta magnitud. Este indicador tuvo un decremento respecto al 2023 de 0,1 puntos porcentuales. Respecto al Esfuerzo Fiscal, éste alcanzó el 88,9%, índice que supera el nivel de referencia (78% de la media de los ayuntamientos canarios), que en este ejercicio es del</w:t>
      </w:r>
      <w:r>
        <w:rPr>
          <w:spacing w:val="-3"/>
        </w:rPr>
        <w:t> </w:t>
      </w:r>
      <w:r>
        <w:rPr/>
        <w:t>71,79%.</w:t>
      </w:r>
    </w:p>
    <w:p>
      <w:pPr>
        <w:pStyle w:val="BodyText"/>
      </w:pPr>
    </w:p>
    <w:p>
      <w:pPr>
        <w:pStyle w:val="BodyText"/>
        <w:ind w:left="2247" w:right="1481"/>
        <w:jc w:val="both"/>
      </w:pPr>
      <w:r>
        <w:rPr/>
        <w:t>Los antecedentes a la actual Ley 3/1999 del Fondo Canario de Financiación Municipal, que regulaban los criterios de salud financiera, se establecieron inicialmente en el Decreto 102/1997 y posteriormente en el Decreto</w:t>
      </w:r>
      <w:r>
        <w:rPr>
          <w:spacing w:val="-4"/>
        </w:rPr>
        <w:t> </w:t>
      </w:r>
      <w:r>
        <w:rPr/>
        <w:t>49/1998.</w:t>
      </w:r>
    </w:p>
    <w:p>
      <w:pPr>
        <w:pStyle w:val="BodyText"/>
        <w:rPr>
          <w:sz w:val="26"/>
        </w:rPr>
      </w:pPr>
    </w:p>
    <w:p>
      <w:pPr>
        <w:pStyle w:val="BodyText"/>
        <w:spacing w:before="10"/>
        <w:rPr>
          <w:sz w:val="21"/>
        </w:rPr>
      </w:pPr>
    </w:p>
    <w:p>
      <w:pPr>
        <w:pStyle w:val="ListParagraph"/>
        <w:numPr>
          <w:ilvl w:val="0"/>
          <w:numId w:val="2"/>
        </w:numPr>
        <w:tabs>
          <w:tab w:pos="2608" w:val="left" w:leader="none"/>
        </w:tabs>
        <w:spacing w:line="240" w:lineRule="auto" w:before="0" w:after="0"/>
        <w:ind w:left="2608" w:right="0" w:hanging="361"/>
        <w:jc w:val="both"/>
        <w:rPr>
          <w:b/>
          <w:sz w:val="24"/>
        </w:rPr>
      </w:pPr>
      <w:r>
        <w:rPr>
          <w:b/>
          <w:sz w:val="24"/>
        </w:rPr>
        <w:t>Capacidad para generar autofinanciación. Ahorro Bruto y</w:t>
      </w:r>
      <w:r>
        <w:rPr>
          <w:b/>
          <w:spacing w:val="-7"/>
          <w:sz w:val="24"/>
        </w:rPr>
        <w:t> </w:t>
      </w:r>
      <w:r>
        <w:rPr>
          <w:b/>
          <w:sz w:val="24"/>
        </w:rPr>
        <w:t>Neto</w:t>
      </w:r>
    </w:p>
    <w:p>
      <w:pPr>
        <w:pStyle w:val="BodyText"/>
        <w:spacing w:before="229"/>
        <w:ind w:left="2247" w:right="1477"/>
        <w:jc w:val="both"/>
      </w:pPr>
      <w:r>
        <w:rPr/>
        <w:t>Con el objetivo de medir la capacidad de la que dispone el Ayuntamiento de Los Realejos para generar autofinanciación, se ha llevado a cabo la comparación de los derechos reconocidos por operaciones corrientes (cap. I al V) en el ejercicio de 2024 y las obligaciones de la misma naturaleza (cap. I al IV), teniendo en cuenta además en la vertiente del gasto, la variación de pasivos financieros. De tal manera que, según detalla el cuadro 3 sobre “Liquidación del Presupuesto”, los derechos reconocidos por operaciones corrientes en el ejercicio 2024 ascendieron a 40.656 miles de euros, un 6,5% superiores a los del ejercicio anterior. En cuanto a las obligaciones reconocidas por operaciones corrientes, se situaron</w:t>
      </w:r>
      <w:r>
        <w:rPr>
          <w:spacing w:val="61"/>
        </w:rPr>
        <w:t> </w:t>
      </w:r>
      <w:r>
        <w:rPr/>
        <w:t>en</w:t>
      </w:r>
    </w:p>
    <w:p>
      <w:pPr>
        <w:pStyle w:val="BodyText"/>
        <w:ind w:left="2247" w:right="1479"/>
        <w:jc w:val="both"/>
      </w:pPr>
      <w:r>
        <w:rPr/>
        <w:t>35.342 miles de euros, produciéndose una disminución del 0,4% respecto al año 2023, que fueron de 35.485 miles de euros. En cuanto a los gastos por variación de pasivos financieros, no se reconocieron obligaciones, por lo que su porcentaje respecto al ejercicio 2023 se mantuvo invariable.</w:t>
      </w:r>
    </w:p>
    <w:p>
      <w:pPr>
        <w:pStyle w:val="BodyText"/>
      </w:pPr>
    </w:p>
    <w:p>
      <w:pPr>
        <w:pStyle w:val="BodyText"/>
        <w:ind w:left="2247" w:right="1479"/>
        <w:jc w:val="both"/>
      </w:pPr>
      <w:r>
        <w:rPr/>
        <w:t>Estos resultados han supuesto que en el ejercicio 2024 se alcanzara un superávit por operaciones corrientes de 5.314 miles de euros, en tanto que en el ejercicio anterior se había alcanzado un superávit de 2.688 miles de euros, lo que supone un aumento del 97,7% en el presente ejercicio.</w:t>
      </w:r>
    </w:p>
    <w:p>
      <w:pPr>
        <w:pStyle w:val="BodyText"/>
      </w:pPr>
    </w:p>
    <w:p>
      <w:pPr>
        <w:pStyle w:val="BodyText"/>
        <w:ind w:left="2247" w:right="1480"/>
        <w:jc w:val="both"/>
      </w:pPr>
      <w:r>
        <w:rPr/>
        <w:t>En cuanto a la medición de la capacidad de generar tasas de ahorro, en el cuadro 5 se observa la mejora que ha experimentado la Corporación en 2024, ya que el ahorro bruto y neto mejoran con respecto al ejercicio anterior en 2.417 miles de euros, en ambos casos.</w:t>
      </w:r>
    </w:p>
    <w:p>
      <w:pPr>
        <w:spacing w:after="0"/>
        <w:jc w:val="both"/>
        <w:sectPr>
          <w:pgSz w:w="16840" w:h="11910" w:orient="landscape"/>
          <w:pgMar w:header="283" w:footer="814" w:top="1180" w:bottom="1000" w:left="20" w:right="0"/>
        </w:sectPr>
      </w:pPr>
    </w:p>
    <w:p>
      <w:pPr>
        <w:pStyle w:val="BodyText"/>
        <w:rPr>
          <w:sz w:val="20"/>
        </w:rPr>
      </w:pPr>
    </w:p>
    <w:p>
      <w:pPr>
        <w:pStyle w:val="BodyText"/>
        <w:spacing w:before="3"/>
        <w:rPr>
          <w:sz w:val="16"/>
        </w:rPr>
      </w:pPr>
    </w:p>
    <w:p>
      <w:pPr>
        <w:pStyle w:val="BodyText"/>
        <w:spacing w:before="92"/>
        <w:ind w:left="2247" w:right="1477"/>
        <w:jc w:val="both"/>
      </w:pPr>
      <w:r>
        <w:rPr/>
        <w:t>Con la liquidación del presupuesto del ejercicio corriente (cap. I al IX) se pone de manifiesto el resultado presupuestario, que es una magnitud de relación global de las obligaciones de pago y derechos de cobro, de manera que a través de él puede determinarse en qué medida los ingresos presupuestarios han sido suficientes en el ejercicio para financiar los gastos de la misma naturaleza. Así, podemos comprobar en el cuadro 3, que el presupuesto ejecutado por el Ayuntamiento de Los Realejos ha experimentado un avance del 9,2%, si nos referimos a los ingresos y un aumento del 3,3% si nos referimos a los gastos. Por otro lado, las operaciones no financieras que corresponden a los capítulos I a VII se cuantificaron en 49.572 miles de euros si hablamos de derechos reconocidos y en 44.780 miles de euros si lo hacemos de las obligaciones reconocidas. A estos resultados habría que añadir los derechos y obligaciones reconocidos por Activos y Pasivos Financieros que se cifraron en 28 miles de euros si hablamos de derechos y en 26 miles de euros si nos referimos a obligaciones. Esta evolución de gastos e ingresos ha generado un resultado presupuestario del ejercicio definido como superávit cuantificado en 4.793 miles de euros, que mejora el obtenido en el 2023, que se situó en un superávit de 2.010 miles de</w:t>
      </w:r>
      <w:r>
        <w:rPr>
          <w:spacing w:val="-1"/>
        </w:rPr>
        <w:t> </w:t>
      </w:r>
      <w:r>
        <w:rPr/>
        <w:t>euros.</w:t>
      </w:r>
    </w:p>
    <w:p>
      <w:pPr>
        <w:pStyle w:val="BodyText"/>
      </w:pPr>
    </w:p>
    <w:p>
      <w:pPr>
        <w:pStyle w:val="BodyText"/>
        <w:ind w:left="2247" w:right="1478"/>
        <w:jc w:val="both"/>
      </w:pPr>
      <w:r>
        <w:rPr/>
        <w:t>Por último, y en cuanto al resultado presupuestario se refiere, se han de realizar ajustes en función a las desviaciones de financiación derivadas de los gastos con financiación afectada, así como de los créditos gastados correspondientes a modificaciones presupuestarias financiadas con remanente líquido de tesorería. Estos ajustes han supuesto que el resultado presupuestario se sitúe en un superávit de 11.801 miles de euros.</w:t>
      </w:r>
    </w:p>
    <w:p>
      <w:pPr>
        <w:pStyle w:val="BodyText"/>
        <w:rPr>
          <w:sz w:val="26"/>
        </w:rPr>
      </w:pPr>
    </w:p>
    <w:p>
      <w:pPr>
        <w:pStyle w:val="BodyText"/>
        <w:spacing w:before="10"/>
        <w:rPr>
          <w:sz w:val="21"/>
        </w:rPr>
      </w:pPr>
    </w:p>
    <w:p>
      <w:pPr>
        <w:pStyle w:val="ListParagraph"/>
        <w:numPr>
          <w:ilvl w:val="0"/>
          <w:numId w:val="2"/>
        </w:numPr>
        <w:tabs>
          <w:tab w:pos="2607" w:val="left" w:leader="none"/>
          <w:tab w:pos="2608" w:val="left" w:leader="none"/>
        </w:tabs>
        <w:spacing w:line="240" w:lineRule="auto" w:before="0" w:after="0"/>
        <w:ind w:left="2608" w:right="0" w:hanging="361"/>
        <w:jc w:val="left"/>
        <w:rPr>
          <w:b/>
          <w:sz w:val="24"/>
        </w:rPr>
      </w:pPr>
      <w:r>
        <w:rPr>
          <w:b/>
          <w:sz w:val="24"/>
        </w:rPr>
        <w:t>Niveles de ejecución presupuestaria de los recursos y los</w:t>
      </w:r>
      <w:r>
        <w:rPr>
          <w:b/>
          <w:spacing w:val="-3"/>
          <w:sz w:val="24"/>
        </w:rPr>
        <w:t> </w:t>
      </w:r>
      <w:r>
        <w:rPr>
          <w:b/>
          <w:sz w:val="24"/>
        </w:rPr>
        <w:t>gastos.</w:t>
      </w:r>
    </w:p>
    <w:p>
      <w:pPr>
        <w:pStyle w:val="BodyText"/>
        <w:spacing w:before="10"/>
        <w:rPr>
          <w:b/>
          <w:sz w:val="23"/>
        </w:rPr>
      </w:pPr>
    </w:p>
    <w:p>
      <w:pPr>
        <w:pStyle w:val="BodyText"/>
        <w:ind w:left="2247" w:right="1478"/>
        <w:jc w:val="both"/>
      </w:pPr>
      <w:r>
        <w:rPr/>
        <w:t>Por nivel de ejecución presupuestaria se entiende el grado de acercamiento que se produce entre las previsiones definitivas presupuestarias de gastos e ingresos (y las modificaciones de crédito aprobadas en el ejercicio) y los derechos y obligaciones finalmente</w:t>
      </w:r>
      <w:r>
        <w:rPr>
          <w:spacing w:val="-2"/>
        </w:rPr>
        <w:t> </w:t>
      </w:r>
      <w:r>
        <w:rPr/>
        <w:t>reconocidos.</w:t>
      </w:r>
    </w:p>
    <w:p>
      <w:pPr>
        <w:pStyle w:val="BodyText"/>
      </w:pPr>
    </w:p>
    <w:p>
      <w:pPr>
        <w:pStyle w:val="BodyText"/>
        <w:ind w:left="2247" w:right="1478"/>
        <w:jc w:val="both"/>
      </w:pPr>
      <w:r>
        <w:rPr/>
        <w:t>Una vez contabilizadas la totalidad de las operaciones en la doble vertiente del gasto y del ingreso, se puede comprobar en el cuadro 4 sobre “Nivel de Ejecución Presupuestaria” el nivel alcanzado, que se sitúa en el 80,9% en los capítulos de ingreso y del 73,0% en los de</w:t>
      </w:r>
      <w:r>
        <w:rPr>
          <w:spacing w:val="-3"/>
        </w:rPr>
        <w:t> </w:t>
      </w:r>
      <w:r>
        <w:rPr/>
        <w:t>gasto.</w:t>
      </w:r>
    </w:p>
    <w:p>
      <w:pPr>
        <w:spacing w:after="0"/>
        <w:jc w:val="both"/>
        <w:sectPr>
          <w:pgSz w:w="16840" w:h="11910" w:orient="landscape"/>
          <w:pgMar w:header="283" w:footer="814" w:top="1180" w:bottom="1000" w:left="20" w:right="0"/>
        </w:sectPr>
      </w:pPr>
    </w:p>
    <w:p>
      <w:pPr>
        <w:pStyle w:val="BodyText"/>
        <w:rPr>
          <w:sz w:val="20"/>
        </w:rPr>
      </w:pPr>
    </w:p>
    <w:p>
      <w:pPr>
        <w:pStyle w:val="BodyText"/>
        <w:spacing w:before="3"/>
        <w:rPr>
          <w:sz w:val="16"/>
        </w:rPr>
      </w:pPr>
    </w:p>
    <w:p>
      <w:pPr>
        <w:pStyle w:val="BodyText"/>
        <w:spacing w:before="92"/>
        <w:ind w:left="2247" w:right="1479"/>
        <w:jc w:val="both"/>
      </w:pPr>
      <w:r>
        <w:rPr/>
        <w:t>De los datos que se plasman en el citado cuadro y referidos a la ejecución presupuestaria de gastos, destaca el capítulo III de “Gastos Financieros” al alcanzar el mayor porcentaje de ejecución con un 98,9%, siendo sus créditos definitivos de 78 miles de euros sobre las cuales se realizaron obligaciones reconocidas por 77 miles de euros. A continuación, figura el capítulo IV de “Transferencias Corrientes” cuyos créditos definitivos se cifraron en 13.424 miles de euros y las obligaciones reconocidas en 13.107 miles de euros, lo que supone un 97,6% de ejecución. Indicar que el capítulo I de “Remuneraciones de Personal” es el que mayor peso tiene en la estructura de gastos y que, en relación al global de las obligaciones reconocidas en el ejercicio de 2024 representa el 30,5%. El resto de los capítulos de gastos no superó el 92,3% de ejecución lo que ha supuesto que el nivel de ejecución por operaciones corrientes del presupuesto de gastos (Capítulos I al IV) fuera del</w:t>
      </w:r>
      <w:r>
        <w:rPr>
          <w:spacing w:val="-4"/>
        </w:rPr>
        <w:t> </w:t>
      </w:r>
      <w:r>
        <w:rPr/>
        <w:t>87,9%.</w:t>
      </w:r>
    </w:p>
    <w:p>
      <w:pPr>
        <w:pStyle w:val="BodyText"/>
      </w:pPr>
    </w:p>
    <w:p>
      <w:pPr>
        <w:pStyle w:val="BodyText"/>
        <w:ind w:left="2247" w:right="1477"/>
        <w:jc w:val="both"/>
      </w:pPr>
      <w:r>
        <w:rPr/>
        <w:t>El porcentaje de los derechos reconocidos sobre previsiones se elevaría al 102,6% si de las previsiones definitivas del capítulo VIII de “Variación de Activos Financieros”, donde se incluye el Remanente de Tesorería utilizado para financiar modificaciones de crédito en ejercicio de 2024, se descontase su importe, dado que el mismo no puede reconocerse como derechos de cobro del ejercicio, sobre unas previsiones definitivas de 13.084 miles de euros se pasaría a unas de 97 miles de euros, por lo que el porcentaje de ejecución de dicho capítulo pasaría del 0,2% al 28,8%. El resto de los capítulos de ingresos a excepción del capítulo I de “Impuestos Directos” y del capítulo VII de “Transferencias de Capital”, se sitúan en niveles altos de ejecución. Los porcentajes más elevados corresponden a los ingresos por Impuestos Indirectos con un 394,9%, a los Ingresos Patrimoniales con un 325,8% y las Transferencias Corrientes con un 109,6%. Por último, mencionar que el capítulo IV de “Transferencias Corrientes” es el que mayor peso tiene en la estructura de ingresos y que en relación al global de los derechos reconocidos en el ejercicio de 2024 representa el 51,5%.</w:t>
      </w:r>
    </w:p>
    <w:p>
      <w:pPr>
        <w:pStyle w:val="BodyText"/>
        <w:rPr>
          <w:sz w:val="26"/>
        </w:rPr>
      </w:pPr>
    </w:p>
    <w:p>
      <w:pPr>
        <w:pStyle w:val="BodyText"/>
        <w:spacing w:before="10"/>
        <w:rPr>
          <w:sz w:val="21"/>
        </w:rPr>
      </w:pPr>
    </w:p>
    <w:p>
      <w:pPr>
        <w:pStyle w:val="ListParagraph"/>
        <w:numPr>
          <w:ilvl w:val="0"/>
          <w:numId w:val="2"/>
        </w:numPr>
        <w:tabs>
          <w:tab w:pos="2607" w:val="left" w:leader="none"/>
          <w:tab w:pos="2608" w:val="left" w:leader="none"/>
        </w:tabs>
        <w:spacing w:line="240" w:lineRule="auto" w:before="0" w:after="0"/>
        <w:ind w:left="2608" w:right="0" w:hanging="361"/>
        <w:jc w:val="left"/>
        <w:rPr>
          <w:b/>
          <w:sz w:val="24"/>
        </w:rPr>
      </w:pPr>
      <w:r>
        <w:rPr>
          <w:b/>
          <w:sz w:val="24"/>
        </w:rPr>
        <w:t>Grado de realización de los ingresos</w:t>
      </w:r>
      <w:r>
        <w:rPr>
          <w:b/>
          <w:spacing w:val="-3"/>
          <w:sz w:val="24"/>
        </w:rPr>
        <w:t> </w:t>
      </w:r>
      <w:r>
        <w:rPr>
          <w:b/>
          <w:sz w:val="24"/>
        </w:rPr>
        <w:t>tributarios.</w:t>
      </w:r>
    </w:p>
    <w:p>
      <w:pPr>
        <w:pStyle w:val="BodyText"/>
        <w:spacing w:before="10"/>
        <w:rPr>
          <w:b/>
          <w:sz w:val="23"/>
        </w:rPr>
      </w:pPr>
    </w:p>
    <w:p>
      <w:pPr>
        <w:pStyle w:val="BodyText"/>
        <w:ind w:left="2247" w:right="1478"/>
        <w:jc w:val="both"/>
      </w:pPr>
      <w:r>
        <w:rPr/>
        <w:t>Los ingresos tributarios nacen en virtud de la producción del hecho imponible configurado en cada uno de los impuestos y tasas establecidas en la Corporación.</w:t>
      </w:r>
    </w:p>
    <w:p>
      <w:pPr>
        <w:pStyle w:val="BodyText"/>
      </w:pPr>
    </w:p>
    <w:p>
      <w:pPr>
        <w:pStyle w:val="BodyText"/>
        <w:ind w:left="2247" w:right="1480"/>
        <w:jc w:val="both"/>
      </w:pPr>
      <w:r>
        <w:rPr/>
        <w:t>Así, los ingresos tributarios del Ayuntamiento de Los Realejos alcanzaron el 29,4% del total de los derechos reconocidos del presupuesto municipal, ascendieron en 2024 a 14.570 miles de euros, aumentando un 1,0% respecto al ejercicio anterior, que se cifraron en 14.419 miles de euros. Esta evolución al alza de los ingresos tributarios respecto al 2023 se refleja en las Tasas, Precios Públicos y Otros Ingresos que crecieron en un 3,4% respecto al 2023.</w:t>
      </w:r>
    </w:p>
    <w:p>
      <w:pPr>
        <w:spacing w:after="0"/>
        <w:jc w:val="both"/>
        <w:sectPr>
          <w:pgSz w:w="16840" w:h="11910" w:orient="landscape"/>
          <w:pgMar w:header="283" w:footer="814" w:top="1180" w:bottom="1000" w:left="20" w:right="0"/>
        </w:sectPr>
      </w:pPr>
    </w:p>
    <w:p>
      <w:pPr>
        <w:pStyle w:val="BodyText"/>
        <w:rPr>
          <w:sz w:val="20"/>
        </w:rPr>
      </w:pPr>
    </w:p>
    <w:p>
      <w:pPr>
        <w:pStyle w:val="BodyText"/>
        <w:spacing w:before="3"/>
        <w:rPr>
          <w:sz w:val="16"/>
        </w:rPr>
      </w:pPr>
    </w:p>
    <w:p>
      <w:pPr>
        <w:pStyle w:val="BodyText"/>
        <w:spacing w:before="92"/>
        <w:ind w:left="2247" w:right="1478"/>
        <w:jc w:val="both"/>
      </w:pPr>
      <w:r>
        <w:rPr/>
        <w:t>En el cuadro 6 sobre “Evolución de los Ingresos Corrientes” se encuentran los capítulos referidos a ingresos tributarios, y en él se ponen en referencia los derechos reconocidos netos, la recaudación neta, así como el porcentaje que representan los mismos en la estructura de ingresos corrientes.</w:t>
      </w:r>
    </w:p>
    <w:p>
      <w:pPr>
        <w:pStyle w:val="BodyText"/>
      </w:pPr>
    </w:p>
    <w:p>
      <w:pPr>
        <w:pStyle w:val="BodyText"/>
        <w:ind w:left="2247" w:right="1479"/>
        <w:jc w:val="both"/>
      </w:pPr>
      <w:r>
        <w:rPr/>
        <w:t>Como se observa, la variación de un ejercicio a otro ha sido positiva en el caso del Capítulo III, que en términos absolutos ha experimentado un aumento por valor de 195 miles de euros. Por su parte, los Capítulos I y II, experimentaron una disminución de 41 y 4 miles de euros, respectivamente. En definitiva, los ingresos tributarios representan en el ejercicio 2024 el 35,8% de los ingresos corrientes y su peso disminuye en relación al que mantenía en el ejercicio 2023 que fue del 37,8%.</w:t>
      </w:r>
    </w:p>
    <w:p>
      <w:pPr>
        <w:pStyle w:val="BodyText"/>
      </w:pPr>
    </w:p>
    <w:p>
      <w:pPr>
        <w:pStyle w:val="BodyText"/>
        <w:spacing w:line="480" w:lineRule="auto"/>
        <w:ind w:left="2247" w:right="5800"/>
      </w:pPr>
      <w:r>
        <w:rPr/>
        <w:t>Analizamos a continuación cada uno de los capítulos de una forma más detallada. </w:t>
      </w:r>
      <w:r>
        <w:rPr>
          <w:u w:val="single"/>
        </w:rPr>
        <w:t>Impuestos Directos:</w:t>
      </w:r>
    </w:p>
    <w:p>
      <w:pPr>
        <w:pStyle w:val="BodyText"/>
        <w:ind w:left="2247" w:right="1478"/>
        <w:jc w:val="both"/>
      </w:pPr>
      <w:r>
        <w:rPr/>
        <w:t>Destaca en este capítulo el Impuesto sobre Incremento del Valor de los Terrenos de Naturaleza Urbana al ser el que experimenta un mayor decremento, que se cuantifica en 309 miles de euros. En una tendencia alcista se sitúan el Impuesto sobre Bienes Inmuebles de Naturaleza Urbana y el Impuesto sobre Actividades Económicas con un aumento cifrado en 307 y 10 miles de euros, respectivamente. En sentido contrario, con una evolución a la baja, se sitúa el Impuesto sobre Vehículos de Tracción Mecánica y el Impuesto sobre Bienes Inmuebles de Naturaleza Rústica con un decremento de 33 y 15 miles de euros,</w:t>
      </w:r>
      <w:r>
        <w:rPr>
          <w:spacing w:val="1"/>
        </w:rPr>
        <w:t> </w:t>
      </w:r>
      <w:r>
        <w:rPr/>
        <w:t>respectivamente.</w:t>
      </w:r>
    </w:p>
    <w:p>
      <w:pPr>
        <w:pStyle w:val="BodyText"/>
      </w:pPr>
    </w:p>
    <w:p>
      <w:pPr>
        <w:pStyle w:val="BodyText"/>
        <w:spacing w:before="1"/>
        <w:ind w:left="2247"/>
        <w:jc w:val="both"/>
      </w:pPr>
      <w:r>
        <w:rPr>
          <w:u w:val="single"/>
        </w:rPr>
        <w:t>Impuestos Indirectos:</w:t>
      </w:r>
    </w:p>
    <w:p>
      <w:pPr>
        <w:pStyle w:val="BodyText"/>
        <w:spacing w:before="11"/>
        <w:rPr>
          <w:sz w:val="15"/>
        </w:rPr>
      </w:pPr>
    </w:p>
    <w:p>
      <w:pPr>
        <w:pStyle w:val="BodyText"/>
        <w:spacing w:before="92"/>
        <w:ind w:left="2247" w:right="1481"/>
      </w:pPr>
      <w:r>
        <w:rPr/>
        <w:t>El Impuesto sobre Construcciones, Instalaciones y Obras sufrió un retroceso al disminuir en 4 miles de euros respecto al 2023.</w:t>
      </w:r>
    </w:p>
    <w:p>
      <w:pPr>
        <w:pStyle w:val="BodyText"/>
        <w:spacing w:before="9"/>
        <w:rPr>
          <w:sz w:val="23"/>
        </w:rPr>
      </w:pPr>
    </w:p>
    <w:p>
      <w:pPr>
        <w:pStyle w:val="BodyText"/>
        <w:ind w:left="2247"/>
      </w:pPr>
      <w:r>
        <w:rPr>
          <w:u w:val="single"/>
        </w:rPr>
        <w:t>Tasas, Precios Públicos y Otros Ingresos:</w:t>
      </w:r>
    </w:p>
    <w:p>
      <w:pPr>
        <w:pStyle w:val="BodyText"/>
        <w:rPr>
          <w:sz w:val="16"/>
        </w:rPr>
      </w:pPr>
    </w:p>
    <w:p>
      <w:pPr>
        <w:pStyle w:val="BodyText"/>
        <w:spacing w:before="92"/>
        <w:ind w:left="2247" w:right="1478"/>
        <w:jc w:val="both"/>
      </w:pPr>
      <w:r>
        <w:rPr/>
        <w:t>Se ha establecido un cuadro por agrupación por artículos de acuerdo con la Orden EHA/3565/2008 de 3 de diciembre, por la que se aprueba la Estructura Presupuestaria de los presupuestos de las entidades locales, desagregando en mayor medida el referido al 30 sobre “Tasas por la prestación de servicios públicos básicos”.</w:t>
      </w:r>
    </w:p>
    <w:p>
      <w:pPr>
        <w:spacing w:after="0"/>
        <w:jc w:val="both"/>
        <w:sectPr>
          <w:pgSz w:w="16840" w:h="11910" w:orient="landscape"/>
          <w:pgMar w:header="283" w:footer="814" w:top="1180" w:bottom="1000" w:left="20" w:right="0"/>
        </w:sectPr>
      </w:pPr>
    </w:p>
    <w:p>
      <w:pPr>
        <w:pStyle w:val="BodyText"/>
        <w:rPr>
          <w:sz w:val="20"/>
        </w:rPr>
      </w:pPr>
    </w:p>
    <w:p>
      <w:pPr>
        <w:pStyle w:val="BodyText"/>
        <w:spacing w:before="3"/>
        <w:rPr>
          <w:sz w:val="16"/>
        </w:rPr>
      </w:pPr>
    </w:p>
    <w:p>
      <w:pPr>
        <w:pStyle w:val="BodyText"/>
        <w:spacing w:before="92"/>
        <w:ind w:left="2247" w:right="1480"/>
        <w:jc w:val="both"/>
      </w:pPr>
      <w:r>
        <w:rPr/>
        <w:t>Así, las Tasas por Servicio de Abastecimiento de Agua son las que presentan un mayor avance respecto al 2023, creciendo en 141 miles de euros. En una tendencia alcista se sitúan las Tasas por Servicio de Recogida de Basuras, el Resto artículo 30 y las Tasas por Servicio de Alcantarillado con un aumento cifrado en 27, 13 y 11 miles de euros, respectivamente.</w:t>
      </w:r>
    </w:p>
    <w:p>
      <w:pPr>
        <w:pStyle w:val="BodyText"/>
      </w:pPr>
    </w:p>
    <w:p>
      <w:pPr>
        <w:pStyle w:val="BodyText"/>
        <w:ind w:left="2247" w:right="1479"/>
        <w:jc w:val="both"/>
      </w:pPr>
      <w:r>
        <w:rPr/>
        <w:t>Dentro de las Tasas incluidas en el artículo 32, tenemos que destacar las tasas incluidas en el Resto Art. 32 que disminuyeron en 8 miles de euros respecto al 2023.</w:t>
      </w:r>
    </w:p>
    <w:p>
      <w:pPr>
        <w:pStyle w:val="BodyText"/>
      </w:pPr>
    </w:p>
    <w:p>
      <w:pPr>
        <w:pStyle w:val="BodyText"/>
        <w:ind w:left="2247" w:right="1475"/>
        <w:jc w:val="both"/>
      </w:pPr>
      <w:r>
        <w:rPr/>
        <w:t>Por último, respecto a los Otros Ingresos (Art. 39) y las Tasas por la Utilización Privativa o el Aprovechamiento Especial del Dominio Público Local (Art. 33), comentar que aumentaron en 67 y 5 miles de euros respecto al ejercicio anterior, respectivamente. Por otra parte, el Resto capítulo III y los Precios Públicos (Art. 34) comentar que disminuyeron en 38 y 23 miles de euros,</w:t>
      </w:r>
      <w:r>
        <w:rPr>
          <w:spacing w:val="1"/>
        </w:rPr>
        <w:t> </w:t>
      </w:r>
      <w:r>
        <w:rPr/>
        <w:t>respectivamente.</w:t>
      </w:r>
    </w:p>
    <w:p>
      <w:pPr>
        <w:pStyle w:val="BodyText"/>
      </w:pPr>
    </w:p>
    <w:p>
      <w:pPr>
        <w:pStyle w:val="BodyText"/>
        <w:ind w:left="2247" w:right="1478"/>
        <w:jc w:val="both"/>
      </w:pPr>
      <w:r>
        <w:rPr/>
        <w:t>La </w:t>
      </w:r>
      <w:r>
        <w:rPr>
          <w:u w:val="single"/>
        </w:rPr>
        <w:t>gestión recaudatoria</w:t>
      </w:r>
      <w:r>
        <w:rPr/>
        <w:t>, como última manifestación del proceso de gestión tributaria, tiene por objeto lograr la extinción de la deuda tributaria, así los Impuestos Directos alcanzaron el 99,6%, los Impuestos Indirectos se situaron en el 99,9% y las Tasas, Precios Públicos y Otros Ingresos en el 67,1%, siendo las Tasas, Precios Públicos y Otros Ingresos el único que no alcanza de forma individual el porcentaje de referencia para la magnitud establecida de Gestión Recaudatoria en la Ley del Fondo Canario de Financiación Municipal. Los recursos totales recaudados por estos conceptos alcanzaron en el ejercicio 2024 los 12.571 miles de euros, frente a los 12.454 miles de euros del año</w:t>
      </w:r>
      <w:r>
        <w:rPr>
          <w:spacing w:val="-5"/>
        </w:rPr>
        <w:t> </w:t>
      </w:r>
      <w:r>
        <w:rPr/>
        <w:t>anterior.</w:t>
      </w:r>
    </w:p>
    <w:p>
      <w:pPr>
        <w:pStyle w:val="BodyText"/>
      </w:pPr>
    </w:p>
    <w:p>
      <w:pPr>
        <w:pStyle w:val="BodyText"/>
        <w:ind w:left="2247" w:right="1479"/>
        <w:jc w:val="both"/>
      </w:pPr>
      <w:r>
        <w:rPr/>
        <w:t>El indicador de gestión recaudatoria en el ejercicio 2024 alcanzó el 86,3% siendo el límite para dicho ejercicio del 75% de los derechos reconocidos netos, porcentaje establecido por la Ley 5/2024, de 26 de diciembre, de Presupuestos Generales de la Comunidad Autónoma de Canarias para</w:t>
      </w:r>
      <w:r>
        <w:rPr>
          <w:spacing w:val="-3"/>
        </w:rPr>
        <w:t> </w:t>
      </w:r>
      <w:r>
        <w:rPr/>
        <w:t>2025.</w:t>
      </w:r>
    </w:p>
    <w:p>
      <w:pPr>
        <w:pStyle w:val="BodyText"/>
      </w:pPr>
    </w:p>
    <w:p>
      <w:pPr>
        <w:pStyle w:val="BodyText"/>
        <w:spacing w:before="1"/>
        <w:ind w:left="2247" w:right="1477"/>
        <w:jc w:val="both"/>
      </w:pPr>
      <w:r>
        <w:rPr/>
        <w:t>En el </w:t>
      </w:r>
      <w:r>
        <w:rPr>
          <w:u w:val="single"/>
        </w:rPr>
        <w:t>cuadro 2</w:t>
      </w:r>
      <w:r>
        <w:rPr/>
        <w:t> se muestran otros indicadores presupuestarios, que, si bien no figuraban recogidos específicamente en las normas legales, a partir de la entrada en vigor de la nueva instrucción de contabilidad, en la memoria que se ha de elaborar y que integra la cuenta general, existe un apartado referido a indicadores financieros, patrimoniales y presupuestarios cuya evolución en el tiempo y en el espacio puede orientar desde el punto de vista del análisis presupuestario.</w:t>
      </w:r>
    </w:p>
    <w:p>
      <w:pPr>
        <w:spacing w:after="0"/>
        <w:jc w:val="both"/>
        <w:sectPr>
          <w:pgSz w:w="16840" w:h="11910" w:orient="landscape"/>
          <w:pgMar w:header="283" w:footer="814" w:top="1180" w:bottom="1000" w:left="20" w:right="0"/>
        </w:sectPr>
      </w:pPr>
    </w:p>
    <w:p>
      <w:pPr>
        <w:pStyle w:val="BodyText"/>
        <w:rPr>
          <w:sz w:val="20"/>
        </w:rPr>
      </w:pPr>
    </w:p>
    <w:p>
      <w:pPr>
        <w:pStyle w:val="BodyText"/>
        <w:spacing w:before="3"/>
        <w:rPr>
          <w:sz w:val="16"/>
        </w:rPr>
      </w:pPr>
    </w:p>
    <w:p>
      <w:pPr>
        <w:pStyle w:val="BodyText"/>
        <w:spacing w:before="92"/>
        <w:ind w:left="2247"/>
      </w:pPr>
      <w:r>
        <w:rPr>
          <w:u w:val="single"/>
        </w:rPr>
        <w:t>El cuadro 2 muestra algunos datos significativos respecto a este Municipio:</w:t>
      </w:r>
    </w:p>
    <w:p>
      <w:pPr>
        <w:pStyle w:val="BodyText"/>
        <w:rPr>
          <w:sz w:val="16"/>
        </w:rPr>
      </w:pPr>
    </w:p>
    <w:p>
      <w:pPr>
        <w:pStyle w:val="BodyText"/>
        <w:spacing w:before="92"/>
        <w:ind w:left="2247" w:right="1638"/>
      </w:pPr>
      <w:r>
        <w:rPr/>
        <w:t>La evolución de la población referida al 1 de enero de 2024 respecto al 1 de enero de 2023 se cuantifica en un aumento de 315 habitantes, situando el total de población en dicha fecha en 37.522</w:t>
      </w:r>
      <w:r>
        <w:rPr>
          <w:spacing w:val="-1"/>
        </w:rPr>
        <w:t> </w:t>
      </w:r>
      <w:r>
        <w:rPr/>
        <w:t>habitantes.</w:t>
      </w:r>
    </w:p>
    <w:p>
      <w:pPr>
        <w:pStyle w:val="BodyText"/>
        <w:spacing w:before="10"/>
        <w:rPr>
          <w:sz w:val="23"/>
        </w:rPr>
      </w:pPr>
    </w:p>
    <w:p>
      <w:pPr>
        <w:pStyle w:val="ListParagraph"/>
        <w:numPr>
          <w:ilvl w:val="1"/>
          <w:numId w:val="2"/>
        </w:numPr>
        <w:tabs>
          <w:tab w:pos="2968" w:val="left" w:leader="none"/>
        </w:tabs>
        <w:spacing w:line="240" w:lineRule="auto" w:before="0" w:after="0"/>
        <w:ind w:left="2967" w:right="1478" w:hanging="360"/>
        <w:jc w:val="both"/>
        <w:rPr>
          <w:rFonts w:ascii="Symbol" w:hAnsi="Symbol"/>
          <w:sz w:val="24"/>
        </w:rPr>
      </w:pPr>
      <w:r>
        <w:rPr>
          <w:sz w:val="24"/>
        </w:rPr>
        <w:t>Los ingresos corrientes totales por habitante fueron en 2024 de 1.084 euros, superiores a los 1.026 euros del año 2023, por encima de la media de los municipios canarios de similares características, que ascendieron en dicho año a 1.054 euros por</w:t>
      </w:r>
      <w:r>
        <w:rPr>
          <w:spacing w:val="-10"/>
          <w:sz w:val="24"/>
        </w:rPr>
        <w:t> </w:t>
      </w:r>
      <w:r>
        <w:rPr>
          <w:sz w:val="24"/>
        </w:rPr>
        <w:t>habitante.</w:t>
      </w:r>
    </w:p>
    <w:p>
      <w:pPr>
        <w:pStyle w:val="BodyText"/>
        <w:spacing w:before="10"/>
        <w:rPr>
          <w:sz w:val="23"/>
        </w:rPr>
      </w:pPr>
    </w:p>
    <w:p>
      <w:pPr>
        <w:pStyle w:val="ListParagraph"/>
        <w:numPr>
          <w:ilvl w:val="1"/>
          <w:numId w:val="2"/>
        </w:numPr>
        <w:tabs>
          <w:tab w:pos="2968" w:val="left" w:leader="none"/>
        </w:tabs>
        <w:spacing w:line="240" w:lineRule="auto" w:before="0" w:after="0"/>
        <w:ind w:left="2967" w:right="1480" w:hanging="360"/>
        <w:jc w:val="both"/>
        <w:rPr>
          <w:rFonts w:ascii="Symbol" w:hAnsi="Symbol"/>
          <w:sz w:val="24"/>
        </w:rPr>
      </w:pPr>
      <w:r>
        <w:rPr>
          <w:sz w:val="24"/>
        </w:rPr>
        <w:t>La recaudación tributaria por habitante se situó por debajo de la media de los municipios canarios de similares características (335 euros en 2024 frente a los 415 euros de media en</w:t>
      </w:r>
      <w:r>
        <w:rPr>
          <w:spacing w:val="-6"/>
          <w:sz w:val="24"/>
        </w:rPr>
        <w:t> </w:t>
      </w:r>
      <w:r>
        <w:rPr>
          <w:sz w:val="24"/>
        </w:rPr>
        <w:t>2023).</w:t>
      </w:r>
    </w:p>
    <w:p>
      <w:pPr>
        <w:pStyle w:val="BodyText"/>
        <w:spacing w:before="10"/>
        <w:rPr>
          <w:sz w:val="23"/>
        </w:rPr>
      </w:pPr>
    </w:p>
    <w:p>
      <w:pPr>
        <w:pStyle w:val="ListParagraph"/>
        <w:numPr>
          <w:ilvl w:val="1"/>
          <w:numId w:val="2"/>
        </w:numPr>
        <w:tabs>
          <w:tab w:pos="2968" w:val="left" w:leader="none"/>
        </w:tabs>
        <w:spacing w:line="240" w:lineRule="auto" w:before="1" w:after="0"/>
        <w:ind w:left="2967" w:right="1480" w:hanging="360"/>
        <w:jc w:val="both"/>
        <w:rPr>
          <w:rFonts w:ascii="Symbol" w:hAnsi="Symbol"/>
          <w:sz w:val="24"/>
        </w:rPr>
      </w:pPr>
      <w:r>
        <w:rPr>
          <w:sz w:val="24"/>
        </w:rPr>
        <w:t>La dependencia de subvenciones exteriores ascendió al 69,5%, superior a la del ejercicio anterior y por encima de la media de los municipios canarios de similares características en el ejercicio 2023 que se situó en el</w:t>
      </w:r>
      <w:r>
        <w:rPr>
          <w:spacing w:val="-9"/>
          <w:sz w:val="24"/>
        </w:rPr>
        <w:t> </w:t>
      </w:r>
      <w:r>
        <w:rPr>
          <w:sz w:val="24"/>
        </w:rPr>
        <w:t>57,8%.</w:t>
      </w:r>
    </w:p>
    <w:p>
      <w:pPr>
        <w:pStyle w:val="BodyText"/>
        <w:rPr>
          <w:sz w:val="26"/>
        </w:rPr>
      </w:pPr>
    </w:p>
    <w:p>
      <w:pPr>
        <w:pStyle w:val="BodyText"/>
        <w:spacing w:before="9"/>
        <w:rPr>
          <w:sz w:val="21"/>
        </w:rPr>
      </w:pPr>
    </w:p>
    <w:p>
      <w:pPr>
        <w:pStyle w:val="BodyText"/>
        <w:ind w:left="2247" w:right="1481"/>
      </w:pPr>
      <w:r>
        <w:rPr/>
        <w:t>El esfuerzo fiscal realizado por el ayuntamiento pone de manifiesto que la carga fiscal trasladable realizada por el Ayuntamiento ha disminuido con respecto al ejercicio 2023.</w:t>
      </w:r>
    </w:p>
    <w:p>
      <w:pPr>
        <w:pStyle w:val="BodyText"/>
        <w:rPr>
          <w:sz w:val="20"/>
        </w:rPr>
      </w:pPr>
    </w:p>
    <w:p>
      <w:pPr>
        <w:pStyle w:val="BodyText"/>
        <w:rPr>
          <w:sz w:val="28"/>
        </w:rPr>
      </w:pPr>
    </w:p>
    <w:tbl>
      <w:tblPr>
        <w:tblW w:w="0" w:type="auto"/>
        <w:jc w:val="left"/>
        <w:tblInd w:w="2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45"/>
        <w:gridCol w:w="2645"/>
        <w:gridCol w:w="2647"/>
        <w:gridCol w:w="2645"/>
        <w:gridCol w:w="2647"/>
      </w:tblGrid>
      <w:tr>
        <w:trPr>
          <w:trHeight w:val="964" w:hRule="atLeast"/>
        </w:trPr>
        <w:tc>
          <w:tcPr>
            <w:tcW w:w="2645" w:type="dxa"/>
          </w:tcPr>
          <w:p>
            <w:pPr>
              <w:pStyle w:val="TableParagraph"/>
              <w:spacing w:before="11"/>
              <w:jc w:val="left"/>
              <w:rPr>
                <w:sz w:val="19"/>
              </w:rPr>
            </w:pPr>
          </w:p>
          <w:p>
            <w:pPr>
              <w:pStyle w:val="TableParagraph"/>
              <w:ind w:left="799" w:right="102" w:hanging="665"/>
              <w:jc w:val="left"/>
              <w:rPr>
                <w:sz w:val="20"/>
              </w:rPr>
            </w:pPr>
            <w:r>
              <w:rPr>
                <w:sz w:val="20"/>
              </w:rPr>
              <w:t>AYUNTAMIENTO DE LOS REALEJOS</w:t>
            </w:r>
          </w:p>
        </w:tc>
        <w:tc>
          <w:tcPr>
            <w:tcW w:w="2645" w:type="dxa"/>
          </w:tcPr>
          <w:p>
            <w:pPr>
              <w:pStyle w:val="TableParagraph"/>
              <w:spacing w:before="11"/>
              <w:jc w:val="left"/>
              <w:rPr>
                <w:sz w:val="19"/>
              </w:rPr>
            </w:pPr>
          </w:p>
          <w:p>
            <w:pPr>
              <w:pStyle w:val="TableParagraph"/>
              <w:ind w:left="527" w:right="371" w:hanging="128"/>
              <w:jc w:val="left"/>
              <w:rPr>
                <w:sz w:val="20"/>
              </w:rPr>
            </w:pPr>
            <w:r>
              <w:rPr>
                <w:sz w:val="20"/>
              </w:rPr>
              <w:t>ESFUERZO FISCAL AYUNTAMIENTO</w:t>
            </w:r>
          </w:p>
        </w:tc>
        <w:tc>
          <w:tcPr>
            <w:tcW w:w="2647" w:type="dxa"/>
          </w:tcPr>
          <w:p>
            <w:pPr>
              <w:pStyle w:val="TableParagraph"/>
              <w:spacing w:before="9"/>
              <w:jc w:val="left"/>
              <w:rPr>
                <w:sz w:val="21"/>
              </w:rPr>
            </w:pPr>
          </w:p>
          <w:p>
            <w:pPr>
              <w:pStyle w:val="TableParagraph"/>
              <w:spacing w:before="1"/>
              <w:ind w:left="801" w:right="356" w:hanging="418"/>
              <w:jc w:val="left"/>
              <w:rPr>
                <w:sz w:val="20"/>
              </w:rPr>
            </w:pPr>
            <w:r>
              <w:rPr>
                <w:sz w:val="20"/>
              </w:rPr>
              <w:t>MEDIA MUNICIPIOS CANARIOS</w:t>
            </w:r>
          </w:p>
        </w:tc>
        <w:tc>
          <w:tcPr>
            <w:tcW w:w="2645" w:type="dxa"/>
          </w:tcPr>
          <w:p>
            <w:pPr>
              <w:pStyle w:val="TableParagraph"/>
              <w:spacing w:before="21"/>
              <w:ind w:left="234" w:right="223" w:firstLine="3"/>
              <w:jc w:val="center"/>
              <w:rPr>
                <w:sz w:val="20"/>
              </w:rPr>
            </w:pPr>
            <w:r>
              <w:rPr>
                <w:sz w:val="20"/>
              </w:rPr>
              <w:t>DERECHOS RECONOCIDOS AYUNTAMIENTO (miles</w:t>
            </w:r>
          </w:p>
          <w:p>
            <w:pPr>
              <w:pStyle w:val="TableParagraph"/>
              <w:spacing w:before="1"/>
              <w:ind w:left="879" w:right="871"/>
              <w:jc w:val="center"/>
              <w:rPr>
                <w:sz w:val="20"/>
              </w:rPr>
            </w:pPr>
            <w:r>
              <w:rPr>
                <w:sz w:val="20"/>
              </w:rPr>
              <w:t>de euros)</w:t>
            </w:r>
          </w:p>
        </w:tc>
        <w:tc>
          <w:tcPr>
            <w:tcW w:w="2647" w:type="dxa"/>
          </w:tcPr>
          <w:p>
            <w:pPr>
              <w:pStyle w:val="TableParagraph"/>
              <w:spacing w:before="21"/>
              <w:ind w:left="234" w:right="225" w:firstLine="3"/>
              <w:jc w:val="center"/>
              <w:rPr>
                <w:sz w:val="20"/>
              </w:rPr>
            </w:pPr>
            <w:r>
              <w:rPr>
                <w:sz w:val="20"/>
              </w:rPr>
              <w:t>DERECHOS POTENCIALES AYUNTAMIENTO (miles</w:t>
            </w:r>
          </w:p>
          <w:p>
            <w:pPr>
              <w:pStyle w:val="TableParagraph"/>
              <w:spacing w:before="1"/>
              <w:ind w:left="878" w:right="873"/>
              <w:jc w:val="center"/>
              <w:rPr>
                <w:sz w:val="20"/>
              </w:rPr>
            </w:pPr>
            <w:r>
              <w:rPr>
                <w:sz w:val="20"/>
              </w:rPr>
              <w:t>de euros)</w:t>
            </w:r>
          </w:p>
        </w:tc>
      </w:tr>
      <w:tr>
        <w:trPr>
          <w:trHeight w:val="277" w:hRule="atLeast"/>
        </w:trPr>
        <w:tc>
          <w:tcPr>
            <w:tcW w:w="2645" w:type="dxa"/>
          </w:tcPr>
          <w:p>
            <w:pPr>
              <w:pStyle w:val="TableParagraph"/>
              <w:spacing w:line="255" w:lineRule="exact" w:before="2"/>
              <w:ind w:left="879" w:right="869"/>
              <w:jc w:val="center"/>
              <w:rPr>
                <w:sz w:val="24"/>
              </w:rPr>
            </w:pPr>
            <w:r>
              <w:rPr>
                <w:sz w:val="24"/>
              </w:rPr>
              <w:t>2023</w:t>
            </w:r>
          </w:p>
        </w:tc>
        <w:tc>
          <w:tcPr>
            <w:tcW w:w="2645" w:type="dxa"/>
          </w:tcPr>
          <w:p>
            <w:pPr>
              <w:pStyle w:val="TableParagraph"/>
              <w:spacing w:line="255" w:lineRule="exact" w:before="2"/>
              <w:ind w:left="879" w:right="869"/>
              <w:jc w:val="center"/>
              <w:rPr>
                <w:sz w:val="24"/>
              </w:rPr>
            </w:pPr>
            <w:r>
              <w:rPr>
                <w:sz w:val="24"/>
              </w:rPr>
              <w:t>89,9%</w:t>
            </w:r>
          </w:p>
        </w:tc>
        <w:tc>
          <w:tcPr>
            <w:tcW w:w="2647" w:type="dxa"/>
          </w:tcPr>
          <w:p>
            <w:pPr>
              <w:pStyle w:val="TableParagraph"/>
              <w:spacing w:line="255" w:lineRule="exact" w:before="2"/>
              <w:ind w:right="903"/>
              <w:rPr>
                <w:sz w:val="24"/>
              </w:rPr>
            </w:pPr>
            <w:r>
              <w:rPr>
                <w:sz w:val="24"/>
              </w:rPr>
              <w:t>72,70%</w:t>
            </w:r>
          </w:p>
        </w:tc>
        <w:tc>
          <w:tcPr>
            <w:tcW w:w="2645" w:type="dxa"/>
          </w:tcPr>
          <w:p>
            <w:pPr>
              <w:pStyle w:val="TableParagraph"/>
              <w:spacing w:line="255" w:lineRule="exact" w:before="2"/>
              <w:ind w:right="842"/>
              <w:rPr>
                <w:sz w:val="24"/>
              </w:rPr>
            </w:pPr>
            <w:r>
              <w:rPr>
                <w:sz w:val="24"/>
              </w:rPr>
              <w:t>8.541,95</w:t>
            </w:r>
          </w:p>
        </w:tc>
        <w:tc>
          <w:tcPr>
            <w:tcW w:w="2647" w:type="dxa"/>
          </w:tcPr>
          <w:p>
            <w:pPr>
              <w:pStyle w:val="TableParagraph"/>
              <w:spacing w:line="255" w:lineRule="exact" w:before="2"/>
              <w:ind w:right="776"/>
              <w:rPr>
                <w:sz w:val="24"/>
              </w:rPr>
            </w:pPr>
            <w:r>
              <w:rPr>
                <w:sz w:val="24"/>
              </w:rPr>
              <w:t>18.846,94</w:t>
            </w:r>
          </w:p>
        </w:tc>
      </w:tr>
      <w:tr>
        <w:trPr>
          <w:trHeight w:val="275" w:hRule="atLeast"/>
        </w:trPr>
        <w:tc>
          <w:tcPr>
            <w:tcW w:w="2645" w:type="dxa"/>
          </w:tcPr>
          <w:p>
            <w:pPr>
              <w:pStyle w:val="TableParagraph"/>
              <w:spacing w:line="255" w:lineRule="exact"/>
              <w:ind w:left="879" w:right="869"/>
              <w:jc w:val="center"/>
              <w:rPr>
                <w:sz w:val="24"/>
              </w:rPr>
            </w:pPr>
            <w:r>
              <w:rPr>
                <w:sz w:val="24"/>
              </w:rPr>
              <w:t>2024</w:t>
            </w:r>
          </w:p>
        </w:tc>
        <w:tc>
          <w:tcPr>
            <w:tcW w:w="2645" w:type="dxa"/>
          </w:tcPr>
          <w:p>
            <w:pPr>
              <w:pStyle w:val="TableParagraph"/>
              <w:spacing w:line="255" w:lineRule="exact"/>
              <w:ind w:left="879" w:right="869"/>
              <w:jc w:val="center"/>
              <w:rPr>
                <w:sz w:val="24"/>
              </w:rPr>
            </w:pPr>
            <w:r>
              <w:rPr>
                <w:sz w:val="24"/>
              </w:rPr>
              <w:t>88,9%</w:t>
            </w:r>
          </w:p>
        </w:tc>
        <w:tc>
          <w:tcPr>
            <w:tcW w:w="2647" w:type="dxa"/>
          </w:tcPr>
          <w:p>
            <w:pPr>
              <w:pStyle w:val="TableParagraph"/>
              <w:spacing w:line="255" w:lineRule="exact"/>
              <w:ind w:right="903"/>
              <w:rPr>
                <w:sz w:val="24"/>
              </w:rPr>
            </w:pPr>
            <w:r>
              <w:rPr>
                <w:sz w:val="24"/>
              </w:rPr>
              <w:t>71,79%</w:t>
            </w:r>
          </w:p>
        </w:tc>
        <w:tc>
          <w:tcPr>
            <w:tcW w:w="2645" w:type="dxa"/>
          </w:tcPr>
          <w:p>
            <w:pPr>
              <w:pStyle w:val="TableParagraph"/>
              <w:spacing w:line="255" w:lineRule="exact"/>
              <w:ind w:right="842"/>
              <w:rPr>
                <w:sz w:val="24"/>
              </w:rPr>
            </w:pPr>
            <w:r>
              <w:rPr>
                <w:sz w:val="24"/>
              </w:rPr>
              <w:t>8.496,69</w:t>
            </w:r>
          </w:p>
        </w:tc>
        <w:tc>
          <w:tcPr>
            <w:tcW w:w="2647" w:type="dxa"/>
          </w:tcPr>
          <w:p>
            <w:pPr>
              <w:pStyle w:val="TableParagraph"/>
              <w:spacing w:line="255" w:lineRule="exact"/>
              <w:ind w:right="776"/>
              <w:rPr>
                <w:sz w:val="24"/>
              </w:rPr>
            </w:pPr>
            <w:r>
              <w:rPr>
                <w:sz w:val="24"/>
              </w:rPr>
              <w:t>18.531,78</w:t>
            </w:r>
          </w:p>
        </w:tc>
      </w:tr>
    </w:tbl>
    <w:p>
      <w:pPr>
        <w:spacing w:after="0" w:line="255" w:lineRule="exact"/>
        <w:rPr>
          <w:sz w:val="24"/>
        </w:rPr>
        <w:sectPr>
          <w:pgSz w:w="16840" w:h="11910" w:orient="landscape"/>
          <w:pgMar w:header="283" w:footer="814" w:top="1180" w:bottom="1000" w:left="20" w:right="0"/>
        </w:sectPr>
      </w:pPr>
    </w:p>
    <w:p>
      <w:pPr>
        <w:pStyle w:val="BodyText"/>
        <w:rPr>
          <w:sz w:val="20"/>
        </w:rPr>
      </w:pPr>
    </w:p>
    <w:p>
      <w:pPr>
        <w:pStyle w:val="BodyText"/>
        <w:spacing w:before="1"/>
      </w:pPr>
    </w:p>
    <w:p>
      <w:pPr>
        <w:pStyle w:val="ListParagraph"/>
        <w:numPr>
          <w:ilvl w:val="0"/>
          <w:numId w:val="2"/>
        </w:numPr>
        <w:tabs>
          <w:tab w:pos="2607" w:val="left" w:leader="none"/>
          <w:tab w:pos="2608" w:val="left" w:leader="none"/>
        </w:tabs>
        <w:spacing w:line="240" w:lineRule="auto" w:before="0" w:after="0"/>
        <w:ind w:left="2608" w:right="0" w:hanging="361"/>
        <w:jc w:val="left"/>
        <w:rPr>
          <w:b/>
          <w:sz w:val="24"/>
        </w:rPr>
      </w:pPr>
      <w:r>
        <w:rPr>
          <w:b/>
          <w:sz w:val="24"/>
        </w:rPr>
        <w:t>Evolución de los Gastos</w:t>
      </w:r>
      <w:r>
        <w:rPr>
          <w:b/>
          <w:spacing w:val="-1"/>
          <w:sz w:val="24"/>
        </w:rPr>
        <w:t> </w:t>
      </w:r>
      <w:r>
        <w:rPr>
          <w:b/>
          <w:sz w:val="24"/>
        </w:rPr>
        <w:t>Corrientes</w:t>
      </w:r>
    </w:p>
    <w:p>
      <w:pPr>
        <w:pStyle w:val="BodyText"/>
        <w:spacing w:before="10"/>
        <w:rPr>
          <w:b/>
          <w:sz w:val="23"/>
        </w:rPr>
      </w:pPr>
    </w:p>
    <w:p>
      <w:pPr>
        <w:pStyle w:val="BodyText"/>
        <w:ind w:left="2247" w:right="1477"/>
        <w:jc w:val="both"/>
      </w:pPr>
      <w:r>
        <w:rPr/>
        <w:t>La Contabilidad del Presupuesto de gastos comprende el conjunto de operaciones y anotaciones relativas a la ejecución de las operaciones del ejercicio corriente (capítulos I a IX) en 2024 y que se cifraron en 44.806 miles de euros, importe que se sitúa por encima de los 43.396 miles de euros del ejercicio 2023, lo que arroja una variación interanual del 3,3%. De este importe un total de 35.342 miles de euros corresponden a gastos corrientes, que se configuran en los capítulos I a IV.</w:t>
      </w:r>
    </w:p>
    <w:p>
      <w:pPr>
        <w:pStyle w:val="BodyText"/>
      </w:pPr>
    </w:p>
    <w:p>
      <w:pPr>
        <w:pStyle w:val="BodyText"/>
        <w:ind w:left="2247" w:right="1477"/>
        <w:jc w:val="both"/>
      </w:pPr>
      <w:r>
        <w:rPr/>
        <w:t>Dentro de la configuración de indicadores presupuestarios definidos en el cuadro 2 y al que hemos hecho mención en el punto anterior, se encuentra el que pone en referencia el gasto corriente por habitante, que se situó en 942 euros/habitante, cantidad que se sitúa por debajo de los 954 euros por habitante obtenidos en el ejercicio de 2023 y por encima de la media de los municipios Canarios de similares características, que para el 2023 se situó en 936 euros por habitante.</w:t>
      </w:r>
    </w:p>
    <w:p>
      <w:pPr>
        <w:pStyle w:val="BodyText"/>
      </w:pPr>
    </w:p>
    <w:p>
      <w:pPr>
        <w:pStyle w:val="BodyText"/>
        <w:ind w:left="2247" w:right="1478"/>
        <w:jc w:val="both"/>
      </w:pPr>
      <w:r>
        <w:rPr/>
        <w:t>De los distintos capítulos que componen los gastos por operaciones corrientes (cap. I al IV) destaca el incremento del Capítulo I de “Remuneraciones de Personal” que es el de mayor peso dentro de la estructura de gastos y que se sitúa en 2024 en 13.650 miles de euros frente a los 12.605 miles de euros de 2023.</w:t>
      </w:r>
    </w:p>
    <w:p>
      <w:pPr>
        <w:pStyle w:val="BodyText"/>
      </w:pPr>
    </w:p>
    <w:p>
      <w:pPr>
        <w:pStyle w:val="BodyText"/>
        <w:ind w:left="2247" w:right="1478"/>
        <w:jc w:val="both"/>
      </w:pPr>
      <w:r>
        <w:rPr/>
        <w:t>El Capítulo III de “Gastos Financieros” creció un 11,1% respecto al año anterior. En sentido contrario evolucionaron los Capítulos II de “Compras de Bienes y Servicios” y IV de “Transferencias Corrientes”, para los que disminuyeron sus obligaciones respecto al año 2023 en un 11,9% y un 0,3%.</w:t>
      </w:r>
    </w:p>
    <w:p>
      <w:pPr>
        <w:pStyle w:val="BodyText"/>
      </w:pPr>
    </w:p>
    <w:p>
      <w:pPr>
        <w:pStyle w:val="BodyText"/>
        <w:ind w:left="2247" w:right="1477"/>
        <w:jc w:val="both"/>
      </w:pPr>
      <w:r>
        <w:rPr/>
        <w:t>Continuando con el análisis que se ha realizado de los gastos corrientes, el cuadro 7 refleja un desglose de estos gastos y su impacto por cada habitante del Municipio, donde se aprecia que los gastos del Ayuntamiento de Los Realejos se encontraban por encima de la media de los municipios Canarios de similares características del 2023, a excepción de los gastos por Remuneración de Personal y por Compras de Bienes y Servicios, que se situaron en 364 y 227 euros por habitante frente a los 371 y 400 euros de media en el 2023 para los gastos de esta naturaleza, respectivamente.</w:t>
      </w:r>
    </w:p>
    <w:p>
      <w:pPr>
        <w:pStyle w:val="BodyText"/>
      </w:pPr>
    </w:p>
    <w:p>
      <w:pPr>
        <w:pStyle w:val="BodyText"/>
        <w:spacing w:before="1"/>
        <w:ind w:left="2247" w:right="1480"/>
        <w:jc w:val="both"/>
      </w:pPr>
      <w:r>
        <w:rPr/>
        <w:t>También, y dentro de otros indicadores presupuestarios, se puede apreciar que el grado de realización de los citados gastos se sitúa por encima de la media de los municipios Canarios de similares características en 2023, a excepción de los gastos por Remuneración de Personal, que se situaron por debajo en 0,5 puntos porcentuales de la citada</w:t>
      </w:r>
      <w:r>
        <w:rPr>
          <w:spacing w:val="-8"/>
        </w:rPr>
        <w:t> </w:t>
      </w:r>
      <w:r>
        <w:rPr/>
        <w:t>media.</w:t>
      </w:r>
    </w:p>
    <w:p>
      <w:pPr>
        <w:spacing w:after="0"/>
        <w:jc w:val="both"/>
        <w:sectPr>
          <w:headerReference w:type="default" r:id="rId13"/>
          <w:footerReference w:type="default" r:id="rId14"/>
          <w:pgSz w:w="16840" w:h="11910" w:orient="landscape"/>
          <w:pgMar w:header="283" w:footer="814" w:top="1180" w:bottom="1000" w:left="20" w:right="0"/>
        </w:sectPr>
      </w:pPr>
    </w:p>
    <w:p>
      <w:pPr>
        <w:pStyle w:val="BodyText"/>
        <w:rPr>
          <w:sz w:val="20"/>
        </w:rPr>
      </w:pPr>
    </w:p>
    <w:p>
      <w:pPr>
        <w:pStyle w:val="BodyText"/>
        <w:spacing w:before="1"/>
      </w:pPr>
    </w:p>
    <w:p>
      <w:pPr>
        <w:pStyle w:val="ListParagraph"/>
        <w:numPr>
          <w:ilvl w:val="0"/>
          <w:numId w:val="2"/>
        </w:numPr>
        <w:tabs>
          <w:tab w:pos="2607" w:val="left" w:leader="none"/>
          <w:tab w:pos="2608" w:val="left" w:leader="none"/>
        </w:tabs>
        <w:spacing w:line="240" w:lineRule="auto" w:before="0" w:after="0"/>
        <w:ind w:left="2608" w:right="0" w:hanging="361"/>
        <w:jc w:val="left"/>
        <w:rPr>
          <w:b/>
          <w:sz w:val="24"/>
        </w:rPr>
      </w:pPr>
      <w:r>
        <w:rPr>
          <w:b/>
          <w:sz w:val="24"/>
        </w:rPr>
        <w:t>Gastos de Capital asociados a la inversión</w:t>
      </w:r>
      <w:r>
        <w:rPr>
          <w:b/>
          <w:spacing w:val="-6"/>
          <w:sz w:val="24"/>
        </w:rPr>
        <w:t> </w:t>
      </w:r>
      <w:r>
        <w:rPr>
          <w:b/>
          <w:sz w:val="24"/>
        </w:rPr>
        <w:t>municipal.</w:t>
      </w:r>
    </w:p>
    <w:p>
      <w:pPr>
        <w:pStyle w:val="BodyText"/>
        <w:spacing w:before="10"/>
        <w:rPr>
          <w:b/>
          <w:sz w:val="23"/>
        </w:rPr>
      </w:pPr>
    </w:p>
    <w:p>
      <w:pPr>
        <w:pStyle w:val="BodyText"/>
        <w:ind w:left="2247" w:right="1476"/>
        <w:jc w:val="both"/>
      </w:pPr>
      <w:r>
        <w:rPr/>
        <w:t>La contabilidad de las entidades locales está organizada al servicio de determinados fines, entre los que se encuentran el establecer la composición de su patrimonio, así como su resultado desde el punto de vista patrimonial. Partiendo de estas consideraciones, en este apartado se analiza los gastos que ha llevado a cabo el Ayuntamiento de Los Realejos destinados a la creación de infraestructuras, la adquisición de bienes inventariables, así como las aportaciones a otras entidades para financiar operaciones de capital y la variación de activos y pasivos financieros.</w:t>
      </w:r>
    </w:p>
    <w:p>
      <w:pPr>
        <w:pStyle w:val="BodyText"/>
      </w:pPr>
    </w:p>
    <w:p>
      <w:pPr>
        <w:pStyle w:val="BodyText"/>
        <w:ind w:left="2247" w:right="1480"/>
        <w:jc w:val="both"/>
      </w:pPr>
      <w:r>
        <w:rPr/>
        <w:t>De esta forma, en el cuadro 8 sobre “Operaciones de Capital” (capítulos VI a IX), se pone en relación las magnitudes obtenidas en el 2023 frente a las del ejercicio de 2024. Del mismo se puede destacar que las obligaciones reconocidas en el 2024 superaron en 1.553 miles de euros a las del ejercicio 2023, situándose el nivel de realización en el 87,1%.</w:t>
      </w:r>
    </w:p>
    <w:p>
      <w:pPr>
        <w:pStyle w:val="BodyText"/>
      </w:pPr>
    </w:p>
    <w:p>
      <w:pPr>
        <w:pStyle w:val="BodyText"/>
        <w:ind w:left="2247" w:right="1478"/>
        <w:jc w:val="both"/>
      </w:pPr>
      <w:r>
        <w:rPr/>
        <w:t>Una vez analizados los datos referidos al importe de las obligaciones reconocidas y a su grado de realización, se establece en el último apartado del mencionado cuadro el porcentaje que representan estos capítulos de gastos sobre el total del presupuesto, que fue en 2024 del 21,1%, frente al 18,1% del ejercicio anterior, lo que supuso un aumento de 3,0 puntos</w:t>
      </w:r>
      <w:r>
        <w:rPr>
          <w:spacing w:val="-1"/>
        </w:rPr>
        <w:t> </w:t>
      </w:r>
      <w:r>
        <w:rPr/>
        <w:t>porcentuales.</w:t>
      </w:r>
    </w:p>
    <w:p>
      <w:pPr>
        <w:pStyle w:val="BodyText"/>
      </w:pPr>
    </w:p>
    <w:p>
      <w:pPr>
        <w:pStyle w:val="BodyText"/>
        <w:ind w:left="2247" w:right="1479"/>
        <w:jc w:val="both"/>
      </w:pPr>
      <w:r>
        <w:rPr/>
        <w:t>De la totalidad de los créditos aprobados, para los gastos de inversión (capítulos VI y VII), según figura en el cuadro 4 de Nivel de Ejecución Presupuestaria que ascienden a 21.021 miles de euros, se reconocieron obligaciones de pago por importe de 9.438 miles de euros.</w:t>
      </w:r>
    </w:p>
    <w:p>
      <w:pPr>
        <w:pStyle w:val="BodyText"/>
      </w:pPr>
    </w:p>
    <w:p>
      <w:pPr>
        <w:pStyle w:val="BodyText"/>
        <w:ind w:left="2247" w:right="1478"/>
        <w:jc w:val="both"/>
      </w:pPr>
      <w:r>
        <w:rPr/>
        <w:t>En referencia al índice de inversión del Municipio, se puede observar en el cuadro 2 que se situó en el 21,1%, por encima del obtenido en el ejercicio anterior (18,1%) y por encima de la media de municipios Canarios de similares características, que en el 2023 se situó en el 14,8%.</w:t>
      </w:r>
    </w:p>
    <w:p>
      <w:pPr>
        <w:pStyle w:val="BodyText"/>
      </w:pPr>
    </w:p>
    <w:p>
      <w:pPr>
        <w:pStyle w:val="BodyText"/>
        <w:ind w:left="2247"/>
        <w:jc w:val="both"/>
      </w:pPr>
      <w:r>
        <w:rPr/>
        <w:t>Los proyectos de inversión más significativos realizados por el Ayuntamiento durante el 2024, son los siguientes:</w:t>
      </w:r>
    </w:p>
    <w:p>
      <w:pPr>
        <w:pStyle w:val="BodyText"/>
      </w:pPr>
    </w:p>
    <w:p>
      <w:pPr>
        <w:pStyle w:val="ListParagraph"/>
        <w:numPr>
          <w:ilvl w:val="0"/>
          <w:numId w:val="3"/>
        </w:numPr>
        <w:tabs>
          <w:tab w:pos="2956" w:val="left" w:leader="none"/>
        </w:tabs>
        <w:spacing w:line="240" w:lineRule="auto" w:before="1" w:after="0"/>
        <w:ind w:left="2956" w:right="0" w:hanging="349"/>
        <w:jc w:val="left"/>
        <w:rPr>
          <w:sz w:val="24"/>
        </w:rPr>
      </w:pPr>
      <w:r>
        <w:rPr>
          <w:sz w:val="24"/>
        </w:rPr>
        <w:t>Pavimentación de vías públicas: Vías</w:t>
      </w:r>
      <w:r>
        <w:rPr>
          <w:spacing w:val="-2"/>
          <w:sz w:val="24"/>
        </w:rPr>
        <w:t> </w:t>
      </w:r>
      <w:r>
        <w:rPr>
          <w:sz w:val="24"/>
        </w:rPr>
        <w:t>públicas.</w:t>
      </w:r>
    </w:p>
    <w:p>
      <w:pPr>
        <w:pStyle w:val="ListParagraph"/>
        <w:numPr>
          <w:ilvl w:val="0"/>
          <w:numId w:val="3"/>
        </w:numPr>
        <w:tabs>
          <w:tab w:pos="2956" w:val="left" w:leader="none"/>
        </w:tabs>
        <w:spacing w:line="240" w:lineRule="auto" w:before="0" w:after="0"/>
        <w:ind w:left="2956" w:right="0" w:hanging="349"/>
        <w:jc w:val="left"/>
        <w:rPr>
          <w:sz w:val="24"/>
        </w:rPr>
      </w:pPr>
      <w:r>
        <w:rPr>
          <w:sz w:val="24"/>
        </w:rPr>
        <w:t>Alcantarillado: Otras inversiones nuevas en infraestructuras y bienes de uso</w:t>
      </w:r>
      <w:r>
        <w:rPr>
          <w:spacing w:val="2"/>
          <w:sz w:val="24"/>
        </w:rPr>
        <w:t> </w:t>
      </w:r>
      <w:r>
        <w:rPr>
          <w:sz w:val="24"/>
        </w:rPr>
        <w:t>general.</w:t>
      </w:r>
    </w:p>
    <w:p>
      <w:pPr>
        <w:pStyle w:val="ListParagraph"/>
        <w:numPr>
          <w:ilvl w:val="0"/>
          <w:numId w:val="3"/>
        </w:numPr>
        <w:tabs>
          <w:tab w:pos="2956" w:val="left" w:leader="none"/>
        </w:tabs>
        <w:spacing w:line="240" w:lineRule="auto" w:before="0" w:after="0"/>
        <w:ind w:left="2956" w:right="0" w:hanging="349"/>
        <w:jc w:val="left"/>
        <w:rPr>
          <w:sz w:val="24"/>
        </w:rPr>
      </w:pPr>
      <w:r>
        <w:rPr>
          <w:sz w:val="24"/>
        </w:rPr>
        <w:t>Promoción y gestión de vivienda de protección pública: Edificios y otras</w:t>
      </w:r>
      <w:r>
        <w:rPr>
          <w:spacing w:val="-2"/>
          <w:sz w:val="24"/>
        </w:rPr>
        <w:t> </w:t>
      </w:r>
      <w:r>
        <w:rPr>
          <w:sz w:val="24"/>
        </w:rPr>
        <w:t>construcciones.</w:t>
      </w:r>
    </w:p>
    <w:p>
      <w:pPr>
        <w:spacing w:after="0" w:line="240" w:lineRule="auto"/>
        <w:jc w:val="left"/>
        <w:rPr>
          <w:sz w:val="24"/>
        </w:rPr>
        <w:sectPr>
          <w:headerReference w:type="default" r:id="rId15"/>
          <w:footerReference w:type="default" r:id="rId16"/>
          <w:pgSz w:w="16840" w:h="11910" w:orient="landscape"/>
          <w:pgMar w:header="283" w:footer="814" w:top="1180" w:bottom="1000" w:left="20" w:right="0"/>
          <w:pgNumType w:start="1"/>
        </w:sectPr>
      </w:pPr>
    </w:p>
    <w:p>
      <w:pPr>
        <w:pStyle w:val="BodyText"/>
        <w:rPr>
          <w:sz w:val="20"/>
        </w:rPr>
      </w:pPr>
    </w:p>
    <w:p>
      <w:pPr>
        <w:pStyle w:val="BodyText"/>
        <w:spacing w:before="1"/>
      </w:pPr>
    </w:p>
    <w:p>
      <w:pPr>
        <w:pStyle w:val="ListParagraph"/>
        <w:numPr>
          <w:ilvl w:val="0"/>
          <w:numId w:val="2"/>
        </w:numPr>
        <w:tabs>
          <w:tab w:pos="2607" w:val="left" w:leader="none"/>
          <w:tab w:pos="2608" w:val="left" w:leader="none"/>
        </w:tabs>
        <w:spacing w:line="240" w:lineRule="auto" w:before="0" w:after="0"/>
        <w:ind w:left="2608" w:right="0" w:hanging="361"/>
        <w:jc w:val="left"/>
        <w:rPr>
          <w:b/>
          <w:sz w:val="24"/>
        </w:rPr>
      </w:pPr>
      <w:r>
        <w:rPr>
          <w:b/>
          <w:sz w:val="24"/>
        </w:rPr>
        <w:t>Endeudamiento Financiero a corto y largo</w:t>
      </w:r>
      <w:r>
        <w:rPr>
          <w:b/>
          <w:spacing w:val="-9"/>
          <w:sz w:val="24"/>
        </w:rPr>
        <w:t> </w:t>
      </w:r>
      <w:r>
        <w:rPr>
          <w:b/>
          <w:sz w:val="24"/>
        </w:rPr>
        <w:t>plazo</w:t>
      </w:r>
    </w:p>
    <w:p>
      <w:pPr>
        <w:pStyle w:val="BodyText"/>
        <w:spacing w:before="10"/>
        <w:rPr>
          <w:b/>
          <w:sz w:val="23"/>
        </w:rPr>
      </w:pPr>
    </w:p>
    <w:p>
      <w:pPr>
        <w:pStyle w:val="BodyText"/>
        <w:ind w:left="2247" w:right="1475"/>
        <w:jc w:val="both"/>
      </w:pPr>
      <w:r>
        <w:rPr/>
        <w:t>Una de las fuentes de ingresos no tributarios de las Entidades Locales está constituida por el producto de las operaciones de crédito, pudiéndose distinguir entre operaciones a corto y a largo plazo, según se trate de operaciones hasta doce meses o superiores a éste, tomando como referencia al menos la fecha de cierre del periodo y destinadas básicamente a financiar gastos de inversiones en obras o servicios. También en este apartado se tienen en cuenta las operaciones de Tesorería como modalidad de operación de crédito cuya finalidad exclusiva es la de obtener disponibilidades de tesorería, necesarias para cubrir un déficit de caja.</w:t>
      </w:r>
    </w:p>
    <w:p>
      <w:pPr>
        <w:pStyle w:val="BodyText"/>
      </w:pPr>
    </w:p>
    <w:p>
      <w:pPr>
        <w:pStyle w:val="BodyText"/>
        <w:ind w:left="2247" w:right="1480"/>
        <w:jc w:val="both"/>
      </w:pPr>
      <w:r>
        <w:rPr/>
        <w:t>En un primer análisis y referido a las operaciones de Tesorería a fin de ejercicio no existía importe alguno pendiente de reembolsar. En el ejercicio 2024, la Corporación no formalizó operaciones de tesorería.</w:t>
      </w:r>
    </w:p>
    <w:p>
      <w:pPr>
        <w:pStyle w:val="BodyText"/>
      </w:pPr>
    </w:p>
    <w:p>
      <w:pPr>
        <w:pStyle w:val="BodyText"/>
        <w:ind w:left="2247" w:right="1479"/>
        <w:jc w:val="both"/>
      </w:pPr>
      <w:r>
        <w:rPr/>
        <w:t>En cuanto al saldo vivo de las operaciones financieras a largo plazo pendientes de rembolsar, según refleja el cuadro 9, ascendía al finalizar el ejercicio 2024 a 0 euros, frente a los 0 euros de deuda viva a fin del ejercicio 2023. Habría que señalar que en 2024 la Corporación no formalizó operaciones de crédito a largo plazo.</w:t>
      </w:r>
    </w:p>
    <w:p>
      <w:pPr>
        <w:pStyle w:val="BodyText"/>
      </w:pPr>
    </w:p>
    <w:p>
      <w:pPr>
        <w:pStyle w:val="BodyText"/>
        <w:ind w:left="2247" w:right="1477"/>
        <w:jc w:val="both"/>
      </w:pPr>
      <w:r>
        <w:rPr/>
        <w:t>El nivel de carga financiera se sitúa en el ejercicio 2024 en el 0,2% al igual que en el ejercicio 2023, según se aprecia en  el cuadro 11, en tanto que la media de Canarias de municipios de carácter de servicios con población superior a 30.000 habitantes en el ejercicio 2023 fue del</w:t>
      </w:r>
      <w:r>
        <w:rPr>
          <w:spacing w:val="-6"/>
        </w:rPr>
        <w:t> </w:t>
      </w:r>
      <w:r>
        <w:rPr/>
        <w:t>0,1%.</w:t>
      </w:r>
    </w:p>
    <w:p>
      <w:pPr>
        <w:pStyle w:val="BodyText"/>
        <w:rPr>
          <w:sz w:val="26"/>
        </w:rPr>
      </w:pPr>
    </w:p>
    <w:p>
      <w:pPr>
        <w:pStyle w:val="BodyText"/>
        <w:spacing w:before="1"/>
        <w:rPr>
          <w:sz w:val="22"/>
        </w:rPr>
      </w:pPr>
    </w:p>
    <w:p>
      <w:pPr>
        <w:pStyle w:val="ListParagraph"/>
        <w:numPr>
          <w:ilvl w:val="0"/>
          <w:numId w:val="2"/>
        </w:numPr>
        <w:tabs>
          <w:tab w:pos="2607" w:val="left" w:leader="none"/>
          <w:tab w:pos="2608" w:val="left" w:leader="none"/>
        </w:tabs>
        <w:spacing w:line="240" w:lineRule="auto" w:before="0" w:after="0"/>
        <w:ind w:left="2608" w:right="0" w:hanging="361"/>
        <w:jc w:val="left"/>
        <w:rPr>
          <w:b/>
          <w:sz w:val="24"/>
        </w:rPr>
      </w:pPr>
      <w:r>
        <w:rPr>
          <w:b/>
          <w:sz w:val="24"/>
        </w:rPr>
        <w:t>Remanente de</w:t>
      </w:r>
      <w:r>
        <w:rPr>
          <w:b/>
          <w:spacing w:val="-4"/>
          <w:sz w:val="24"/>
        </w:rPr>
        <w:t> </w:t>
      </w:r>
      <w:r>
        <w:rPr>
          <w:b/>
          <w:sz w:val="24"/>
        </w:rPr>
        <w:t>Tesorería</w:t>
      </w:r>
    </w:p>
    <w:p>
      <w:pPr>
        <w:pStyle w:val="BodyText"/>
        <w:spacing w:before="9"/>
        <w:rPr>
          <w:b/>
          <w:sz w:val="23"/>
        </w:rPr>
      </w:pPr>
    </w:p>
    <w:p>
      <w:pPr>
        <w:pStyle w:val="BodyText"/>
        <w:spacing w:before="1"/>
        <w:ind w:left="2247" w:right="1478"/>
        <w:jc w:val="both"/>
      </w:pPr>
      <w:r>
        <w:rPr/>
        <w:t>El remanente de tesorería refleja las capacidades reales de cada entidad para hacer frente con sus recursos propios a su estructura financiera, definiéndose a través de los conceptos que lo integran, tantos presupuestarios (obligaciones reconocidas liquidadas y no satisfechas, derechos pendientes de cobro y fondos líquidos), como no presupuestarios, por lo que su contenido es muy amplio y globalizador. En el proceso de su determinación se dan tres tipos de magnitudes: el Remanente de Tesorería Total, el Exceso de Financiación Afectada y el Remanente de Tesorería para gastos</w:t>
      </w:r>
      <w:r>
        <w:rPr>
          <w:spacing w:val="-7"/>
        </w:rPr>
        <w:t> </w:t>
      </w:r>
      <w:r>
        <w:rPr/>
        <w:t>generales.</w:t>
      </w:r>
    </w:p>
    <w:p>
      <w:pPr>
        <w:pStyle w:val="BodyText"/>
      </w:pPr>
    </w:p>
    <w:p>
      <w:pPr>
        <w:pStyle w:val="BodyText"/>
        <w:ind w:left="2247" w:right="1481"/>
        <w:jc w:val="both"/>
      </w:pPr>
      <w:r>
        <w:rPr/>
        <w:t>Partiendo de estas magnitudes obtenemos que el remanente de tesorería total es positivo y ascendió a 34.097 miles de euros, aumentando respecto al año anterior.</w:t>
      </w:r>
    </w:p>
    <w:p>
      <w:pPr>
        <w:spacing w:after="0"/>
        <w:jc w:val="both"/>
        <w:sectPr>
          <w:pgSz w:w="16840" w:h="11910" w:orient="landscape"/>
          <w:pgMar w:header="283" w:footer="814" w:top="1180" w:bottom="1000" w:left="20" w:right="0"/>
        </w:sectPr>
      </w:pPr>
    </w:p>
    <w:p>
      <w:pPr>
        <w:pStyle w:val="BodyText"/>
        <w:rPr>
          <w:sz w:val="20"/>
        </w:rPr>
      </w:pPr>
    </w:p>
    <w:p>
      <w:pPr>
        <w:pStyle w:val="BodyText"/>
        <w:spacing w:before="3"/>
        <w:rPr>
          <w:sz w:val="16"/>
        </w:rPr>
      </w:pPr>
    </w:p>
    <w:p>
      <w:pPr>
        <w:pStyle w:val="BodyText"/>
        <w:spacing w:before="92"/>
        <w:ind w:left="2247"/>
        <w:jc w:val="both"/>
      </w:pPr>
      <w:r>
        <w:rPr/>
        <w:t>En segundo término, el exceso de financiación afectada se cuantifica en 10.577 miles de euros.</w:t>
      </w:r>
    </w:p>
    <w:p>
      <w:pPr>
        <w:pStyle w:val="BodyText"/>
      </w:pPr>
    </w:p>
    <w:p>
      <w:pPr>
        <w:pStyle w:val="BodyText"/>
        <w:ind w:left="2247" w:right="1477"/>
        <w:jc w:val="both"/>
      </w:pPr>
      <w:r>
        <w:rPr/>
        <w:t>Por último, el remanente de tesorería para gastos generales es positivo y ascendió a 14.597 miles de euros, una vez que la entidad haya dotado derechos pendientes de cobro que se consideran de difícil o imposible recaudación por importe de 8.923 miles de euros, cifra superior a la calculada aplicando los criterios de la Ley 3/1999 del Fondo Canario de Financiación Municipal.</w:t>
      </w:r>
    </w:p>
    <w:p>
      <w:pPr>
        <w:pStyle w:val="BodyText"/>
      </w:pPr>
    </w:p>
    <w:p>
      <w:pPr>
        <w:pStyle w:val="BodyText"/>
        <w:ind w:left="2247"/>
        <w:jc w:val="both"/>
      </w:pPr>
      <w:r>
        <w:rPr/>
        <w:t>Otros aspectos destacables del remanente de tesorería determinado por la entidad, son:</w:t>
      </w:r>
    </w:p>
    <w:p>
      <w:pPr>
        <w:pStyle w:val="BodyText"/>
      </w:pPr>
    </w:p>
    <w:p>
      <w:pPr>
        <w:pStyle w:val="ListParagraph"/>
        <w:numPr>
          <w:ilvl w:val="0"/>
          <w:numId w:val="4"/>
        </w:numPr>
        <w:tabs>
          <w:tab w:pos="2607" w:val="left" w:leader="none"/>
          <w:tab w:pos="2608" w:val="left" w:leader="none"/>
        </w:tabs>
        <w:spacing w:line="240" w:lineRule="auto" w:before="0" w:after="0"/>
        <w:ind w:left="2607" w:right="1479" w:hanging="360"/>
        <w:jc w:val="left"/>
        <w:rPr>
          <w:sz w:val="24"/>
        </w:rPr>
      </w:pPr>
      <w:r>
        <w:rPr>
          <w:sz w:val="24"/>
        </w:rPr>
        <w:t>Los recursos netos pendientes de cobro ascendían a 11.371 miles de euros, importe inferior en 4.343 miles euros a los del ejercicio</w:t>
      </w:r>
      <w:r>
        <w:rPr>
          <w:spacing w:val="-2"/>
          <w:sz w:val="24"/>
        </w:rPr>
        <w:t> </w:t>
      </w:r>
      <w:r>
        <w:rPr>
          <w:sz w:val="24"/>
        </w:rPr>
        <w:t>anterior.</w:t>
      </w:r>
    </w:p>
    <w:p>
      <w:pPr>
        <w:pStyle w:val="BodyText"/>
      </w:pPr>
    </w:p>
    <w:p>
      <w:pPr>
        <w:pStyle w:val="ListParagraph"/>
        <w:numPr>
          <w:ilvl w:val="0"/>
          <w:numId w:val="4"/>
        </w:numPr>
        <w:tabs>
          <w:tab w:pos="2607" w:val="left" w:leader="none"/>
          <w:tab w:pos="2608" w:val="left" w:leader="none"/>
        </w:tabs>
        <w:spacing w:line="240" w:lineRule="auto" w:before="0" w:after="0"/>
        <w:ind w:left="2607" w:right="1480" w:hanging="360"/>
        <w:jc w:val="left"/>
        <w:rPr>
          <w:sz w:val="24"/>
        </w:rPr>
      </w:pPr>
      <w:r>
        <w:rPr>
          <w:sz w:val="24"/>
        </w:rPr>
        <w:t>Las obligaciones pendientes de pago de carácter presupuestario y extrapresupuestario suponían 4.164 miles de euros, cantidad superior a la del ejercicio 2023, en el que se cuantificó en 2.018 miles de</w:t>
      </w:r>
      <w:r>
        <w:rPr>
          <w:spacing w:val="-5"/>
          <w:sz w:val="24"/>
        </w:rPr>
        <w:t> </w:t>
      </w:r>
      <w:r>
        <w:rPr>
          <w:sz w:val="24"/>
        </w:rPr>
        <w:t>euros.</w:t>
      </w:r>
    </w:p>
    <w:p>
      <w:pPr>
        <w:pStyle w:val="BodyText"/>
      </w:pPr>
    </w:p>
    <w:p>
      <w:pPr>
        <w:pStyle w:val="BodyText"/>
        <w:ind w:left="2247" w:right="1479"/>
        <w:jc w:val="both"/>
      </w:pPr>
      <w:r>
        <w:rPr/>
        <w:t>El remanente de tesorería para gastos generales, definido según la Ley 3/1999, ascendió en el ejercicio a 17.901 miles de euros frente a los 16.947 miles de euros del ejercicio anterior.</w:t>
      </w:r>
    </w:p>
    <w:p>
      <w:pPr>
        <w:pStyle w:val="BodyText"/>
      </w:pPr>
    </w:p>
    <w:p>
      <w:pPr>
        <w:pStyle w:val="BodyText"/>
        <w:ind w:left="2247" w:right="1480"/>
        <w:jc w:val="both"/>
      </w:pPr>
      <w:r>
        <w:rPr/>
        <w:t>El indicador de remanente de tesorería para gastos generales definido en la Ley 3/1999, alcanzó el 47,0% en 2024 frente al 47,5% del ejercicio 2023.</w:t>
      </w:r>
    </w:p>
    <w:p>
      <w:pPr>
        <w:pStyle w:val="BodyText"/>
      </w:pPr>
    </w:p>
    <w:p>
      <w:pPr>
        <w:pStyle w:val="BodyText"/>
        <w:spacing w:before="1"/>
        <w:ind w:left="2247" w:right="1479"/>
        <w:jc w:val="both"/>
      </w:pPr>
      <w:r>
        <w:rPr/>
        <w:t>La ley 27/2013 de Racionalización y Sostenibilidad de la Administración Local, introduce un nuevo art. 193.bis en el Texto Refundido de la Ley Reguladora de las Haciendas Locales que establece los límites mínimos para los criterios determinantes de los derechos de difícil o imposible recaudación que las entidades locales deben aplicar. A efectos de este cálculo, en las auditorías de gestión del FCFM, se aplican los criterios definidos en la Ley</w:t>
      </w:r>
      <w:r>
        <w:rPr>
          <w:spacing w:val="1"/>
        </w:rPr>
        <w:t> </w:t>
      </w:r>
      <w:r>
        <w:rPr/>
        <w:t>3/1999.</w:t>
      </w:r>
    </w:p>
    <w:p>
      <w:pPr>
        <w:spacing w:after="0"/>
        <w:jc w:val="both"/>
        <w:sectPr>
          <w:pgSz w:w="16840" w:h="11910" w:orient="landscape"/>
          <w:pgMar w:header="283" w:footer="814" w:top="1180" w:bottom="1000" w:left="20" w:right="0"/>
        </w:sectPr>
      </w:pPr>
    </w:p>
    <w:p>
      <w:pPr>
        <w:pStyle w:val="BodyText"/>
        <w:rPr>
          <w:sz w:val="20"/>
        </w:rPr>
      </w:pPr>
    </w:p>
    <w:p>
      <w:pPr>
        <w:pStyle w:val="BodyText"/>
        <w:rPr>
          <w:sz w:val="20"/>
        </w:rPr>
      </w:pPr>
    </w:p>
    <w:p>
      <w:pPr>
        <w:pStyle w:val="BodyText"/>
        <w:spacing w:before="5"/>
        <w:rPr>
          <w:sz w:val="19"/>
        </w:rPr>
      </w:pPr>
    </w:p>
    <w:p>
      <w:pPr>
        <w:pStyle w:val="ListParagraph"/>
        <w:numPr>
          <w:ilvl w:val="0"/>
          <w:numId w:val="2"/>
        </w:numPr>
        <w:tabs>
          <w:tab w:pos="2607" w:val="left" w:leader="none"/>
          <w:tab w:pos="2608" w:val="left" w:leader="none"/>
        </w:tabs>
        <w:spacing w:line="240" w:lineRule="auto" w:before="100" w:after="0"/>
        <w:ind w:left="2608" w:right="0" w:hanging="361"/>
        <w:jc w:val="left"/>
        <w:rPr>
          <w:b/>
          <w:sz w:val="24"/>
        </w:rPr>
      </w:pPr>
      <w:r>
        <w:rPr>
          <w:b/>
          <w:sz w:val="24"/>
        </w:rPr>
        <w:t>Valoración General:</w:t>
      </w:r>
    </w:p>
    <w:p>
      <w:pPr>
        <w:pStyle w:val="BodyText"/>
        <w:spacing w:before="9"/>
        <w:rPr>
          <w:b/>
          <w:sz w:val="23"/>
        </w:rPr>
      </w:pPr>
    </w:p>
    <w:p>
      <w:pPr>
        <w:pStyle w:val="BodyText"/>
        <w:ind w:left="2247" w:right="1476"/>
        <w:jc w:val="both"/>
      </w:pPr>
      <w:r>
        <w:rPr/>
        <w:t>A la vista de los resultados obtenidos por el Ayuntamiento de Los Realejos de la liquidación de su presupuesto del ejercicio de 2024, hemos de concluir que presenta una evolución positiva en lo relativo a su gestión económica financiera y presupuestaria en relación al ejercicio 2023, situándose los indicadores de salud financiera que establece la Ley del Fondo Canario de Financiación Municipal, por encima de los niveles exigidos. Entre los indicadores de salud financiera que más claramente nos señala la fortaleza o debilidad de la estructura económica de la Corporación, es el ratio del Remanente de Tesorería, el cual acumula todos los saldos pendientes tanto a cobrar como a pagar, así como el efectivo resultante de la actividad económica, que se viene dando en éste y en todos los ejercicios anteriores, pudiéndose comprobar su disminución respecto al año anterior lo que se traduce en un decremento de la capacidad real de la Corporación para hacer frente a su estructura financiera. El principal avance se produce en el Ahorro</w:t>
      </w:r>
      <w:r>
        <w:rPr>
          <w:spacing w:val="-12"/>
        </w:rPr>
        <w:t> </w:t>
      </w:r>
      <w:r>
        <w:rPr/>
        <w:t>Neto.</w:t>
      </w:r>
    </w:p>
    <w:p>
      <w:pPr>
        <w:pStyle w:val="BodyText"/>
      </w:pPr>
    </w:p>
    <w:p>
      <w:pPr>
        <w:pStyle w:val="BodyText"/>
        <w:spacing w:before="1"/>
        <w:ind w:left="2247"/>
        <w:jc w:val="both"/>
      </w:pPr>
      <w:r>
        <w:rPr/>
        <w:t>El cumplimiento de los indicadores de salud financiera y de libre disposición se refleja a continuación.</w:t>
      </w:r>
    </w:p>
    <w:p>
      <w:pPr>
        <w:spacing w:after="0"/>
        <w:jc w:val="both"/>
        <w:sectPr>
          <w:pgSz w:w="16840" w:h="11910" w:orient="landscape"/>
          <w:pgMar w:header="283" w:footer="814" w:top="1180" w:bottom="1000" w:left="20" w:right="0"/>
        </w:sectPr>
      </w:pPr>
    </w:p>
    <w:p>
      <w:pPr>
        <w:pStyle w:val="BodyText"/>
        <w:spacing w:before="7"/>
        <w:rPr>
          <w:sz w:val="11"/>
        </w:rPr>
      </w:pPr>
    </w:p>
    <w:p>
      <w:pPr>
        <w:pStyle w:val="ListParagraph"/>
        <w:numPr>
          <w:ilvl w:val="1"/>
          <w:numId w:val="2"/>
        </w:numPr>
        <w:tabs>
          <w:tab w:pos="2955" w:val="left" w:leader="none"/>
          <w:tab w:pos="2956" w:val="left" w:leader="none"/>
        </w:tabs>
        <w:spacing w:line="240" w:lineRule="auto" w:before="99" w:after="0"/>
        <w:ind w:left="2956" w:right="0" w:hanging="349"/>
        <w:jc w:val="left"/>
        <w:rPr>
          <w:rFonts w:ascii="Symbol" w:hAnsi="Symbol"/>
          <w:b/>
          <w:sz w:val="32"/>
        </w:rPr>
      </w:pPr>
      <w:r>
        <w:rPr>
          <w:b/>
          <w:sz w:val="32"/>
          <w:u w:val="thick"/>
        </w:rPr>
        <w:t>Indicadores de saneamiento económico-</w:t>
      </w:r>
      <w:r>
        <w:rPr>
          <w:b/>
          <w:spacing w:val="-1"/>
          <w:sz w:val="32"/>
          <w:u w:val="thick"/>
        </w:rPr>
        <w:t> </w:t>
      </w:r>
      <w:r>
        <w:rPr>
          <w:b/>
          <w:sz w:val="32"/>
          <w:u w:val="thick"/>
        </w:rPr>
        <w:t>financiero</w:t>
      </w:r>
    </w:p>
    <w:p>
      <w:pPr>
        <w:pStyle w:val="BodyText"/>
        <w:spacing w:before="8"/>
        <w:rPr>
          <w:b/>
          <w:sz w:val="15"/>
        </w:rPr>
      </w:pPr>
    </w:p>
    <w:p>
      <w:pPr>
        <w:pStyle w:val="BodyText"/>
        <w:spacing w:before="93"/>
        <w:ind w:left="2247" w:right="1479"/>
        <w:jc w:val="both"/>
      </w:pPr>
      <w:r>
        <w:rPr/>
        <w:t>De acuerdo con lo previsto en la Ley 3/1999, del Fondo Canario de Financiación Municipal, de 4 de Febrero de 1999, así como las modificaciones a la misma contenidas en la Ley 2/2000, de 17 de julio de medidas económicas, en materia de organización administrativa y gestión relativas al personal de la Comunidad Autónoma Canaria y de establecimiento de normas tributarias, la Ley 2/2002, de 27 de marzo, de establecimiento de normas tributarias y de medidas en materia de organización administrativa, de gestión, relativas al personal de la Comunidad Autónoma de Canarias y de carácter sancionador, la Ley 4/2012, de 25 de junio de medidas administrativas y fiscales y Ley 5/2024, de 26 de diciembre, de Presupuestos Generales de la Comunidad Autónoma de Canarias para 2025, se obtienen los siguientes resultados.</w:t>
      </w:r>
    </w:p>
    <w:p>
      <w:pPr>
        <w:pStyle w:val="BodyText"/>
      </w:pPr>
    </w:p>
    <w:p>
      <w:pPr>
        <w:pStyle w:val="BodyText"/>
        <w:ind w:left="2247"/>
        <w:jc w:val="both"/>
      </w:pPr>
      <w:r>
        <w:rPr/>
        <w:t>Según se aprecia en el cuadro 1 y sus gráficos:</w:t>
      </w:r>
    </w:p>
    <w:p>
      <w:pPr>
        <w:pStyle w:val="BodyText"/>
      </w:pPr>
    </w:p>
    <w:p>
      <w:pPr>
        <w:pStyle w:val="ListParagraph"/>
        <w:numPr>
          <w:ilvl w:val="0"/>
          <w:numId w:val="5"/>
        </w:numPr>
        <w:tabs>
          <w:tab w:pos="2814" w:val="left" w:leader="none"/>
          <w:tab w:pos="2815" w:val="left" w:leader="none"/>
        </w:tabs>
        <w:spacing w:line="240" w:lineRule="auto" w:before="0" w:after="0"/>
        <w:ind w:left="2814" w:right="0" w:hanging="568"/>
        <w:jc w:val="left"/>
        <w:rPr>
          <w:b/>
          <w:sz w:val="24"/>
        </w:rPr>
      </w:pPr>
      <w:r>
        <w:rPr>
          <w:b/>
          <w:sz w:val="24"/>
        </w:rPr>
        <w:t>Sí se alcanza el indicador de Ahorro Neto que se sitúa en 6,8%, siendo el umbral mínimo superior al</w:t>
      </w:r>
      <w:r>
        <w:rPr>
          <w:b/>
          <w:spacing w:val="-11"/>
          <w:sz w:val="24"/>
        </w:rPr>
        <w:t> </w:t>
      </w:r>
      <w:r>
        <w:rPr>
          <w:b/>
          <w:sz w:val="24"/>
        </w:rPr>
        <w:t>6%.</w:t>
      </w:r>
    </w:p>
    <w:p>
      <w:pPr>
        <w:pStyle w:val="BodyText"/>
        <w:rPr>
          <w:b/>
          <w:sz w:val="26"/>
        </w:rPr>
      </w:pPr>
    </w:p>
    <w:p>
      <w:pPr>
        <w:pStyle w:val="BodyText"/>
        <w:rPr>
          <w:b/>
          <w:sz w:val="22"/>
        </w:rPr>
      </w:pPr>
    </w:p>
    <w:p>
      <w:pPr>
        <w:pStyle w:val="ListParagraph"/>
        <w:numPr>
          <w:ilvl w:val="0"/>
          <w:numId w:val="5"/>
        </w:numPr>
        <w:tabs>
          <w:tab w:pos="2814" w:val="left" w:leader="none"/>
          <w:tab w:pos="2815" w:val="left" w:leader="none"/>
        </w:tabs>
        <w:spacing w:line="360" w:lineRule="auto" w:before="0" w:after="0"/>
        <w:ind w:left="2814" w:right="1481" w:hanging="567"/>
        <w:jc w:val="left"/>
        <w:rPr>
          <w:b/>
          <w:sz w:val="24"/>
        </w:rPr>
      </w:pPr>
      <w:r>
        <w:rPr>
          <w:b/>
          <w:sz w:val="24"/>
        </w:rPr>
        <w:t>Sí se alcanza el indicador de Endeudamiento a largo plazo que se sitúa en 0,0% y el límite para dicho ratio no debe sobrepasar el</w:t>
      </w:r>
      <w:r>
        <w:rPr>
          <w:b/>
          <w:spacing w:val="1"/>
          <w:sz w:val="24"/>
        </w:rPr>
        <w:t> </w:t>
      </w:r>
      <w:r>
        <w:rPr>
          <w:b/>
          <w:sz w:val="24"/>
        </w:rPr>
        <w:t>70%.</w:t>
      </w:r>
    </w:p>
    <w:p>
      <w:pPr>
        <w:pStyle w:val="BodyText"/>
        <w:spacing w:before="10"/>
        <w:rPr>
          <w:b/>
          <w:sz w:val="35"/>
        </w:rPr>
      </w:pPr>
    </w:p>
    <w:p>
      <w:pPr>
        <w:pStyle w:val="ListParagraph"/>
        <w:numPr>
          <w:ilvl w:val="0"/>
          <w:numId w:val="5"/>
        </w:numPr>
        <w:tabs>
          <w:tab w:pos="2814" w:val="left" w:leader="none"/>
          <w:tab w:pos="2815" w:val="left" w:leader="none"/>
        </w:tabs>
        <w:spacing w:line="360" w:lineRule="auto" w:before="0" w:after="0"/>
        <w:ind w:left="2814" w:right="1477" w:hanging="567"/>
        <w:jc w:val="left"/>
        <w:rPr>
          <w:b/>
          <w:sz w:val="24"/>
        </w:rPr>
      </w:pPr>
      <w:r>
        <w:rPr>
          <w:b/>
          <w:sz w:val="24"/>
        </w:rPr>
        <w:t>Sí se alcanza el indicador de Remanente de Tesorería para Gastos Generales que se sitúa en 47,0% y el umbral que se establece para esta magnitud tiene que ser superior al</w:t>
      </w:r>
      <w:r>
        <w:rPr>
          <w:b/>
          <w:spacing w:val="-3"/>
          <w:sz w:val="24"/>
        </w:rPr>
        <w:t> </w:t>
      </w:r>
      <w:r>
        <w:rPr>
          <w:b/>
          <w:sz w:val="24"/>
        </w:rPr>
        <w:t>1%.</w:t>
      </w:r>
    </w:p>
    <w:p>
      <w:pPr>
        <w:pStyle w:val="BodyText"/>
        <w:spacing w:before="7"/>
        <w:rPr>
          <w:b/>
          <w:sz w:val="16"/>
        </w:rPr>
      </w:pPr>
      <w:r>
        <w:rPr/>
        <w:pict>
          <v:shape style="position:absolute;margin-left:125.760002pt;margin-top:11.778691pt;width:647.65pt;height:43.95pt;mso-position-horizontal-relative:page;mso-position-vertical-relative:paragraph;z-index:-251650048;mso-wrap-distance-left:0;mso-wrap-distance-right:0" type="#_x0000_t202" filled="false" stroked="true" strokeweight=".480011pt" strokecolor="#000000">
            <v:textbox inset="0,0,0,0">
              <w:txbxContent>
                <w:p>
                  <w:pPr>
                    <w:spacing w:line="242" w:lineRule="auto" w:before="19"/>
                    <w:ind w:left="107" w:right="0" w:firstLine="0"/>
                    <w:jc w:val="left"/>
                    <w:rPr>
                      <w:b/>
                      <w:sz w:val="24"/>
                    </w:rPr>
                  </w:pPr>
                  <w:r>
                    <w:rPr>
                      <w:b/>
                      <w:sz w:val="24"/>
                    </w:rPr>
                    <w:t>COMO CONSECUENCIA DE LO ANTERIOR, EL AYUNTAMIENTO DE LOS REALEJOS DEBERÁ DESTINAR EL 50% DE LA TRANSFERENCIA CORRESPONDIENTE AL FONDO CANARIO DE FINANCIACIÓN MUNICIPAL DE</w:t>
                  </w:r>
                </w:p>
                <w:p>
                  <w:pPr>
                    <w:spacing w:line="273" w:lineRule="exact" w:before="0"/>
                    <w:ind w:left="107" w:right="0" w:firstLine="0"/>
                    <w:jc w:val="left"/>
                    <w:rPr>
                      <w:b/>
                      <w:sz w:val="24"/>
                    </w:rPr>
                  </w:pPr>
                  <w:r>
                    <w:rPr>
                      <w:b/>
                      <w:sz w:val="24"/>
                    </w:rPr>
                    <w:t>2025 A INVERSIÓN.</w:t>
                  </w:r>
                </w:p>
              </w:txbxContent>
            </v:textbox>
            <v:stroke dashstyle="solid"/>
            <w10:wrap type="topAndBottom"/>
          </v:shape>
        </w:pict>
      </w:r>
    </w:p>
    <w:p>
      <w:pPr>
        <w:pStyle w:val="BodyText"/>
        <w:spacing w:before="5"/>
        <w:rPr>
          <w:b/>
          <w:sz w:val="13"/>
        </w:rPr>
      </w:pPr>
    </w:p>
    <w:p>
      <w:pPr>
        <w:pStyle w:val="BodyText"/>
        <w:spacing w:before="92"/>
        <w:ind w:left="2247" w:right="1478"/>
        <w:jc w:val="both"/>
      </w:pPr>
      <w:r>
        <w:rPr/>
        <w:t>Los ayuntamientos canarios que, de acuerdo con las auditorías aprobadas de la liquidación del ejercicio presupuestario de 2024, cumplan los indicadores de saneamiento económico-financiero establecidos en la Ley 3/1999, de 4 de febrero, del Fondo Canario de Financiación Municipal, podrán destinar hasta el 100% del crédito de inversión correspondiente al fondo de 2024, previsto en el artículo 1.1.a) de la referida ley, a ayudas de emergencia social.</w:t>
      </w:r>
    </w:p>
    <w:p>
      <w:pPr>
        <w:spacing w:after="0"/>
        <w:jc w:val="both"/>
        <w:sectPr>
          <w:pgSz w:w="16840" w:h="11910" w:orient="landscape"/>
          <w:pgMar w:header="283" w:footer="814" w:top="1180" w:bottom="1000" w:left="20" w:right="0"/>
        </w:sectPr>
      </w:pPr>
    </w:p>
    <w:p>
      <w:pPr>
        <w:pStyle w:val="BodyText"/>
        <w:rPr>
          <w:sz w:val="20"/>
        </w:rPr>
      </w:pPr>
    </w:p>
    <w:p>
      <w:pPr>
        <w:pStyle w:val="ListParagraph"/>
        <w:numPr>
          <w:ilvl w:val="1"/>
          <w:numId w:val="5"/>
        </w:numPr>
        <w:tabs>
          <w:tab w:pos="2955" w:val="left" w:leader="none"/>
          <w:tab w:pos="2956" w:val="left" w:leader="none"/>
        </w:tabs>
        <w:spacing w:line="237" w:lineRule="auto" w:before="282" w:after="0"/>
        <w:ind w:left="2967" w:right="1478" w:hanging="360"/>
        <w:jc w:val="left"/>
        <w:rPr>
          <w:b/>
          <w:sz w:val="32"/>
        </w:rPr>
      </w:pPr>
      <w:r>
        <w:rPr>
          <w:b/>
          <w:sz w:val="32"/>
          <w:u w:val="thick"/>
        </w:rPr>
        <w:t>Condicionante de cuantía de libre disposición (Gestión Recaudatoria y Esfuerzo Fiscal)</w:t>
      </w:r>
    </w:p>
    <w:p>
      <w:pPr>
        <w:pStyle w:val="BodyText"/>
        <w:rPr>
          <w:b/>
          <w:sz w:val="16"/>
        </w:rPr>
      </w:pPr>
    </w:p>
    <w:p>
      <w:pPr>
        <w:pStyle w:val="BodyText"/>
        <w:spacing w:before="93"/>
        <w:ind w:left="2607"/>
      </w:pPr>
      <w:r>
        <w:rPr/>
        <w:t>Según se aprecia en el cuadro 1 y sus gráficos:</w:t>
      </w:r>
    </w:p>
    <w:p>
      <w:pPr>
        <w:pStyle w:val="BodyText"/>
        <w:spacing w:before="11"/>
        <w:rPr>
          <w:sz w:val="23"/>
        </w:rPr>
      </w:pPr>
    </w:p>
    <w:p>
      <w:pPr>
        <w:pStyle w:val="ListParagraph"/>
        <w:numPr>
          <w:ilvl w:val="0"/>
          <w:numId w:val="5"/>
        </w:numPr>
        <w:tabs>
          <w:tab w:pos="2814" w:val="left" w:leader="none"/>
          <w:tab w:pos="2815" w:val="left" w:leader="none"/>
        </w:tabs>
        <w:spacing w:line="360" w:lineRule="auto" w:before="0" w:after="0"/>
        <w:ind w:left="2814" w:right="1480" w:hanging="567"/>
        <w:jc w:val="left"/>
        <w:rPr>
          <w:b/>
          <w:sz w:val="24"/>
        </w:rPr>
      </w:pPr>
      <w:r>
        <w:rPr>
          <w:b/>
          <w:sz w:val="24"/>
        </w:rPr>
        <w:t>Sí se cumple el condicionante de gestión recaudatoria con un 86,3%, mientras que el objetivo mínimo para este año requiere superar el</w:t>
      </w:r>
      <w:r>
        <w:rPr>
          <w:b/>
          <w:spacing w:val="-2"/>
          <w:sz w:val="24"/>
        </w:rPr>
        <w:t> </w:t>
      </w:r>
      <w:r>
        <w:rPr>
          <w:b/>
          <w:sz w:val="24"/>
        </w:rPr>
        <w:t>75%.</w:t>
      </w:r>
    </w:p>
    <w:p>
      <w:pPr>
        <w:pStyle w:val="ListParagraph"/>
        <w:numPr>
          <w:ilvl w:val="0"/>
          <w:numId w:val="5"/>
        </w:numPr>
        <w:tabs>
          <w:tab w:pos="2814" w:val="left" w:leader="none"/>
          <w:tab w:pos="2815" w:val="left" w:leader="none"/>
        </w:tabs>
        <w:spacing w:line="360" w:lineRule="auto" w:before="0" w:after="0"/>
        <w:ind w:left="2814" w:right="1480" w:hanging="567"/>
        <w:jc w:val="left"/>
        <w:rPr>
          <w:b/>
          <w:sz w:val="24"/>
        </w:rPr>
      </w:pPr>
      <w:r>
        <w:rPr>
          <w:b/>
          <w:sz w:val="24"/>
        </w:rPr>
        <w:t>Sí se cumple el condicionante de esfuerzo fiscal con un 88,9%, mientras que el límite para este año requiere superar el 71,79%, equivalente al 78% de la</w:t>
      </w:r>
      <w:r>
        <w:rPr>
          <w:b/>
          <w:spacing w:val="-6"/>
          <w:sz w:val="24"/>
        </w:rPr>
        <w:t> </w:t>
      </w:r>
      <w:r>
        <w:rPr>
          <w:b/>
          <w:sz w:val="24"/>
        </w:rPr>
        <w:t>media.</w:t>
      </w:r>
    </w:p>
    <w:p>
      <w:pPr>
        <w:pStyle w:val="BodyText"/>
        <w:spacing w:before="6"/>
        <w:rPr>
          <w:b/>
          <w:sz w:val="20"/>
        </w:rPr>
      </w:pPr>
      <w:r>
        <w:rPr/>
        <w:pict>
          <v:shape style="position:absolute;margin-left:107.760002pt;margin-top:14.046089pt;width:665.65pt;height:43.95pt;mso-position-horizontal-relative:page;mso-position-vertical-relative:paragraph;z-index:-251649024;mso-wrap-distance-left:0;mso-wrap-distance-right:0" type="#_x0000_t202" filled="false" stroked="true" strokeweight=".480011pt" strokecolor="#000000">
            <v:textbox inset="0,0,0,0">
              <w:txbxContent>
                <w:p>
                  <w:pPr>
                    <w:spacing w:line="240" w:lineRule="auto" w:before="19"/>
                    <w:ind w:left="107" w:right="103" w:firstLine="0"/>
                    <w:jc w:val="both"/>
                    <w:rPr>
                      <w:b/>
                      <w:sz w:val="24"/>
                    </w:rPr>
                  </w:pPr>
                  <w:r>
                    <w:rPr>
                      <w:b/>
                      <w:sz w:val="24"/>
                    </w:rPr>
                    <w:t>SEGÚN LO ESTABLECIDO EN EL ART. 19 DE LA LEY 3/1999 EL INCUMPLIMIENTO DE ALGUNO DE LOS CONDICIONANTES DE LIBRE DISPOSICION ANTERIORES PRODUCIRA QUE EL 50% DEL FONDO DESTINADO A LIBRE DISPOSICION SE REDUZCA EN UN 10% POR CADA CONDICIONANTE INCUMPLIDO.</w:t>
                  </w:r>
                </w:p>
              </w:txbxContent>
            </v:textbox>
            <v:stroke dashstyle="solid"/>
            <w10:wrap type="topAndBottom"/>
          </v:shape>
        </w:pict>
      </w:r>
    </w:p>
    <w:p>
      <w:pPr>
        <w:pStyle w:val="BodyText"/>
        <w:spacing w:before="5"/>
        <w:rPr>
          <w:b/>
          <w:sz w:val="13"/>
        </w:rPr>
      </w:pPr>
    </w:p>
    <w:p>
      <w:pPr>
        <w:pStyle w:val="Heading2"/>
        <w:rPr>
          <w:i/>
          <w:u w:val="none"/>
        </w:rPr>
      </w:pPr>
      <w:r>
        <w:rPr>
          <w:i/>
          <w:spacing w:val="-174"/>
          <w:u w:val="thick"/>
        </w:rPr>
        <w:t>N</w:t>
      </w:r>
      <w:r>
        <w:rPr>
          <w:i/>
          <w:spacing w:val="110"/>
          <w:u w:val="none"/>
        </w:rPr>
        <w:t> </w:t>
      </w:r>
      <w:r>
        <w:rPr>
          <w:i/>
          <w:u w:val="thick"/>
        </w:rPr>
        <w:t>otas:</w:t>
      </w:r>
    </w:p>
    <w:p>
      <w:pPr>
        <w:pStyle w:val="BodyText"/>
        <w:spacing w:before="10"/>
        <w:rPr>
          <w:b/>
          <w:i/>
          <w:sz w:val="15"/>
        </w:rPr>
      </w:pPr>
    </w:p>
    <w:p>
      <w:pPr>
        <w:pStyle w:val="ListParagraph"/>
        <w:numPr>
          <w:ilvl w:val="0"/>
          <w:numId w:val="6"/>
        </w:numPr>
        <w:tabs>
          <w:tab w:pos="2968" w:val="left" w:leader="none"/>
        </w:tabs>
        <w:spacing w:line="235" w:lineRule="auto" w:before="98" w:after="0"/>
        <w:ind w:left="2967" w:right="1479" w:hanging="360"/>
        <w:jc w:val="both"/>
        <w:rPr>
          <w:b/>
          <w:sz w:val="18"/>
        </w:rPr>
      </w:pPr>
      <w:r>
        <w:rPr>
          <w:b/>
          <w:sz w:val="18"/>
        </w:rPr>
        <w:t>Para el cálculo del indicador de Remanente de Tesorería para 2024 se han deducido de la suma de los derechos reconocidos netos por los capítulos I a V de ingresos, los derechos liquidados por Contribuciones Especiales y por la parte del Fondo de 2024 destinado a libre disposición, </w:t>
      </w:r>
      <w:r>
        <w:rPr>
          <w:b/>
          <w:sz w:val="18"/>
          <w:u w:val="single"/>
        </w:rPr>
        <w:t>aunque no esté contabilizado en dichos</w:t>
      </w:r>
      <w:r>
        <w:rPr>
          <w:b/>
          <w:spacing w:val="-8"/>
          <w:sz w:val="18"/>
          <w:u w:val="single"/>
        </w:rPr>
        <w:t> </w:t>
      </w:r>
      <w:r>
        <w:rPr>
          <w:b/>
          <w:sz w:val="18"/>
          <w:u w:val="single"/>
        </w:rPr>
        <w:t>capítulos</w:t>
      </w:r>
      <w:r>
        <w:rPr>
          <w:b/>
          <w:sz w:val="18"/>
        </w:rPr>
        <w:t>.</w:t>
      </w:r>
    </w:p>
    <w:p>
      <w:pPr>
        <w:pStyle w:val="BodyText"/>
        <w:spacing w:before="5"/>
        <w:rPr>
          <w:b/>
          <w:sz w:val="18"/>
        </w:rPr>
      </w:pPr>
    </w:p>
    <w:p>
      <w:pPr>
        <w:pStyle w:val="ListParagraph"/>
        <w:numPr>
          <w:ilvl w:val="0"/>
          <w:numId w:val="6"/>
        </w:numPr>
        <w:tabs>
          <w:tab w:pos="2968" w:val="left" w:leader="none"/>
        </w:tabs>
        <w:spacing w:line="235" w:lineRule="auto" w:before="1" w:after="0"/>
        <w:ind w:left="2967" w:right="1479" w:hanging="360"/>
        <w:jc w:val="both"/>
        <w:rPr>
          <w:b/>
          <w:sz w:val="18"/>
        </w:rPr>
      </w:pPr>
      <w:r>
        <w:rPr>
          <w:b/>
          <w:sz w:val="18"/>
        </w:rPr>
        <w:t>Para el cálculo del indicador de Ahorro neto y Endeudamiento a largo plazo en 2024, a los derechos reconocidos netos de los capítulos I a V de ingresos se han deducido los derechos liquidados por Contribuciones Especiales y por el Fondo Canario por operaciones corrientes contabilizados en el ejercicio </w:t>
      </w:r>
      <w:r>
        <w:rPr>
          <w:b/>
          <w:sz w:val="18"/>
          <w:u w:val="single"/>
        </w:rPr>
        <w:t>independientemente del ejercicio a que corresponda su</w:t>
      </w:r>
      <w:r>
        <w:rPr>
          <w:b/>
          <w:spacing w:val="-7"/>
          <w:sz w:val="18"/>
          <w:u w:val="single"/>
        </w:rPr>
        <w:t> </w:t>
      </w:r>
      <w:r>
        <w:rPr>
          <w:b/>
          <w:sz w:val="18"/>
          <w:u w:val="single"/>
        </w:rPr>
        <w:t>devengo</w:t>
      </w:r>
      <w:r>
        <w:rPr>
          <w:b/>
          <w:sz w:val="18"/>
        </w:rPr>
        <w:t>.</w:t>
      </w:r>
    </w:p>
    <w:p>
      <w:pPr>
        <w:pStyle w:val="BodyText"/>
        <w:spacing w:before="7"/>
        <w:rPr>
          <w:b/>
          <w:sz w:val="18"/>
        </w:rPr>
      </w:pPr>
    </w:p>
    <w:p>
      <w:pPr>
        <w:pStyle w:val="ListParagraph"/>
        <w:numPr>
          <w:ilvl w:val="0"/>
          <w:numId w:val="6"/>
        </w:numPr>
        <w:tabs>
          <w:tab w:pos="2968" w:val="left" w:leader="none"/>
        </w:tabs>
        <w:spacing w:line="230" w:lineRule="auto" w:before="0" w:after="0"/>
        <w:ind w:left="2967" w:right="1480" w:hanging="360"/>
        <w:jc w:val="both"/>
        <w:rPr>
          <w:b/>
          <w:sz w:val="18"/>
        </w:rPr>
      </w:pPr>
      <w:r>
        <w:rPr>
          <w:b/>
          <w:sz w:val="18"/>
        </w:rPr>
        <w:t>Los valores agregados de los ayuntamientos considerados para calcular los parámetros incluidos en la fórmula correspondiente al </w:t>
      </w:r>
      <w:r>
        <w:rPr>
          <w:b/>
          <w:sz w:val="18"/>
          <w:u w:val="single"/>
        </w:rPr>
        <w:t>esfuerzo fisca</w:t>
      </w:r>
      <w:r>
        <w:rPr>
          <w:b/>
          <w:sz w:val="18"/>
        </w:rPr>
        <w:t>l, referidos a la liquidación del presupuesto cerrado al 31 de diciembre del ejercicio 2024 han sido los siguientes (miles de</w:t>
      </w:r>
      <w:r>
        <w:rPr>
          <w:b/>
          <w:spacing w:val="-7"/>
          <w:sz w:val="18"/>
        </w:rPr>
        <w:t> </w:t>
      </w:r>
      <w:r>
        <w:rPr>
          <w:b/>
          <w:sz w:val="18"/>
        </w:rPr>
        <w:t>euros):</w:t>
      </w:r>
    </w:p>
    <w:p>
      <w:pPr>
        <w:tabs>
          <w:tab w:pos="5837" w:val="left" w:leader="none"/>
          <w:tab w:pos="8619" w:val="left" w:leader="none"/>
          <w:tab w:pos="10744" w:val="left" w:leader="none"/>
        </w:tabs>
        <w:spacing w:before="3"/>
        <w:ind w:left="2956" w:right="0" w:firstLine="0"/>
        <w:jc w:val="left"/>
        <w:rPr>
          <w:b/>
          <w:sz w:val="18"/>
        </w:rPr>
      </w:pPr>
      <w:r>
        <w:rPr>
          <w:b/>
          <w:sz w:val="18"/>
        </w:rPr>
        <w:t>R1 (DRN)</w:t>
      </w:r>
      <w:r>
        <w:rPr>
          <w:b/>
          <w:spacing w:val="-4"/>
          <w:sz w:val="18"/>
        </w:rPr>
        <w:t> </w:t>
      </w:r>
      <w:r>
        <w:rPr>
          <w:b/>
          <w:sz w:val="18"/>
        </w:rPr>
        <w:t>=</w:t>
      </w:r>
      <w:r>
        <w:rPr>
          <w:b/>
          <w:spacing w:val="1"/>
          <w:sz w:val="18"/>
        </w:rPr>
        <w:t> </w:t>
      </w:r>
      <w:r>
        <w:rPr>
          <w:b/>
          <w:sz w:val="18"/>
        </w:rPr>
        <w:t>739.449,82</w:t>
        <w:tab/>
        <w:t>DP (1)</w:t>
      </w:r>
      <w:r>
        <w:rPr>
          <w:b/>
          <w:spacing w:val="-1"/>
          <w:sz w:val="18"/>
        </w:rPr>
        <w:t> </w:t>
      </w:r>
      <w:r>
        <w:rPr>
          <w:b/>
          <w:sz w:val="18"/>
        </w:rPr>
        <w:t>= 1.433.611,27</w:t>
        <w:tab/>
        <w:t>EFM =</w:t>
      </w:r>
      <w:r>
        <w:rPr>
          <w:b/>
          <w:spacing w:val="2"/>
          <w:sz w:val="18"/>
        </w:rPr>
        <w:t> </w:t>
      </w:r>
      <w:r>
        <w:rPr>
          <w:b/>
          <w:sz w:val="18"/>
        </w:rPr>
        <w:t>92,04</w:t>
      </w:r>
      <w:r>
        <w:rPr>
          <w:b/>
          <w:spacing w:val="-3"/>
          <w:sz w:val="18"/>
        </w:rPr>
        <w:t> </w:t>
      </w:r>
      <w:r>
        <w:rPr>
          <w:b/>
          <w:sz w:val="18"/>
        </w:rPr>
        <w:t>%</w:t>
        <w:tab/>
        <w:t>78%EFM = 71,79</w:t>
      </w:r>
      <w:r>
        <w:rPr>
          <w:b/>
          <w:spacing w:val="-2"/>
          <w:sz w:val="18"/>
        </w:rPr>
        <w:t> </w:t>
      </w:r>
      <w:r>
        <w:rPr>
          <w:b/>
          <w:sz w:val="18"/>
        </w:rPr>
        <w:t>%</w:t>
      </w:r>
    </w:p>
    <w:p>
      <w:pPr>
        <w:pStyle w:val="BodyText"/>
        <w:spacing w:before="11"/>
        <w:rPr>
          <w:b/>
          <w:sz w:val="17"/>
        </w:rPr>
      </w:pPr>
    </w:p>
    <w:p>
      <w:pPr>
        <w:pStyle w:val="ListParagraph"/>
        <w:numPr>
          <w:ilvl w:val="0"/>
          <w:numId w:val="6"/>
        </w:numPr>
        <w:tabs>
          <w:tab w:pos="2967" w:val="left" w:leader="none"/>
          <w:tab w:pos="2968" w:val="left" w:leader="none"/>
        </w:tabs>
        <w:spacing w:line="240" w:lineRule="auto" w:before="0" w:after="0"/>
        <w:ind w:left="2968" w:right="0" w:hanging="361"/>
        <w:jc w:val="left"/>
        <w:rPr>
          <w:b/>
          <w:sz w:val="18"/>
        </w:rPr>
      </w:pPr>
      <w:r>
        <w:rPr>
          <w:b/>
          <w:sz w:val="18"/>
        </w:rPr>
        <w:t>El esfuerzo fiscal se ha calculado sobre la base de 88 municipios que han remitido la información en</w:t>
      </w:r>
      <w:r>
        <w:rPr>
          <w:b/>
          <w:spacing w:val="-7"/>
          <w:sz w:val="18"/>
        </w:rPr>
        <w:t> </w:t>
      </w:r>
      <w:r>
        <w:rPr>
          <w:b/>
          <w:sz w:val="18"/>
        </w:rPr>
        <w:t>plazo.</w:t>
      </w:r>
    </w:p>
    <w:p>
      <w:pPr>
        <w:pStyle w:val="ListParagraph"/>
        <w:numPr>
          <w:ilvl w:val="0"/>
          <w:numId w:val="6"/>
        </w:numPr>
        <w:tabs>
          <w:tab w:pos="2967" w:val="left" w:leader="none"/>
          <w:tab w:pos="2968" w:val="left" w:leader="none"/>
          <w:tab w:pos="6495" w:val="left" w:leader="none"/>
          <w:tab w:pos="10035" w:val="left" w:leader="none"/>
        </w:tabs>
        <w:spacing w:line="230" w:lineRule="auto" w:before="207" w:after="0"/>
        <w:ind w:left="2967" w:right="4434" w:hanging="360"/>
        <w:jc w:val="left"/>
        <w:rPr>
          <w:b/>
          <w:sz w:val="18"/>
        </w:rPr>
      </w:pPr>
      <w:r>
        <w:rPr>
          <w:b/>
          <w:sz w:val="18"/>
        </w:rPr>
        <w:t>Los valores individuales del ayuntamiento considerados para calcular el esfuerzo Fiscal son (miles de euros): DP</w:t>
      </w:r>
      <w:r>
        <w:rPr>
          <w:b/>
          <w:spacing w:val="-2"/>
          <w:sz w:val="18"/>
        </w:rPr>
        <w:t> </w:t>
      </w:r>
      <w:r>
        <w:rPr>
          <w:b/>
          <w:sz w:val="18"/>
        </w:rPr>
        <w:t>(ayto)= 18.531,78</w:t>
        <w:tab/>
        <w:t>DRN (ayto)= 8.496,69</w:t>
        <w:tab/>
        <w:t>EF (Ayto)= 88,89</w:t>
      </w:r>
      <w:r>
        <w:rPr>
          <w:b/>
          <w:spacing w:val="-1"/>
          <w:sz w:val="18"/>
        </w:rPr>
        <w:t> </w:t>
      </w:r>
      <w:r>
        <w:rPr>
          <w:b/>
          <w:sz w:val="18"/>
        </w:rPr>
        <w:t>%</w:t>
      </w:r>
    </w:p>
    <w:p>
      <w:pPr>
        <w:spacing w:after="0" w:line="230" w:lineRule="auto"/>
        <w:jc w:val="left"/>
        <w:rPr>
          <w:sz w:val="18"/>
        </w:rPr>
        <w:sectPr>
          <w:pgSz w:w="16840" w:h="11910" w:orient="landscape"/>
          <w:pgMar w:header="283" w:footer="814" w:top="1180" w:bottom="1000" w:left="20" w:right="0"/>
        </w:sectPr>
      </w:pPr>
    </w:p>
    <w:p>
      <w:pPr>
        <w:pStyle w:val="BodyText"/>
        <w:spacing w:before="3"/>
        <w:rPr>
          <w:b/>
          <w:sz w:val="16"/>
        </w:rPr>
      </w:pPr>
      <w:r>
        <w:rPr/>
        <w:pict>
          <v:group style="position:absolute;margin-left:613.080017pt;margin-top:378.359985pt;width:4.1pt;height:4.1pt;mso-position-horizontal-relative:page;mso-position-vertical-relative:page;z-index:251671552" coordorigin="12262,7567" coordsize="82,82">
            <v:rect style="position:absolute;left:12273;top:7579;width:58;height:58" filled="true" fillcolor="#9999ff" stroked="false">
              <v:fill type="solid"/>
            </v:rect>
            <v:rect style="position:absolute;left:12273;top:7579;width:58;height:58" filled="false" stroked="true" strokeweight="1.2pt" strokecolor="#000000">
              <v:stroke dashstyle="solid"/>
            </v:rect>
            <w10:wrap type="none"/>
          </v:group>
        </w:pict>
      </w:r>
      <w:r>
        <w:rPr/>
        <w:pict>
          <v:group style="position:absolute;margin-left:613.080017pt;margin-top:391.320007pt;width:4.1pt;height:4.6pt;mso-position-horizontal-relative:page;mso-position-vertical-relative:page;z-index:251672576" coordorigin="12262,7826" coordsize="82,92">
            <v:rect style="position:absolute;left:12273;top:7838;width:58;height:68" filled="true" fillcolor="#ccffcc" stroked="false">
              <v:fill type="solid"/>
            </v:rect>
            <v:rect style="position:absolute;left:12273;top:7838;width:58;height:68" filled="false" stroked="true" strokeweight="1.2pt" strokecolor="#000000">
              <v:stroke dashstyle="solid"/>
            </v:rect>
            <w10:wrap type="none"/>
          </v:group>
        </w:pict>
      </w:r>
      <w:r>
        <w:rPr/>
        <w:pict>
          <v:group style="position:absolute;margin-left:613.080017pt;margin-top:404.640015pt;width:4.1pt;height:4.1pt;mso-position-horizontal-relative:page;mso-position-vertical-relative:page;z-index:251673600" coordorigin="12262,8093" coordsize="82,82">
            <v:rect style="position:absolute;left:12273;top:8104;width:58;height:58" filled="true" fillcolor="#ffff66" stroked="false">
              <v:fill type="solid"/>
            </v:rect>
            <v:rect style="position:absolute;left:12273;top:8104;width:58;height:58" filled="false" stroked="true" strokeweight="1.2pt" strokecolor="#000000">
              <v:stroke dashstyle="solid"/>
            </v:rect>
            <w10:wrap type="none"/>
          </v:group>
        </w:pict>
      </w:r>
      <w:r>
        <w:rPr/>
        <w:pict>
          <v:shape style="position:absolute;margin-left:252.666092pt;margin-top:386.457611pt;width:10.050pt;height:18pt;mso-position-horizontal-relative:page;mso-position-vertical-relative:page;z-index:251674624" type="#_x0000_t202" filled="false" stroked="false">
            <v:textbox inset="0,0,0,0" style="layout-flow:vertical;mso-layout-flow-alt:bottom-to-top">
              <w:txbxContent>
                <w:p>
                  <w:pPr>
                    <w:spacing w:before="18"/>
                    <w:ind w:left="20" w:right="0" w:firstLine="0"/>
                    <w:jc w:val="left"/>
                    <w:rPr>
                      <w:b/>
                      <w:sz w:val="14"/>
                    </w:rPr>
                  </w:pPr>
                  <w:r>
                    <w:rPr>
                      <w:b/>
                      <w:sz w:val="14"/>
                    </w:rPr>
                    <w:t>0,5%</w:t>
                  </w:r>
                </w:p>
              </w:txbxContent>
            </v:textbox>
            <w10:wrap type="none"/>
          </v:shape>
        </w:pict>
      </w:r>
      <w:r>
        <w:rPr/>
        <w:pict>
          <v:shape style="position:absolute;margin-left:262.414215pt;margin-top:424.871796pt;width:8.950pt;height:49.45pt;mso-position-horizontal-relative:page;mso-position-vertical-relative:page;z-index:251675648" type="#_x0000_t202" filled="false" stroked="false">
            <v:textbox inset="0,0,0,0" style="layout-flow:vertical;mso-layout-flow-alt:bottom-to-top">
              <w:txbxContent>
                <w:p>
                  <w:pPr>
                    <w:spacing w:before="20"/>
                    <w:ind w:left="20" w:right="0" w:firstLine="0"/>
                    <w:jc w:val="left"/>
                    <w:rPr>
                      <w:sz w:val="12"/>
                    </w:rPr>
                  </w:pPr>
                  <w:r>
                    <w:rPr>
                      <w:w w:val="105"/>
                      <w:sz w:val="12"/>
                    </w:rPr>
                    <w:t>AHORRO NETO</w:t>
                  </w:r>
                </w:p>
              </w:txbxContent>
            </v:textbox>
            <w10:wrap type="none"/>
          </v:shape>
        </w:pict>
      </w:r>
      <w:r>
        <w:rPr/>
        <w:pict>
          <v:shape style="position:absolute;margin-left:269.225342pt;margin-top:381.058411pt;width:24.3pt;height:21.75pt;mso-position-horizontal-relative:page;mso-position-vertical-relative:page;z-index:251676672" type="#_x0000_t202" filled="false" stroked="false">
            <v:textbox inset="0,0,0,0" style="layout-flow:vertical;mso-layout-flow-alt:bottom-to-top">
              <w:txbxContent>
                <w:p>
                  <w:pPr>
                    <w:spacing w:before="18"/>
                    <w:ind w:left="94" w:right="0" w:firstLine="0"/>
                    <w:jc w:val="left"/>
                    <w:rPr>
                      <w:b/>
                      <w:sz w:val="14"/>
                    </w:rPr>
                  </w:pPr>
                  <w:r>
                    <w:rPr>
                      <w:b/>
                      <w:sz w:val="14"/>
                    </w:rPr>
                    <w:t>6,8%</w:t>
                  </w:r>
                </w:p>
                <w:p>
                  <w:pPr>
                    <w:spacing w:before="125"/>
                    <w:ind w:left="20" w:right="0" w:firstLine="0"/>
                    <w:jc w:val="left"/>
                    <w:rPr>
                      <w:b/>
                      <w:sz w:val="14"/>
                    </w:rPr>
                  </w:pPr>
                  <w:r>
                    <w:rPr>
                      <w:b/>
                      <w:sz w:val="14"/>
                    </w:rPr>
                    <w:t>6%</w:t>
                  </w:r>
                </w:p>
              </w:txbxContent>
            </v:textbox>
            <w10:wrap type="none"/>
          </v:shape>
        </w:pict>
      </w:r>
      <w:r>
        <w:rPr/>
        <w:pict>
          <v:shape style="position:absolute;margin-left:325.623505pt;margin-top:387.175507pt;width:22.3pt;height:18pt;mso-position-horizontal-relative:page;mso-position-vertical-relative:page;z-index:251677696" type="#_x0000_t202" filled="false" stroked="false">
            <v:textbox inset="0,0,0,0" style="layout-flow:vertical;mso-layout-flow-alt:bottom-to-top">
              <w:txbxContent>
                <w:p>
                  <w:pPr>
                    <w:spacing w:before="18"/>
                    <w:ind w:left="22" w:right="0" w:firstLine="0"/>
                    <w:jc w:val="left"/>
                    <w:rPr>
                      <w:b/>
                      <w:sz w:val="14"/>
                    </w:rPr>
                  </w:pPr>
                  <w:r>
                    <w:rPr>
                      <w:b/>
                      <w:spacing w:val="-3"/>
                      <w:sz w:val="14"/>
                    </w:rPr>
                    <w:t>0,0%</w:t>
                  </w:r>
                </w:p>
                <w:p>
                  <w:pPr>
                    <w:spacing w:before="84"/>
                    <w:ind w:left="20" w:right="0" w:firstLine="0"/>
                    <w:jc w:val="left"/>
                    <w:rPr>
                      <w:b/>
                      <w:sz w:val="14"/>
                    </w:rPr>
                  </w:pPr>
                  <w:r>
                    <w:rPr>
                      <w:b/>
                      <w:spacing w:val="-3"/>
                      <w:sz w:val="14"/>
                    </w:rPr>
                    <w:t>0,0%</w:t>
                  </w:r>
                </w:p>
              </w:txbxContent>
            </v:textbox>
            <w10:wrap type="none"/>
          </v:shape>
        </w:pict>
      </w:r>
      <w:r>
        <w:rPr/>
        <w:pict>
          <v:shape style="position:absolute;margin-left:328.774384pt;margin-top:421.251495pt;width:16.3pt;height:88.1pt;mso-position-horizontal-relative:page;mso-position-vertical-relative:page;z-index:251678720" type="#_x0000_t202" filled="false" stroked="false">
            <v:textbox inset="0,0,0,0" style="layout-flow:vertical;mso-layout-flow-alt:bottom-to-top">
              <w:txbxContent>
                <w:p>
                  <w:pPr>
                    <w:spacing w:line="254" w:lineRule="auto" w:before="20"/>
                    <w:ind w:left="672" w:right="0" w:hanging="653"/>
                    <w:jc w:val="left"/>
                    <w:rPr>
                      <w:sz w:val="12"/>
                    </w:rPr>
                  </w:pPr>
                  <w:r>
                    <w:rPr>
                      <w:w w:val="105"/>
                      <w:sz w:val="12"/>
                    </w:rPr>
                    <w:t>ENDEUDAMIENTO A LARGO PLAZO</w:t>
                  </w:r>
                </w:p>
              </w:txbxContent>
            </v:textbox>
            <w10:wrap type="none"/>
          </v:shape>
        </w:pict>
      </w:r>
      <w:r>
        <w:rPr/>
        <w:pict>
          <v:shape style="position:absolute;margin-left:353.34552pt;margin-top:370.152161pt;width:10.050pt;height:16.05pt;mso-position-horizontal-relative:page;mso-position-vertical-relative:page;z-index:251679744" type="#_x0000_t202" filled="false" stroked="false">
            <v:textbox inset="0,0,0,0" style="layout-flow:vertical;mso-layout-flow-alt:bottom-to-top">
              <w:txbxContent>
                <w:p>
                  <w:pPr>
                    <w:spacing w:before="18"/>
                    <w:ind w:left="20" w:right="0" w:firstLine="0"/>
                    <w:jc w:val="left"/>
                    <w:rPr>
                      <w:b/>
                      <w:sz w:val="14"/>
                    </w:rPr>
                  </w:pPr>
                  <w:r>
                    <w:rPr>
                      <w:b/>
                      <w:sz w:val="14"/>
                    </w:rPr>
                    <w:t>70%</w:t>
                  </w:r>
                </w:p>
              </w:txbxContent>
            </v:textbox>
            <w10:wrap type="none"/>
          </v:shape>
        </w:pict>
      </w:r>
      <w:r>
        <w:rPr/>
        <w:pict>
          <v:shape style="position:absolute;margin-left:392.46228pt;margin-top:375.528015pt;width:10.050pt;height:21.75pt;mso-position-horizontal-relative:page;mso-position-vertical-relative:page;z-index:251680768" type="#_x0000_t202" filled="false" stroked="false">
            <v:textbox inset="0,0,0,0" style="layout-flow:vertical;mso-layout-flow-alt:bottom-to-top">
              <w:txbxContent>
                <w:p>
                  <w:pPr>
                    <w:spacing w:before="18"/>
                    <w:ind w:left="20" w:right="0" w:firstLine="0"/>
                    <w:jc w:val="left"/>
                    <w:rPr>
                      <w:b/>
                      <w:sz w:val="14"/>
                    </w:rPr>
                  </w:pPr>
                  <w:r>
                    <w:rPr>
                      <w:b/>
                      <w:sz w:val="14"/>
                    </w:rPr>
                    <w:t>47,5%</w:t>
                  </w:r>
                </w:p>
              </w:txbxContent>
            </v:textbox>
            <w10:wrap type="none"/>
          </v:shape>
        </w:pict>
      </w:r>
      <w:r>
        <w:rPr/>
        <w:pict>
          <v:shape style="position:absolute;margin-left:398.855621pt;margin-top:421.344971pt;width:16.3pt;height:52.6pt;mso-position-horizontal-relative:page;mso-position-vertical-relative:page;z-index:251681792" type="#_x0000_t202" filled="false" stroked="false">
            <v:textbox inset="0,0,0,0" style="layout-flow:vertical;mso-layout-flow-alt:bottom-to-top">
              <w:txbxContent>
                <w:p>
                  <w:pPr>
                    <w:spacing w:line="254" w:lineRule="auto" w:before="20"/>
                    <w:ind w:left="159" w:right="11" w:hanging="140"/>
                    <w:jc w:val="left"/>
                    <w:rPr>
                      <w:sz w:val="12"/>
                    </w:rPr>
                  </w:pPr>
                  <w:r>
                    <w:rPr>
                      <w:w w:val="105"/>
                      <w:sz w:val="12"/>
                    </w:rPr>
                    <w:t>REMANENTE DE TESORERÍA</w:t>
                  </w:r>
                </w:p>
              </w:txbxContent>
            </v:textbox>
            <w10:wrap type="none"/>
          </v:shape>
        </w:pict>
      </w:r>
      <w:r>
        <w:rPr/>
        <w:pict>
          <v:shape style="position:absolute;margin-left:407.461212pt;margin-top:378.815765pt;width:10.050pt;height:21.8pt;mso-position-horizontal-relative:page;mso-position-vertical-relative:page;z-index:251682816" type="#_x0000_t202" filled="false" stroked="false">
            <v:textbox inset="0,0,0,0" style="layout-flow:vertical;mso-layout-flow-alt:bottom-to-top">
              <w:txbxContent>
                <w:p>
                  <w:pPr>
                    <w:spacing w:before="18"/>
                    <w:ind w:left="20" w:right="0" w:firstLine="0"/>
                    <w:jc w:val="left"/>
                    <w:rPr>
                      <w:b/>
                      <w:sz w:val="14"/>
                    </w:rPr>
                  </w:pPr>
                  <w:r>
                    <w:rPr>
                      <w:b/>
                      <w:sz w:val="14"/>
                    </w:rPr>
                    <w:t>47,0%</w:t>
                  </w:r>
                </w:p>
              </w:txbxContent>
            </v:textbox>
            <w10:wrap type="none"/>
          </v:shape>
        </w:pict>
      </w:r>
      <w:r>
        <w:rPr/>
        <w:pict>
          <v:shape style="position:absolute;margin-left:424.501892pt;margin-top:393.417267pt;width:10.050pt;height:12.15pt;mso-position-horizontal-relative:page;mso-position-vertical-relative:page;z-index:251683840" type="#_x0000_t202" filled="false" stroked="false">
            <v:textbox inset="0,0,0,0" style="layout-flow:vertical;mso-layout-flow-alt:bottom-to-top">
              <w:txbxContent>
                <w:p>
                  <w:pPr>
                    <w:spacing w:before="18"/>
                    <w:ind w:left="20" w:right="0" w:firstLine="0"/>
                    <w:jc w:val="left"/>
                    <w:rPr>
                      <w:b/>
                      <w:sz w:val="14"/>
                    </w:rPr>
                  </w:pPr>
                  <w:r>
                    <w:rPr>
                      <w:b/>
                      <w:sz w:val="14"/>
                    </w:rPr>
                    <w:t>1%</w:t>
                  </w:r>
                </w:p>
              </w:txbxContent>
            </v:textbox>
            <w10:wrap type="none"/>
          </v:shape>
        </w:pict>
      </w:r>
      <w:r>
        <w:rPr/>
        <w:pict>
          <v:shape style="position:absolute;margin-left:461.824188pt;margin-top:350.373047pt;width:10.050pt;height:21.8pt;mso-position-horizontal-relative:page;mso-position-vertical-relative:page;z-index:251684864" type="#_x0000_t202" filled="false" stroked="false">
            <v:textbox inset="0,0,0,0" style="layout-flow:vertical;mso-layout-flow-alt:bottom-to-top">
              <w:txbxContent>
                <w:p>
                  <w:pPr>
                    <w:spacing w:before="18"/>
                    <w:ind w:left="20" w:right="0" w:firstLine="0"/>
                    <w:jc w:val="left"/>
                    <w:rPr>
                      <w:b/>
                      <w:sz w:val="14"/>
                    </w:rPr>
                  </w:pPr>
                  <w:r>
                    <w:rPr>
                      <w:b/>
                      <w:sz w:val="14"/>
                    </w:rPr>
                    <w:t>86,4%</w:t>
                  </w:r>
                </w:p>
              </w:txbxContent>
            </v:textbox>
            <w10:wrap type="none"/>
          </v:shape>
        </w:pict>
      </w:r>
      <w:r>
        <w:rPr/>
        <w:pict>
          <v:shape style="position:absolute;margin-left:468.934998pt;margin-top:430.067963pt;width:16.3pt;height:83.1pt;mso-position-horizontal-relative:page;mso-position-vertical-relative:page;z-index:251685888" type="#_x0000_t202" filled="false" stroked="false">
            <v:textbox inset="0,0,0,0" style="layout-flow:vertical;mso-layout-flow-alt:bottom-to-top">
              <w:txbxContent>
                <w:p>
                  <w:pPr>
                    <w:spacing w:line="254" w:lineRule="auto" w:before="20"/>
                    <w:ind w:left="456" w:right="0" w:hanging="437"/>
                    <w:jc w:val="left"/>
                    <w:rPr>
                      <w:sz w:val="12"/>
                    </w:rPr>
                  </w:pPr>
                  <w:r>
                    <w:rPr>
                      <w:w w:val="105"/>
                      <w:sz w:val="12"/>
                    </w:rPr>
                    <w:t>GESTIÓN RECAUDATORIA (Cap. I a I I I)</w:t>
                  </w:r>
                </w:p>
              </w:txbxContent>
            </v:textbox>
            <w10:wrap type="none"/>
          </v:shape>
        </w:pict>
      </w:r>
      <w:r>
        <w:rPr/>
        <w:pict>
          <v:shape style="position:absolute;margin-left:477.783844pt;margin-top:354.695496pt;width:10.050pt;height:21.8pt;mso-position-horizontal-relative:page;mso-position-vertical-relative:page;z-index:251686912" type="#_x0000_t202" filled="false" stroked="false">
            <v:textbox inset="0,0,0,0" style="layout-flow:vertical;mso-layout-flow-alt:bottom-to-top">
              <w:txbxContent>
                <w:p>
                  <w:pPr>
                    <w:spacing w:before="18"/>
                    <w:ind w:left="20" w:right="0" w:firstLine="0"/>
                    <w:jc w:val="left"/>
                    <w:rPr>
                      <w:b/>
                      <w:sz w:val="14"/>
                    </w:rPr>
                  </w:pPr>
                  <w:r>
                    <w:rPr>
                      <w:b/>
                      <w:sz w:val="14"/>
                    </w:rPr>
                    <w:t>86,3%</w:t>
                  </w:r>
                </w:p>
              </w:txbxContent>
            </v:textbox>
            <w10:wrap type="none"/>
          </v:shape>
        </w:pict>
      </w:r>
      <w:r>
        <w:rPr/>
        <w:pict>
          <v:shape style="position:absolute;margin-left:494.102356pt;margin-top:364.055969pt;width:10.050pt;height:15.95pt;mso-position-horizontal-relative:page;mso-position-vertical-relative:page;z-index:251687936" type="#_x0000_t202" filled="false" stroked="false">
            <v:textbox inset="0,0,0,0" style="layout-flow:vertical;mso-layout-flow-alt:bottom-to-top">
              <w:txbxContent>
                <w:p>
                  <w:pPr>
                    <w:spacing w:before="18"/>
                    <w:ind w:left="20" w:right="0" w:firstLine="0"/>
                    <w:jc w:val="left"/>
                    <w:rPr>
                      <w:b/>
                      <w:sz w:val="14"/>
                    </w:rPr>
                  </w:pPr>
                  <w:r>
                    <w:rPr>
                      <w:b/>
                      <w:sz w:val="14"/>
                    </w:rPr>
                    <w:t>75%</w:t>
                  </w:r>
                </w:p>
              </w:txbxContent>
            </v:textbox>
            <w10:wrap type="none"/>
          </v:shape>
        </w:pict>
      </w:r>
      <w:r>
        <w:rPr/>
        <w:pict>
          <v:shape style="position:absolute;margin-left:532.621704pt;margin-top:350.136658pt;width:10.050pt;height:21.8pt;mso-position-horizontal-relative:page;mso-position-vertical-relative:page;z-index:251688960" type="#_x0000_t202" filled="false" stroked="false">
            <v:textbox inset="0,0,0,0" style="layout-flow:vertical;mso-layout-flow-alt:bottom-to-top">
              <w:txbxContent>
                <w:p>
                  <w:pPr>
                    <w:spacing w:before="18"/>
                    <w:ind w:left="20" w:right="0" w:firstLine="0"/>
                    <w:jc w:val="left"/>
                    <w:rPr>
                      <w:b/>
                      <w:sz w:val="14"/>
                    </w:rPr>
                  </w:pPr>
                  <w:r>
                    <w:rPr>
                      <w:b/>
                      <w:sz w:val="14"/>
                    </w:rPr>
                    <w:t>89,9%</w:t>
                  </w:r>
                </w:p>
              </w:txbxContent>
            </v:textbox>
            <w10:wrap type="none"/>
          </v:shape>
        </w:pict>
      </w:r>
      <w:r>
        <w:rPr/>
        <w:pict>
          <v:shape style="position:absolute;margin-left:542.61792pt;margin-top:421.059143pt;width:8.950pt;height:61.05pt;mso-position-horizontal-relative:page;mso-position-vertical-relative:page;z-index:251689984" type="#_x0000_t202" filled="false" stroked="false">
            <v:textbox inset="0,0,0,0" style="layout-flow:vertical;mso-layout-flow-alt:bottom-to-top">
              <w:txbxContent>
                <w:p>
                  <w:pPr>
                    <w:spacing w:before="20"/>
                    <w:ind w:left="20" w:right="0" w:firstLine="0"/>
                    <w:jc w:val="left"/>
                    <w:rPr>
                      <w:sz w:val="12"/>
                    </w:rPr>
                  </w:pPr>
                  <w:r>
                    <w:rPr>
                      <w:w w:val="105"/>
                      <w:sz w:val="12"/>
                    </w:rPr>
                    <w:t>ESFUERZO FISCAL</w:t>
                  </w:r>
                </w:p>
              </w:txbxContent>
            </v:textbox>
            <w10:wrap type="none"/>
          </v:shape>
        </w:pict>
      </w:r>
      <w:r>
        <w:rPr/>
        <w:pict>
          <v:shape style="position:absolute;margin-left:548.822083pt;margin-top:356.133362pt;width:10.050pt;height:21.8pt;mso-position-horizontal-relative:page;mso-position-vertical-relative:page;z-index:251691008" type="#_x0000_t202" filled="false" stroked="false">
            <v:textbox inset="0,0,0,0" style="layout-flow:vertical;mso-layout-flow-alt:bottom-to-top">
              <w:txbxContent>
                <w:p>
                  <w:pPr>
                    <w:spacing w:before="18"/>
                    <w:ind w:left="20" w:right="0" w:firstLine="0"/>
                    <w:jc w:val="left"/>
                    <w:rPr>
                      <w:b/>
                      <w:sz w:val="14"/>
                    </w:rPr>
                  </w:pPr>
                  <w:r>
                    <w:rPr>
                      <w:b/>
                      <w:sz w:val="14"/>
                    </w:rPr>
                    <w:t>88,9%</w:t>
                  </w:r>
                </w:p>
              </w:txbxContent>
            </v:textbox>
            <w10:wrap type="none"/>
          </v:shape>
        </w:pict>
      </w:r>
      <w:r>
        <w:rPr/>
        <w:pict>
          <v:shape style="position:absolute;margin-left:565.260986pt;margin-top:362.582092pt;width:10.050pt;height:25.7pt;mso-position-horizontal-relative:page;mso-position-vertical-relative:page;z-index:251692032" type="#_x0000_t202" filled="false" stroked="false">
            <v:textbox inset="0,0,0,0" style="layout-flow:vertical;mso-layout-flow-alt:bottom-to-top">
              <w:txbxContent>
                <w:p>
                  <w:pPr>
                    <w:spacing w:before="18"/>
                    <w:ind w:left="20" w:right="0" w:firstLine="0"/>
                    <w:jc w:val="left"/>
                    <w:rPr>
                      <w:b/>
                      <w:sz w:val="14"/>
                    </w:rPr>
                  </w:pPr>
                  <w:r>
                    <w:rPr>
                      <w:b/>
                      <w:sz w:val="14"/>
                    </w:rPr>
                    <w:t>71,79%</w:t>
                  </w:r>
                </w:p>
              </w:txbxContent>
            </v:textbox>
            <w10:wrap type="none"/>
          </v:shape>
        </w:pict>
      </w:r>
    </w:p>
    <w:p>
      <w:pPr>
        <w:spacing w:before="90"/>
        <w:ind w:left="4214" w:right="3520" w:firstLine="0"/>
        <w:jc w:val="center"/>
        <w:rPr>
          <w:b/>
          <w:sz w:val="26"/>
        </w:rPr>
      </w:pPr>
      <w:r>
        <w:rPr>
          <w:b/>
          <w:sz w:val="26"/>
        </w:rPr>
        <w:t>CUADRO 1</w:t>
      </w:r>
    </w:p>
    <w:p>
      <w:pPr>
        <w:spacing w:before="29"/>
        <w:ind w:left="4278" w:right="3520" w:firstLine="0"/>
        <w:jc w:val="center"/>
        <w:rPr>
          <w:b/>
          <w:sz w:val="22"/>
        </w:rPr>
      </w:pPr>
      <w:r>
        <w:rPr>
          <w:b/>
          <w:sz w:val="22"/>
        </w:rPr>
        <w:t>RATIOS LEY 3 / 1999</w:t>
      </w:r>
    </w:p>
    <w:p>
      <w:pPr>
        <w:spacing w:before="65"/>
        <w:ind w:left="4279" w:right="3520" w:firstLine="0"/>
        <w:jc w:val="center"/>
        <w:rPr>
          <w:b/>
          <w:sz w:val="19"/>
        </w:rPr>
      </w:pPr>
      <w:r>
        <w:rPr>
          <w:b/>
          <w:sz w:val="19"/>
        </w:rPr>
        <w:t>INDICADORES DE SANEAMIENTO ECONÓMICO-FINANCIERO</w:t>
      </w:r>
    </w:p>
    <w:p>
      <w:pPr>
        <w:spacing w:before="38"/>
        <w:ind w:left="4238" w:right="3520" w:firstLine="0"/>
        <w:jc w:val="center"/>
        <w:rPr>
          <w:b/>
          <w:sz w:val="16"/>
        </w:rPr>
      </w:pPr>
      <w:r>
        <w:rPr>
          <w:b/>
          <w:sz w:val="16"/>
        </w:rPr>
        <w:t>En % sobre Ingresos Corrientes</w:t>
      </w:r>
    </w:p>
    <w:tbl>
      <w:tblPr>
        <w:tblW w:w="0" w:type="auto"/>
        <w:jc w:val="left"/>
        <w:tblInd w:w="28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081"/>
        <w:gridCol w:w="1865"/>
        <w:gridCol w:w="1865"/>
        <w:gridCol w:w="1472"/>
        <w:gridCol w:w="1234"/>
        <w:gridCol w:w="1289"/>
      </w:tblGrid>
      <w:tr>
        <w:trPr>
          <w:trHeight w:val="409" w:hRule="atLeast"/>
        </w:trPr>
        <w:tc>
          <w:tcPr>
            <w:tcW w:w="4081" w:type="dxa"/>
            <w:tcBorders>
              <w:left w:val="single" w:sz="4" w:space="0" w:color="000000"/>
              <w:right w:val="single" w:sz="6" w:space="0" w:color="000000"/>
            </w:tcBorders>
            <w:shd w:val="clear" w:color="auto" w:fill="BFBFBF"/>
          </w:tcPr>
          <w:p>
            <w:pPr>
              <w:pStyle w:val="TableParagraph"/>
              <w:spacing w:before="123"/>
              <w:ind w:left="1564" w:right="1538"/>
              <w:jc w:val="center"/>
              <w:rPr>
                <w:b/>
                <w:sz w:val="16"/>
              </w:rPr>
            </w:pPr>
            <w:r>
              <w:rPr>
                <w:b/>
                <w:sz w:val="16"/>
              </w:rPr>
              <w:t>VARIABLES</w:t>
            </w:r>
          </w:p>
        </w:tc>
        <w:tc>
          <w:tcPr>
            <w:tcW w:w="1865" w:type="dxa"/>
            <w:tcBorders>
              <w:left w:val="single" w:sz="6" w:space="0" w:color="000000"/>
              <w:right w:val="single" w:sz="6" w:space="0" w:color="000000"/>
            </w:tcBorders>
            <w:shd w:val="clear" w:color="auto" w:fill="BFBFBF"/>
          </w:tcPr>
          <w:p>
            <w:pPr>
              <w:pStyle w:val="TableParagraph"/>
              <w:spacing w:before="17"/>
              <w:ind w:left="387" w:right="363"/>
              <w:jc w:val="center"/>
              <w:rPr>
                <w:b/>
                <w:sz w:val="16"/>
              </w:rPr>
            </w:pPr>
            <w:r>
              <w:rPr>
                <w:b/>
                <w:sz w:val="16"/>
              </w:rPr>
              <w:t>LIQUIDACIÓN</w:t>
            </w:r>
          </w:p>
          <w:p>
            <w:pPr>
              <w:pStyle w:val="TableParagraph"/>
              <w:spacing w:line="161" w:lineRule="exact" w:before="27"/>
              <w:ind w:left="380" w:right="364"/>
              <w:jc w:val="center"/>
              <w:rPr>
                <w:b/>
                <w:sz w:val="16"/>
              </w:rPr>
            </w:pPr>
            <w:r>
              <w:rPr>
                <w:b/>
                <w:sz w:val="16"/>
              </w:rPr>
              <w:t>2023</w:t>
            </w:r>
          </w:p>
        </w:tc>
        <w:tc>
          <w:tcPr>
            <w:tcW w:w="1865" w:type="dxa"/>
            <w:tcBorders>
              <w:left w:val="single" w:sz="6" w:space="0" w:color="000000"/>
              <w:right w:val="single" w:sz="6" w:space="0" w:color="000000"/>
            </w:tcBorders>
            <w:shd w:val="clear" w:color="auto" w:fill="BFBFBF"/>
          </w:tcPr>
          <w:p>
            <w:pPr>
              <w:pStyle w:val="TableParagraph"/>
              <w:spacing w:before="17"/>
              <w:ind w:left="387" w:right="364"/>
              <w:jc w:val="center"/>
              <w:rPr>
                <w:b/>
                <w:sz w:val="16"/>
              </w:rPr>
            </w:pPr>
            <w:r>
              <w:rPr>
                <w:b/>
                <w:sz w:val="16"/>
              </w:rPr>
              <w:t>LIQUIDACIÓN</w:t>
            </w:r>
          </w:p>
          <w:p>
            <w:pPr>
              <w:pStyle w:val="TableParagraph"/>
              <w:spacing w:line="161" w:lineRule="exact" w:before="27"/>
              <w:ind w:left="379" w:right="364"/>
              <w:jc w:val="center"/>
              <w:rPr>
                <w:b/>
                <w:sz w:val="16"/>
              </w:rPr>
            </w:pPr>
            <w:r>
              <w:rPr>
                <w:b/>
                <w:sz w:val="16"/>
              </w:rPr>
              <w:t>2024</w:t>
            </w:r>
          </w:p>
        </w:tc>
        <w:tc>
          <w:tcPr>
            <w:tcW w:w="1472" w:type="dxa"/>
            <w:tcBorders>
              <w:left w:val="single" w:sz="6" w:space="0" w:color="000000"/>
              <w:right w:val="single" w:sz="6" w:space="0" w:color="000000"/>
            </w:tcBorders>
            <w:shd w:val="clear" w:color="auto" w:fill="BFBFBF"/>
          </w:tcPr>
          <w:p>
            <w:pPr>
              <w:pStyle w:val="TableParagraph"/>
              <w:spacing w:before="17"/>
              <w:ind w:left="171" w:right="204"/>
              <w:jc w:val="center"/>
              <w:rPr>
                <w:b/>
                <w:sz w:val="16"/>
              </w:rPr>
            </w:pPr>
            <w:r>
              <w:rPr>
                <w:b/>
                <w:sz w:val="16"/>
              </w:rPr>
              <w:t>SALUD</w:t>
            </w:r>
          </w:p>
          <w:p>
            <w:pPr>
              <w:pStyle w:val="TableParagraph"/>
              <w:spacing w:line="161" w:lineRule="exact" w:before="27"/>
              <w:ind w:left="226" w:right="204"/>
              <w:jc w:val="center"/>
              <w:rPr>
                <w:b/>
                <w:sz w:val="16"/>
              </w:rPr>
            </w:pPr>
            <w:r>
              <w:rPr>
                <w:b/>
                <w:sz w:val="16"/>
              </w:rPr>
              <w:t>FINANCIERA</w:t>
            </w:r>
          </w:p>
        </w:tc>
        <w:tc>
          <w:tcPr>
            <w:tcW w:w="1234" w:type="dxa"/>
            <w:tcBorders>
              <w:left w:val="single" w:sz="6" w:space="0" w:color="000000"/>
              <w:right w:val="single" w:sz="6" w:space="0" w:color="000000"/>
            </w:tcBorders>
            <w:shd w:val="clear" w:color="auto" w:fill="BFBFBF"/>
          </w:tcPr>
          <w:p>
            <w:pPr>
              <w:pStyle w:val="TableParagraph"/>
              <w:spacing w:before="123"/>
              <w:ind w:right="50"/>
              <w:rPr>
                <w:b/>
                <w:sz w:val="16"/>
              </w:rPr>
            </w:pPr>
            <w:r>
              <w:rPr>
                <w:b/>
                <w:sz w:val="16"/>
              </w:rPr>
              <w:t>DIF. 2024-2023</w:t>
            </w:r>
          </w:p>
        </w:tc>
        <w:tc>
          <w:tcPr>
            <w:tcW w:w="1289" w:type="dxa"/>
            <w:tcBorders>
              <w:left w:val="single" w:sz="6" w:space="0" w:color="000000"/>
            </w:tcBorders>
            <w:shd w:val="clear" w:color="auto" w:fill="BFBFBF"/>
          </w:tcPr>
          <w:p>
            <w:pPr>
              <w:pStyle w:val="TableParagraph"/>
              <w:spacing w:before="17"/>
              <w:ind w:left="96" w:right="85"/>
              <w:jc w:val="center"/>
              <w:rPr>
                <w:b/>
                <w:sz w:val="16"/>
              </w:rPr>
            </w:pPr>
            <w:r>
              <w:rPr>
                <w:b/>
                <w:sz w:val="16"/>
              </w:rPr>
              <w:t>DIF. RATIOS -</w:t>
            </w:r>
          </w:p>
          <w:p>
            <w:pPr>
              <w:pStyle w:val="TableParagraph"/>
              <w:spacing w:line="161" w:lineRule="exact" w:before="27"/>
              <w:ind w:left="96" w:right="79"/>
              <w:jc w:val="center"/>
              <w:rPr>
                <w:b/>
                <w:sz w:val="16"/>
              </w:rPr>
            </w:pPr>
            <w:r>
              <w:rPr>
                <w:b/>
                <w:sz w:val="16"/>
              </w:rPr>
              <w:t>2024</w:t>
            </w:r>
          </w:p>
        </w:tc>
      </w:tr>
      <w:tr>
        <w:trPr>
          <w:trHeight w:val="315" w:hRule="atLeast"/>
        </w:trPr>
        <w:tc>
          <w:tcPr>
            <w:tcW w:w="4081" w:type="dxa"/>
            <w:tcBorders>
              <w:left w:val="single" w:sz="4" w:space="0" w:color="000000"/>
              <w:bottom w:val="nil"/>
              <w:right w:val="single" w:sz="6" w:space="0" w:color="000000"/>
            </w:tcBorders>
          </w:tcPr>
          <w:p>
            <w:pPr>
              <w:pStyle w:val="TableParagraph"/>
              <w:spacing w:before="65"/>
              <w:ind w:left="33"/>
              <w:jc w:val="left"/>
              <w:rPr>
                <w:b/>
                <w:sz w:val="16"/>
              </w:rPr>
            </w:pPr>
            <w:r>
              <w:rPr>
                <w:b/>
                <w:sz w:val="16"/>
              </w:rPr>
              <w:t>AHORRO NETO</w:t>
            </w:r>
          </w:p>
        </w:tc>
        <w:tc>
          <w:tcPr>
            <w:tcW w:w="1865" w:type="dxa"/>
            <w:tcBorders>
              <w:left w:val="single" w:sz="6" w:space="0" w:color="000000"/>
              <w:bottom w:val="nil"/>
              <w:right w:val="single" w:sz="6" w:space="0" w:color="000000"/>
            </w:tcBorders>
          </w:tcPr>
          <w:p>
            <w:pPr>
              <w:pStyle w:val="TableParagraph"/>
              <w:spacing w:before="65"/>
              <w:ind w:left="749"/>
              <w:jc w:val="left"/>
              <w:rPr>
                <w:b/>
                <w:sz w:val="16"/>
              </w:rPr>
            </w:pPr>
            <w:r>
              <w:rPr>
                <w:b/>
                <w:sz w:val="16"/>
              </w:rPr>
              <w:t>0,5%</w:t>
            </w:r>
          </w:p>
        </w:tc>
        <w:tc>
          <w:tcPr>
            <w:tcW w:w="1865" w:type="dxa"/>
            <w:tcBorders>
              <w:left w:val="single" w:sz="6" w:space="0" w:color="000000"/>
              <w:bottom w:val="nil"/>
              <w:right w:val="single" w:sz="6" w:space="0" w:color="000000"/>
            </w:tcBorders>
          </w:tcPr>
          <w:p>
            <w:pPr>
              <w:pStyle w:val="TableParagraph"/>
              <w:spacing w:before="65"/>
              <w:ind w:right="734"/>
              <w:rPr>
                <w:b/>
                <w:sz w:val="16"/>
              </w:rPr>
            </w:pPr>
            <w:r>
              <w:rPr>
                <w:b/>
                <w:sz w:val="16"/>
              </w:rPr>
              <w:t>6,8%</w:t>
            </w:r>
          </w:p>
        </w:tc>
        <w:tc>
          <w:tcPr>
            <w:tcW w:w="1472" w:type="dxa"/>
            <w:tcBorders>
              <w:left w:val="single" w:sz="6" w:space="0" w:color="000000"/>
              <w:bottom w:val="nil"/>
              <w:right w:val="single" w:sz="6" w:space="0" w:color="000000"/>
            </w:tcBorders>
          </w:tcPr>
          <w:p>
            <w:pPr>
              <w:pStyle w:val="TableParagraph"/>
              <w:spacing w:before="65"/>
              <w:ind w:right="534"/>
              <w:rPr>
                <w:b/>
                <w:sz w:val="16"/>
              </w:rPr>
            </w:pPr>
            <w:r>
              <w:rPr>
                <w:b/>
                <w:sz w:val="16"/>
              </w:rPr>
              <w:t>&gt;6%</w:t>
            </w:r>
          </w:p>
        </w:tc>
        <w:tc>
          <w:tcPr>
            <w:tcW w:w="1234" w:type="dxa"/>
            <w:tcBorders>
              <w:left w:val="single" w:sz="6" w:space="0" w:color="000000"/>
              <w:bottom w:val="nil"/>
              <w:right w:val="single" w:sz="6" w:space="0" w:color="000000"/>
            </w:tcBorders>
          </w:tcPr>
          <w:p>
            <w:pPr>
              <w:pStyle w:val="TableParagraph"/>
              <w:spacing w:before="65"/>
              <w:ind w:right="25"/>
              <w:rPr>
                <w:b/>
                <w:sz w:val="16"/>
              </w:rPr>
            </w:pPr>
            <w:r>
              <w:rPr>
                <w:b/>
                <w:sz w:val="16"/>
              </w:rPr>
              <w:t>6,3%</w:t>
            </w:r>
          </w:p>
        </w:tc>
        <w:tc>
          <w:tcPr>
            <w:tcW w:w="1289" w:type="dxa"/>
            <w:tcBorders>
              <w:left w:val="single" w:sz="6" w:space="0" w:color="000000"/>
              <w:bottom w:val="nil"/>
            </w:tcBorders>
          </w:tcPr>
          <w:p>
            <w:pPr>
              <w:pStyle w:val="TableParagraph"/>
              <w:spacing w:before="65"/>
              <w:ind w:right="23"/>
              <w:rPr>
                <w:b/>
                <w:sz w:val="16"/>
              </w:rPr>
            </w:pPr>
            <w:r>
              <w:rPr>
                <w:b/>
                <w:sz w:val="16"/>
              </w:rPr>
              <w:t>-0,8%</w:t>
            </w:r>
          </w:p>
        </w:tc>
      </w:tr>
      <w:tr>
        <w:trPr>
          <w:trHeight w:val="310" w:hRule="atLeast"/>
        </w:trPr>
        <w:tc>
          <w:tcPr>
            <w:tcW w:w="4081" w:type="dxa"/>
            <w:tcBorders>
              <w:top w:val="nil"/>
              <w:left w:val="single" w:sz="4" w:space="0" w:color="000000"/>
              <w:bottom w:val="nil"/>
              <w:right w:val="single" w:sz="6" w:space="0" w:color="000000"/>
            </w:tcBorders>
          </w:tcPr>
          <w:p>
            <w:pPr>
              <w:pStyle w:val="TableParagraph"/>
              <w:spacing w:before="57"/>
              <w:ind w:left="33"/>
              <w:jc w:val="left"/>
              <w:rPr>
                <w:b/>
                <w:sz w:val="16"/>
              </w:rPr>
            </w:pPr>
            <w:r>
              <w:rPr>
                <w:b/>
                <w:sz w:val="16"/>
              </w:rPr>
              <w:t>ENDEUDAMIENTO A LARGO PLAZO</w:t>
            </w:r>
          </w:p>
        </w:tc>
        <w:tc>
          <w:tcPr>
            <w:tcW w:w="1865" w:type="dxa"/>
            <w:tcBorders>
              <w:top w:val="nil"/>
              <w:left w:val="single" w:sz="6" w:space="0" w:color="000000"/>
              <w:bottom w:val="nil"/>
              <w:right w:val="single" w:sz="6" w:space="0" w:color="000000"/>
            </w:tcBorders>
          </w:tcPr>
          <w:p>
            <w:pPr>
              <w:pStyle w:val="TableParagraph"/>
              <w:spacing w:before="57"/>
              <w:ind w:left="749"/>
              <w:jc w:val="left"/>
              <w:rPr>
                <w:b/>
                <w:sz w:val="16"/>
              </w:rPr>
            </w:pPr>
            <w:r>
              <w:rPr>
                <w:b/>
                <w:sz w:val="16"/>
              </w:rPr>
              <w:t>0,0%</w:t>
            </w:r>
          </w:p>
        </w:tc>
        <w:tc>
          <w:tcPr>
            <w:tcW w:w="1865" w:type="dxa"/>
            <w:tcBorders>
              <w:top w:val="nil"/>
              <w:left w:val="single" w:sz="6" w:space="0" w:color="000000"/>
              <w:bottom w:val="nil"/>
              <w:right w:val="single" w:sz="6" w:space="0" w:color="000000"/>
            </w:tcBorders>
          </w:tcPr>
          <w:p>
            <w:pPr>
              <w:pStyle w:val="TableParagraph"/>
              <w:spacing w:before="57"/>
              <w:ind w:right="734"/>
              <w:rPr>
                <w:b/>
                <w:sz w:val="16"/>
              </w:rPr>
            </w:pPr>
            <w:r>
              <w:rPr>
                <w:b/>
                <w:sz w:val="16"/>
              </w:rPr>
              <w:t>0,0%</w:t>
            </w:r>
          </w:p>
        </w:tc>
        <w:tc>
          <w:tcPr>
            <w:tcW w:w="1472" w:type="dxa"/>
            <w:tcBorders>
              <w:top w:val="nil"/>
              <w:left w:val="single" w:sz="6" w:space="0" w:color="000000"/>
              <w:bottom w:val="nil"/>
              <w:right w:val="single" w:sz="6" w:space="0" w:color="000000"/>
            </w:tcBorders>
          </w:tcPr>
          <w:p>
            <w:pPr>
              <w:pStyle w:val="TableParagraph"/>
              <w:spacing w:before="57"/>
              <w:ind w:right="514"/>
              <w:rPr>
                <w:b/>
                <w:sz w:val="16"/>
              </w:rPr>
            </w:pPr>
            <w:r>
              <w:rPr>
                <w:b/>
                <w:sz w:val="16"/>
              </w:rPr>
              <w:t>&lt;70%</w:t>
            </w:r>
          </w:p>
        </w:tc>
        <w:tc>
          <w:tcPr>
            <w:tcW w:w="1234" w:type="dxa"/>
            <w:tcBorders>
              <w:top w:val="nil"/>
              <w:left w:val="single" w:sz="6" w:space="0" w:color="000000"/>
              <w:bottom w:val="nil"/>
              <w:right w:val="single" w:sz="6" w:space="0" w:color="000000"/>
            </w:tcBorders>
          </w:tcPr>
          <w:p>
            <w:pPr>
              <w:pStyle w:val="TableParagraph"/>
              <w:spacing w:before="57"/>
              <w:ind w:right="25"/>
              <w:rPr>
                <w:b/>
                <w:sz w:val="16"/>
              </w:rPr>
            </w:pPr>
            <w:r>
              <w:rPr>
                <w:b/>
                <w:sz w:val="16"/>
              </w:rPr>
              <w:t>0,0%</w:t>
            </w:r>
          </w:p>
        </w:tc>
        <w:tc>
          <w:tcPr>
            <w:tcW w:w="1289" w:type="dxa"/>
            <w:tcBorders>
              <w:top w:val="nil"/>
              <w:left w:val="single" w:sz="6" w:space="0" w:color="000000"/>
              <w:bottom w:val="nil"/>
            </w:tcBorders>
          </w:tcPr>
          <w:p>
            <w:pPr>
              <w:pStyle w:val="TableParagraph"/>
              <w:spacing w:before="57"/>
              <w:ind w:right="23"/>
              <w:rPr>
                <w:b/>
                <w:sz w:val="16"/>
              </w:rPr>
            </w:pPr>
            <w:r>
              <w:rPr>
                <w:b/>
                <w:sz w:val="16"/>
              </w:rPr>
              <w:t>70,0%</w:t>
            </w:r>
          </w:p>
        </w:tc>
      </w:tr>
      <w:tr>
        <w:trPr>
          <w:trHeight w:val="292" w:hRule="atLeast"/>
        </w:trPr>
        <w:tc>
          <w:tcPr>
            <w:tcW w:w="4081" w:type="dxa"/>
            <w:tcBorders>
              <w:top w:val="nil"/>
              <w:left w:val="single" w:sz="4" w:space="0" w:color="000000"/>
              <w:right w:val="single" w:sz="6" w:space="0" w:color="000000"/>
            </w:tcBorders>
          </w:tcPr>
          <w:p>
            <w:pPr>
              <w:pStyle w:val="TableParagraph"/>
              <w:spacing w:before="61"/>
              <w:ind w:left="33"/>
              <w:jc w:val="left"/>
              <w:rPr>
                <w:b/>
                <w:sz w:val="16"/>
              </w:rPr>
            </w:pPr>
            <w:r>
              <w:rPr>
                <w:b/>
                <w:sz w:val="16"/>
              </w:rPr>
              <w:t>REMANENTE DE TESORERÍA</w:t>
            </w:r>
          </w:p>
        </w:tc>
        <w:tc>
          <w:tcPr>
            <w:tcW w:w="1865" w:type="dxa"/>
            <w:tcBorders>
              <w:top w:val="nil"/>
              <w:left w:val="single" w:sz="6" w:space="0" w:color="000000"/>
              <w:right w:val="single" w:sz="6" w:space="0" w:color="000000"/>
            </w:tcBorders>
          </w:tcPr>
          <w:p>
            <w:pPr>
              <w:pStyle w:val="TableParagraph"/>
              <w:spacing w:before="61"/>
              <w:ind w:left="702"/>
              <w:jc w:val="left"/>
              <w:rPr>
                <w:b/>
                <w:sz w:val="16"/>
              </w:rPr>
            </w:pPr>
            <w:r>
              <w:rPr>
                <w:b/>
                <w:sz w:val="16"/>
              </w:rPr>
              <w:t>47,5%</w:t>
            </w:r>
          </w:p>
        </w:tc>
        <w:tc>
          <w:tcPr>
            <w:tcW w:w="1865" w:type="dxa"/>
            <w:tcBorders>
              <w:top w:val="nil"/>
              <w:left w:val="single" w:sz="6" w:space="0" w:color="000000"/>
              <w:right w:val="single" w:sz="6" w:space="0" w:color="000000"/>
            </w:tcBorders>
          </w:tcPr>
          <w:p>
            <w:pPr>
              <w:pStyle w:val="TableParagraph"/>
              <w:spacing w:before="61"/>
              <w:ind w:right="697"/>
              <w:rPr>
                <w:b/>
                <w:sz w:val="16"/>
              </w:rPr>
            </w:pPr>
            <w:r>
              <w:rPr>
                <w:b/>
                <w:sz w:val="16"/>
              </w:rPr>
              <w:t>47,0%</w:t>
            </w:r>
          </w:p>
        </w:tc>
        <w:tc>
          <w:tcPr>
            <w:tcW w:w="1472" w:type="dxa"/>
            <w:tcBorders>
              <w:top w:val="nil"/>
              <w:left w:val="single" w:sz="6" w:space="0" w:color="000000"/>
              <w:right w:val="single" w:sz="6" w:space="0" w:color="000000"/>
            </w:tcBorders>
          </w:tcPr>
          <w:p>
            <w:pPr>
              <w:pStyle w:val="TableParagraph"/>
              <w:spacing w:before="61"/>
              <w:ind w:right="534"/>
              <w:rPr>
                <w:b/>
                <w:sz w:val="16"/>
              </w:rPr>
            </w:pPr>
            <w:r>
              <w:rPr>
                <w:b/>
                <w:sz w:val="16"/>
              </w:rPr>
              <w:t>&gt;1%</w:t>
            </w:r>
          </w:p>
        </w:tc>
        <w:tc>
          <w:tcPr>
            <w:tcW w:w="1234" w:type="dxa"/>
            <w:tcBorders>
              <w:top w:val="nil"/>
              <w:left w:val="single" w:sz="6" w:space="0" w:color="000000"/>
              <w:right w:val="single" w:sz="6" w:space="0" w:color="000000"/>
            </w:tcBorders>
          </w:tcPr>
          <w:p>
            <w:pPr>
              <w:pStyle w:val="TableParagraph"/>
              <w:spacing w:before="61"/>
              <w:ind w:right="25"/>
              <w:rPr>
                <w:b/>
                <w:sz w:val="16"/>
              </w:rPr>
            </w:pPr>
            <w:r>
              <w:rPr>
                <w:b/>
                <w:sz w:val="16"/>
              </w:rPr>
              <w:t>-0,5%</w:t>
            </w:r>
          </w:p>
        </w:tc>
        <w:tc>
          <w:tcPr>
            <w:tcW w:w="1289" w:type="dxa"/>
            <w:tcBorders>
              <w:top w:val="nil"/>
              <w:left w:val="single" w:sz="6" w:space="0" w:color="000000"/>
            </w:tcBorders>
          </w:tcPr>
          <w:p>
            <w:pPr>
              <w:pStyle w:val="TableParagraph"/>
              <w:spacing w:before="61"/>
              <w:ind w:right="23"/>
              <w:rPr>
                <w:b/>
                <w:sz w:val="16"/>
              </w:rPr>
            </w:pPr>
            <w:r>
              <w:rPr>
                <w:b/>
                <w:sz w:val="16"/>
              </w:rPr>
              <w:t>-46,0%</w:t>
            </w:r>
          </w:p>
        </w:tc>
      </w:tr>
    </w:tbl>
    <w:p>
      <w:pPr>
        <w:spacing w:before="85"/>
        <w:ind w:left="4295" w:right="3520" w:firstLine="0"/>
        <w:jc w:val="center"/>
        <w:rPr>
          <w:b/>
          <w:sz w:val="19"/>
        </w:rPr>
      </w:pPr>
      <w:r>
        <w:rPr/>
        <w:pict>
          <v:group style="position:absolute;margin-left:201.479996pt;margin-top:82.51899pt;width:480.15pt;height:235pt;mso-position-horizontal-relative:page;mso-position-vertical-relative:paragraph;z-index:251670528" coordorigin="4030,1650" coordsize="9603,4700">
            <v:shape style="position:absolute;left:4608;top:2079;width:7325;height:2381" type="#_x0000_t75" stroked="false">
              <v:imagedata r:id="rId17" o:title=""/>
            </v:shape>
            <v:shape style="position:absolute;left:-52;top:7915;width:9396;height:2858" coordorigin="-51,7916" coordsize="9396,2858" path="m4634,4425l4596,4425m4634,4214l4596,4214m4634,4005l4596,4005m4634,3794l4596,3794m4634,3582l4596,3582m4634,3374l4596,3374m4634,3162l4596,3162m4634,2951l4596,2951m4634,2742l4596,2742m4634,2531l4596,2531m4634,2320l4596,2320m4634,4425l4634,4463m6029,4425l6029,4463m7435,4425l7435,4463m8839,4425l8839,4463m10236,4425l10236,4463m11642,4425l11642,4463e" filled="false" stroked="true" strokeweight=".24pt" strokecolor="#000000">
              <v:path arrowok="t"/>
              <v:stroke dashstyle="solid"/>
            </v:shape>
            <v:shape style="position:absolute;left:4032;top:1652;width:9598;height:4695" type="#_x0000_t202" filled="false" stroked="true" strokeweight=".24pt" strokecolor="#000000">
              <v:textbox inset="0,0,0,0">
                <w:txbxContent>
                  <w:p>
                    <w:pPr>
                      <w:spacing w:line="240" w:lineRule="auto" w:before="8"/>
                      <w:rPr>
                        <w:b/>
                        <w:sz w:val="17"/>
                      </w:rPr>
                    </w:pPr>
                  </w:p>
                  <w:p>
                    <w:pPr>
                      <w:spacing w:before="0"/>
                      <w:ind w:left="3490" w:right="3826" w:firstLine="0"/>
                      <w:jc w:val="center"/>
                      <w:rPr>
                        <w:b/>
                        <w:sz w:val="12"/>
                      </w:rPr>
                    </w:pPr>
                    <w:r>
                      <w:rPr>
                        <w:b/>
                        <w:w w:val="105"/>
                        <w:sz w:val="12"/>
                      </w:rPr>
                      <w:t>RATIOS  LEY 3/1999</w:t>
                    </w:r>
                  </w:p>
                  <w:p>
                    <w:pPr>
                      <w:spacing w:before="6"/>
                      <w:ind w:left="3625" w:right="3826" w:firstLine="0"/>
                      <w:jc w:val="center"/>
                      <w:rPr>
                        <w:b/>
                        <w:sz w:val="12"/>
                      </w:rPr>
                    </w:pPr>
                    <w:r>
                      <w:rPr>
                        <w:b/>
                        <w:w w:val="105"/>
                        <w:sz w:val="12"/>
                      </w:rPr>
                      <w:t>( En  % sobre  Ingresos Corrientes)</w:t>
                    </w:r>
                  </w:p>
                  <w:p>
                    <w:pPr>
                      <w:spacing w:before="114"/>
                      <w:ind w:left="0" w:right="9105" w:firstLine="0"/>
                      <w:jc w:val="right"/>
                      <w:rPr>
                        <w:sz w:val="12"/>
                      </w:rPr>
                    </w:pPr>
                    <w:r>
                      <w:rPr>
                        <w:sz w:val="12"/>
                      </w:rPr>
                      <w:t>100,0%</w:t>
                    </w:r>
                  </w:p>
                  <w:p>
                    <w:pPr>
                      <w:spacing w:before="74"/>
                      <w:ind w:left="0" w:right="9103" w:firstLine="0"/>
                      <w:jc w:val="right"/>
                      <w:rPr>
                        <w:sz w:val="12"/>
                      </w:rPr>
                    </w:pPr>
                    <w:r>
                      <w:rPr>
                        <w:sz w:val="12"/>
                      </w:rPr>
                      <w:t>90,0%</w:t>
                    </w:r>
                  </w:p>
                  <w:p>
                    <w:pPr>
                      <w:spacing w:before="73"/>
                      <w:ind w:left="0" w:right="9103" w:firstLine="0"/>
                      <w:jc w:val="right"/>
                      <w:rPr>
                        <w:sz w:val="12"/>
                      </w:rPr>
                    </w:pPr>
                    <w:r>
                      <w:rPr>
                        <w:sz w:val="12"/>
                      </w:rPr>
                      <w:t>80,0%</w:t>
                    </w:r>
                  </w:p>
                  <w:p>
                    <w:pPr>
                      <w:spacing w:before="71"/>
                      <w:ind w:left="0" w:right="9103" w:firstLine="0"/>
                      <w:jc w:val="right"/>
                      <w:rPr>
                        <w:sz w:val="12"/>
                      </w:rPr>
                    </w:pPr>
                    <w:r>
                      <w:rPr>
                        <w:sz w:val="12"/>
                      </w:rPr>
                      <w:t>70,0%</w:t>
                    </w:r>
                  </w:p>
                  <w:p>
                    <w:pPr>
                      <w:spacing w:before="73"/>
                      <w:ind w:left="0" w:right="9103" w:firstLine="0"/>
                      <w:jc w:val="right"/>
                      <w:rPr>
                        <w:sz w:val="12"/>
                      </w:rPr>
                    </w:pPr>
                    <w:r>
                      <w:rPr>
                        <w:sz w:val="12"/>
                      </w:rPr>
                      <w:t>60,0%</w:t>
                    </w:r>
                  </w:p>
                  <w:p>
                    <w:pPr>
                      <w:spacing w:before="71"/>
                      <w:ind w:left="0" w:right="9103" w:firstLine="0"/>
                      <w:jc w:val="right"/>
                      <w:rPr>
                        <w:sz w:val="12"/>
                      </w:rPr>
                    </w:pPr>
                    <w:r>
                      <w:rPr>
                        <w:sz w:val="12"/>
                      </w:rPr>
                      <w:t>50,0%</w:t>
                    </w:r>
                  </w:p>
                  <w:p>
                    <w:pPr>
                      <w:spacing w:before="73"/>
                      <w:ind w:left="0" w:right="9103" w:firstLine="0"/>
                      <w:jc w:val="right"/>
                      <w:rPr>
                        <w:sz w:val="12"/>
                      </w:rPr>
                    </w:pPr>
                    <w:r>
                      <w:rPr>
                        <w:sz w:val="12"/>
                      </w:rPr>
                      <w:t>40,0%</w:t>
                    </w:r>
                  </w:p>
                  <w:p>
                    <w:pPr>
                      <w:spacing w:before="73"/>
                      <w:ind w:left="0" w:right="9103" w:firstLine="0"/>
                      <w:jc w:val="right"/>
                      <w:rPr>
                        <w:sz w:val="12"/>
                      </w:rPr>
                    </w:pPr>
                    <w:r>
                      <w:rPr>
                        <w:sz w:val="12"/>
                      </w:rPr>
                      <w:t>30,0%</w:t>
                    </w:r>
                  </w:p>
                  <w:p>
                    <w:pPr>
                      <w:spacing w:before="71"/>
                      <w:ind w:left="0" w:right="9103" w:firstLine="0"/>
                      <w:jc w:val="right"/>
                      <w:rPr>
                        <w:sz w:val="12"/>
                      </w:rPr>
                    </w:pPr>
                    <w:r>
                      <w:rPr>
                        <w:sz w:val="12"/>
                      </w:rPr>
                      <w:t>20,0%</w:t>
                    </w:r>
                  </w:p>
                  <w:p>
                    <w:pPr>
                      <w:spacing w:before="73"/>
                      <w:ind w:left="0" w:right="9103" w:firstLine="0"/>
                      <w:jc w:val="right"/>
                      <w:rPr>
                        <w:sz w:val="12"/>
                      </w:rPr>
                    </w:pPr>
                    <w:r>
                      <w:rPr>
                        <w:sz w:val="12"/>
                      </w:rPr>
                      <w:t>10,0%</w:t>
                    </w:r>
                  </w:p>
                  <w:p>
                    <w:pPr>
                      <w:spacing w:before="71"/>
                      <w:ind w:left="0" w:right="9098" w:firstLine="0"/>
                      <w:jc w:val="right"/>
                      <w:rPr>
                        <w:sz w:val="12"/>
                      </w:rPr>
                    </w:pPr>
                    <w:r>
                      <w:rPr>
                        <w:spacing w:val="2"/>
                        <w:sz w:val="12"/>
                      </w:rPr>
                      <w:t>0,0%</w:t>
                    </w:r>
                  </w:p>
                </w:txbxContent>
              </v:textbox>
              <v:stroke dashstyle="solid"/>
              <w10:wrap type="none"/>
            </v:shape>
            <v:shape style="position:absolute;left:12110;top:3534;width:1368;height:795" type="#_x0000_t202" filled="false" stroked="true" strokeweight=".24pt" strokecolor="#000000">
              <v:textbox inset="0,0,0,0">
                <w:txbxContent>
                  <w:p>
                    <w:pPr>
                      <w:spacing w:before="65"/>
                      <w:ind w:left="252" w:right="0" w:firstLine="0"/>
                      <w:jc w:val="left"/>
                      <w:rPr>
                        <w:sz w:val="12"/>
                      </w:rPr>
                    </w:pPr>
                    <w:r>
                      <w:rPr>
                        <w:w w:val="105"/>
                        <w:sz w:val="12"/>
                      </w:rPr>
                      <w:t>2023</w:t>
                    </w:r>
                  </w:p>
                  <w:p>
                    <w:pPr>
                      <w:spacing w:before="123"/>
                      <w:ind w:left="252" w:right="0" w:firstLine="0"/>
                      <w:jc w:val="left"/>
                      <w:rPr>
                        <w:sz w:val="12"/>
                      </w:rPr>
                    </w:pPr>
                    <w:r>
                      <w:rPr>
                        <w:w w:val="105"/>
                        <w:sz w:val="12"/>
                      </w:rPr>
                      <w:t>2024</w:t>
                    </w:r>
                  </w:p>
                  <w:p>
                    <w:pPr>
                      <w:spacing w:line="240" w:lineRule="auto" w:before="0"/>
                      <w:rPr>
                        <w:sz w:val="11"/>
                      </w:rPr>
                    </w:pPr>
                  </w:p>
                  <w:p>
                    <w:pPr>
                      <w:spacing w:before="0"/>
                      <w:ind w:left="252" w:right="0" w:firstLine="0"/>
                      <w:jc w:val="left"/>
                      <w:rPr>
                        <w:sz w:val="12"/>
                      </w:rPr>
                    </w:pPr>
                    <w:r>
                      <w:rPr>
                        <w:w w:val="105"/>
                        <w:sz w:val="12"/>
                      </w:rPr>
                      <w:t>Salud Financiera</w:t>
                    </w:r>
                  </w:p>
                </w:txbxContent>
              </v:textbox>
              <v:stroke dashstyle="solid"/>
              <w10:wrap type="none"/>
            </v:shape>
            <w10:wrap type="none"/>
          </v:group>
        </w:pict>
      </w:r>
      <w:r>
        <w:rPr>
          <w:b/>
          <w:sz w:val="19"/>
        </w:rPr>
        <w:t>CONDICIONANTES CUANTÍA LIBRE DISPOSICIÓN</w:t>
      </w:r>
    </w:p>
    <w:p>
      <w:pPr>
        <w:pStyle w:val="BodyText"/>
        <w:spacing w:before="4"/>
        <w:rPr>
          <w:b/>
          <w:sz w:val="7"/>
        </w:rPr>
      </w:pPr>
    </w:p>
    <w:tbl>
      <w:tblPr>
        <w:tblW w:w="0" w:type="auto"/>
        <w:jc w:val="left"/>
        <w:tblInd w:w="28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081"/>
        <w:gridCol w:w="1865"/>
        <w:gridCol w:w="1865"/>
        <w:gridCol w:w="1472"/>
        <w:gridCol w:w="1234"/>
        <w:gridCol w:w="1289"/>
      </w:tblGrid>
      <w:tr>
        <w:trPr>
          <w:trHeight w:val="438" w:hRule="atLeast"/>
        </w:trPr>
        <w:tc>
          <w:tcPr>
            <w:tcW w:w="4081" w:type="dxa"/>
            <w:tcBorders>
              <w:left w:val="single" w:sz="4" w:space="0" w:color="000000"/>
              <w:right w:val="single" w:sz="6" w:space="0" w:color="000000"/>
            </w:tcBorders>
            <w:shd w:val="clear" w:color="auto" w:fill="BFBFBF"/>
          </w:tcPr>
          <w:p>
            <w:pPr>
              <w:pStyle w:val="TableParagraph"/>
              <w:spacing w:before="135"/>
              <w:ind w:left="1564" w:right="1538"/>
              <w:jc w:val="center"/>
              <w:rPr>
                <w:b/>
                <w:sz w:val="16"/>
              </w:rPr>
            </w:pPr>
            <w:r>
              <w:rPr>
                <w:b/>
                <w:sz w:val="16"/>
              </w:rPr>
              <w:t>VARIABLES</w:t>
            </w:r>
          </w:p>
        </w:tc>
        <w:tc>
          <w:tcPr>
            <w:tcW w:w="1865" w:type="dxa"/>
            <w:tcBorders>
              <w:left w:val="single" w:sz="6" w:space="0" w:color="000000"/>
              <w:right w:val="single" w:sz="6" w:space="0" w:color="000000"/>
            </w:tcBorders>
            <w:shd w:val="clear" w:color="auto" w:fill="BFBFBF"/>
          </w:tcPr>
          <w:p>
            <w:pPr>
              <w:pStyle w:val="TableParagraph"/>
              <w:spacing w:line="200" w:lineRule="atLeast" w:before="42"/>
              <w:ind w:left="759" w:right="35" w:hanging="337"/>
              <w:jc w:val="left"/>
              <w:rPr>
                <w:b/>
                <w:sz w:val="16"/>
              </w:rPr>
            </w:pPr>
            <w:r>
              <w:rPr>
                <w:b/>
                <w:sz w:val="16"/>
              </w:rPr>
              <w:t>LIQUIDACIÓN 2023</w:t>
            </w:r>
          </w:p>
        </w:tc>
        <w:tc>
          <w:tcPr>
            <w:tcW w:w="1865" w:type="dxa"/>
            <w:tcBorders>
              <w:left w:val="single" w:sz="6" w:space="0" w:color="000000"/>
              <w:right w:val="single" w:sz="6" w:space="0" w:color="000000"/>
            </w:tcBorders>
            <w:shd w:val="clear" w:color="auto" w:fill="BFBFBF"/>
          </w:tcPr>
          <w:p>
            <w:pPr>
              <w:pStyle w:val="TableParagraph"/>
              <w:spacing w:line="200" w:lineRule="atLeast" w:before="42"/>
              <w:ind w:left="758" w:right="35" w:hanging="337"/>
              <w:jc w:val="left"/>
              <w:rPr>
                <w:b/>
                <w:sz w:val="16"/>
              </w:rPr>
            </w:pPr>
            <w:r>
              <w:rPr>
                <w:b/>
                <w:sz w:val="16"/>
              </w:rPr>
              <w:t>LIQUIDACIÓN 2024</w:t>
            </w:r>
          </w:p>
        </w:tc>
        <w:tc>
          <w:tcPr>
            <w:tcW w:w="1472" w:type="dxa"/>
            <w:tcBorders>
              <w:left w:val="single" w:sz="6" w:space="0" w:color="000000"/>
              <w:right w:val="single" w:sz="6" w:space="0" w:color="000000"/>
            </w:tcBorders>
            <w:shd w:val="clear" w:color="auto" w:fill="BFBFBF"/>
          </w:tcPr>
          <w:p>
            <w:pPr>
              <w:pStyle w:val="TableParagraph"/>
              <w:spacing w:line="200" w:lineRule="atLeast" w:before="42"/>
              <w:ind w:left="259" w:firstLine="182"/>
              <w:jc w:val="left"/>
              <w:rPr>
                <w:b/>
                <w:sz w:val="16"/>
              </w:rPr>
            </w:pPr>
            <w:r>
              <w:rPr>
                <w:b/>
                <w:sz w:val="16"/>
              </w:rPr>
              <w:t>SALUD FINANCIERA</w:t>
            </w:r>
          </w:p>
        </w:tc>
        <w:tc>
          <w:tcPr>
            <w:tcW w:w="1234" w:type="dxa"/>
            <w:tcBorders>
              <w:left w:val="single" w:sz="6" w:space="0" w:color="000000"/>
              <w:right w:val="single" w:sz="6" w:space="0" w:color="000000"/>
            </w:tcBorders>
            <w:shd w:val="clear" w:color="auto" w:fill="BFBFBF"/>
          </w:tcPr>
          <w:p>
            <w:pPr>
              <w:pStyle w:val="TableParagraph"/>
              <w:spacing w:before="135"/>
              <w:ind w:left="69"/>
              <w:jc w:val="left"/>
              <w:rPr>
                <w:b/>
                <w:sz w:val="16"/>
              </w:rPr>
            </w:pPr>
            <w:r>
              <w:rPr>
                <w:b/>
                <w:sz w:val="16"/>
              </w:rPr>
              <w:t>DIF. 2024-2023</w:t>
            </w:r>
          </w:p>
        </w:tc>
        <w:tc>
          <w:tcPr>
            <w:tcW w:w="1289" w:type="dxa"/>
            <w:tcBorders>
              <w:left w:val="single" w:sz="6" w:space="0" w:color="000000"/>
            </w:tcBorders>
            <w:shd w:val="clear" w:color="auto" w:fill="BFBFBF"/>
          </w:tcPr>
          <w:p>
            <w:pPr>
              <w:pStyle w:val="TableParagraph"/>
              <w:spacing w:line="210" w:lineRule="atLeast" w:before="3"/>
              <w:ind w:left="469" w:hanging="344"/>
              <w:jc w:val="left"/>
              <w:rPr>
                <w:b/>
                <w:sz w:val="16"/>
              </w:rPr>
            </w:pPr>
            <w:r>
              <w:rPr>
                <w:b/>
                <w:sz w:val="16"/>
              </w:rPr>
              <w:t>DIF. RATIOS - 2024</w:t>
            </w:r>
          </w:p>
        </w:tc>
      </w:tr>
      <w:tr>
        <w:trPr>
          <w:trHeight w:val="607" w:hRule="atLeast"/>
        </w:trPr>
        <w:tc>
          <w:tcPr>
            <w:tcW w:w="4081" w:type="dxa"/>
            <w:tcBorders>
              <w:left w:val="single" w:sz="4" w:space="0" w:color="000000"/>
              <w:right w:val="single" w:sz="6" w:space="0" w:color="000000"/>
            </w:tcBorders>
          </w:tcPr>
          <w:p>
            <w:pPr>
              <w:pStyle w:val="TableParagraph"/>
              <w:tabs>
                <w:tab w:pos="2279" w:val="left" w:leader="none"/>
              </w:tabs>
              <w:spacing w:before="64"/>
              <w:ind w:left="33"/>
              <w:jc w:val="left"/>
              <w:rPr>
                <w:b/>
                <w:sz w:val="16"/>
              </w:rPr>
            </w:pPr>
            <w:r>
              <w:rPr>
                <w:b/>
                <w:spacing w:val="-4"/>
                <w:sz w:val="16"/>
              </w:rPr>
              <w:t>GESTIÓN</w:t>
            </w:r>
            <w:r>
              <w:rPr>
                <w:b/>
                <w:spacing w:val="12"/>
                <w:sz w:val="16"/>
              </w:rPr>
              <w:t> </w:t>
            </w:r>
            <w:r>
              <w:rPr>
                <w:b/>
                <w:spacing w:val="-5"/>
                <w:sz w:val="16"/>
              </w:rPr>
              <w:t>RECAUDATORIA</w:t>
              <w:tab/>
            </w:r>
            <w:r>
              <w:rPr>
                <w:b/>
                <w:sz w:val="16"/>
              </w:rPr>
              <w:t>(Cap. I a I I</w:t>
            </w:r>
            <w:r>
              <w:rPr>
                <w:b/>
                <w:spacing w:val="-8"/>
                <w:sz w:val="16"/>
              </w:rPr>
              <w:t> </w:t>
            </w:r>
            <w:r>
              <w:rPr>
                <w:b/>
                <w:spacing w:val="-4"/>
                <w:sz w:val="16"/>
              </w:rPr>
              <w:t>I)</w:t>
            </w:r>
          </w:p>
          <w:p>
            <w:pPr>
              <w:pStyle w:val="TableParagraph"/>
              <w:spacing w:before="133"/>
              <w:ind w:left="33"/>
              <w:jc w:val="left"/>
              <w:rPr>
                <w:b/>
                <w:sz w:val="16"/>
              </w:rPr>
            </w:pPr>
            <w:r>
              <w:rPr>
                <w:b/>
                <w:sz w:val="16"/>
              </w:rPr>
              <w:t>ESFUERZO FISCAL</w:t>
            </w:r>
          </w:p>
        </w:tc>
        <w:tc>
          <w:tcPr>
            <w:tcW w:w="1865" w:type="dxa"/>
            <w:tcBorders>
              <w:left w:val="single" w:sz="6" w:space="0" w:color="000000"/>
              <w:right w:val="single" w:sz="6" w:space="0" w:color="000000"/>
            </w:tcBorders>
          </w:tcPr>
          <w:p>
            <w:pPr>
              <w:pStyle w:val="TableParagraph"/>
              <w:spacing w:before="64"/>
              <w:ind w:left="367" w:right="364"/>
              <w:jc w:val="center"/>
              <w:rPr>
                <w:b/>
                <w:sz w:val="16"/>
              </w:rPr>
            </w:pPr>
            <w:r>
              <w:rPr>
                <w:b/>
                <w:spacing w:val="-3"/>
                <w:sz w:val="16"/>
              </w:rPr>
              <w:t>86,4%</w:t>
            </w:r>
          </w:p>
          <w:p>
            <w:pPr>
              <w:pStyle w:val="TableParagraph"/>
              <w:spacing w:before="133"/>
              <w:ind w:left="367" w:right="364"/>
              <w:jc w:val="center"/>
              <w:rPr>
                <w:b/>
                <w:sz w:val="16"/>
              </w:rPr>
            </w:pPr>
            <w:r>
              <w:rPr>
                <w:b/>
                <w:spacing w:val="-3"/>
                <w:sz w:val="16"/>
              </w:rPr>
              <w:t>89,9%</w:t>
            </w:r>
          </w:p>
        </w:tc>
        <w:tc>
          <w:tcPr>
            <w:tcW w:w="1865" w:type="dxa"/>
            <w:tcBorders>
              <w:left w:val="single" w:sz="6" w:space="0" w:color="000000"/>
              <w:right w:val="single" w:sz="6" w:space="0" w:color="000000"/>
            </w:tcBorders>
          </w:tcPr>
          <w:p>
            <w:pPr>
              <w:pStyle w:val="TableParagraph"/>
              <w:spacing w:before="64"/>
              <w:ind w:left="366" w:right="364"/>
              <w:jc w:val="center"/>
              <w:rPr>
                <w:b/>
                <w:sz w:val="16"/>
              </w:rPr>
            </w:pPr>
            <w:r>
              <w:rPr>
                <w:b/>
                <w:spacing w:val="-3"/>
                <w:sz w:val="16"/>
              </w:rPr>
              <w:t>86,3%</w:t>
            </w:r>
          </w:p>
          <w:p>
            <w:pPr>
              <w:pStyle w:val="TableParagraph"/>
              <w:spacing w:before="133"/>
              <w:ind w:left="366" w:right="364"/>
              <w:jc w:val="center"/>
              <w:rPr>
                <w:b/>
                <w:sz w:val="16"/>
              </w:rPr>
            </w:pPr>
            <w:r>
              <w:rPr>
                <w:b/>
                <w:spacing w:val="-3"/>
                <w:sz w:val="16"/>
              </w:rPr>
              <w:t>88,9%</w:t>
            </w:r>
          </w:p>
        </w:tc>
        <w:tc>
          <w:tcPr>
            <w:tcW w:w="1472" w:type="dxa"/>
            <w:tcBorders>
              <w:left w:val="single" w:sz="6" w:space="0" w:color="000000"/>
              <w:right w:val="single" w:sz="6" w:space="0" w:color="000000"/>
            </w:tcBorders>
          </w:tcPr>
          <w:p>
            <w:pPr>
              <w:pStyle w:val="TableParagraph"/>
              <w:spacing w:before="64"/>
              <w:ind w:left="226" w:right="175"/>
              <w:jc w:val="center"/>
              <w:rPr>
                <w:b/>
                <w:sz w:val="16"/>
              </w:rPr>
            </w:pPr>
            <w:r>
              <w:rPr>
                <w:b/>
                <w:sz w:val="16"/>
              </w:rPr>
              <w:t>&gt;75%</w:t>
            </w:r>
          </w:p>
          <w:p>
            <w:pPr>
              <w:pStyle w:val="TableParagraph"/>
              <w:spacing w:before="133"/>
              <w:ind w:left="206" w:right="204"/>
              <w:jc w:val="center"/>
              <w:rPr>
                <w:b/>
                <w:sz w:val="16"/>
              </w:rPr>
            </w:pPr>
            <w:r>
              <w:rPr>
                <w:b/>
                <w:sz w:val="16"/>
              </w:rPr>
              <w:t>&gt;71,79%</w:t>
            </w:r>
          </w:p>
        </w:tc>
        <w:tc>
          <w:tcPr>
            <w:tcW w:w="1234" w:type="dxa"/>
            <w:tcBorders>
              <w:left w:val="single" w:sz="6" w:space="0" w:color="000000"/>
              <w:right w:val="single" w:sz="6" w:space="0" w:color="000000"/>
            </w:tcBorders>
          </w:tcPr>
          <w:p>
            <w:pPr>
              <w:pStyle w:val="TableParagraph"/>
              <w:spacing w:before="64"/>
              <w:ind w:left="768"/>
              <w:jc w:val="left"/>
              <w:rPr>
                <w:b/>
                <w:sz w:val="16"/>
              </w:rPr>
            </w:pPr>
            <w:r>
              <w:rPr>
                <w:b/>
                <w:sz w:val="16"/>
              </w:rPr>
              <w:t>-0,1%</w:t>
            </w:r>
          </w:p>
          <w:p>
            <w:pPr>
              <w:pStyle w:val="TableParagraph"/>
              <w:spacing w:before="133"/>
              <w:ind w:left="768"/>
              <w:jc w:val="left"/>
              <w:rPr>
                <w:b/>
                <w:sz w:val="16"/>
              </w:rPr>
            </w:pPr>
            <w:r>
              <w:rPr>
                <w:b/>
                <w:sz w:val="16"/>
              </w:rPr>
              <w:t>-1,0%</w:t>
            </w:r>
          </w:p>
        </w:tc>
        <w:tc>
          <w:tcPr>
            <w:tcW w:w="1289" w:type="dxa"/>
            <w:tcBorders>
              <w:left w:val="single" w:sz="6" w:space="0" w:color="000000"/>
            </w:tcBorders>
          </w:tcPr>
          <w:p>
            <w:pPr>
              <w:pStyle w:val="TableParagraph"/>
              <w:spacing w:before="64"/>
              <w:ind w:left="738"/>
              <w:jc w:val="left"/>
              <w:rPr>
                <w:b/>
                <w:sz w:val="16"/>
              </w:rPr>
            </w:pPr>
            <w:r>
              <w:rPr>
                <w:b/>
                <w:sz w:val="16"/>
              </w:rPr>
              <w:t>-11,3%</w:t>
            </w:r>
          </w:p>
          <w:p>
            <w:pPr>
              <w:pStyle w:val="TableParagraph"/>
              <w:spacing w:before="133"/>
              <w:ind w:left="738"/>
              <w:jc w:val="left"/>
              <w:rPr>
                <w:b/>
                <w:sz w:val="16"/>
              </w:rPr>
            </w:pPr>
            <w:r>
              <w:rPr>
                <w:b/>
                <w:sz w:val="16"/>
              </w:rPr>
              <w:t>-17,1%</w:t>
            </w:r>
          </w:p>
        </w:tc>
      </w:tr>
    </w:tbl>
    <w:p>
      <w:pPr>
        <w:spacing w:after="0"/>
        <w:jc w:val="left"/>
        <w:rPr>
          <w:sz w:val="16"/>
        </w:rPr>
        <w:sectPr>
          <w:pgSz w:w="16840" w:h="11910" w:orient="landscape"/>
          <w:pgMar w:header="283" w:footer="814" w:top="1180" w:bottom="1000" w:left="20" w:right="0"/>
        </w:sectPr>
      </w:pPr>
    </w:p>
    <w:p>
      <w:pPr>
        <w:pStyle w:val="BodyText"/>
        <w:rPr>
          <w:b/>
          <w:sz w:val="20"/>
        </w:rPr>
      </w:pPr>
      <w:r>
        <w:rPr/>
        <w:pict>
          <v:group style="position:absolute;margin-left:523.020020pt;margin-top:425.459991pt;width:4.6pt;height:4.6pt;mso-position-horizontal-relative:page;mso-position-vertical-relative:page;z-index:251698176" coordorigin="10460,8509" coordsize="92,92">
            <v:rect style="position:absolute;left:10473;top:8522;width:65;height:65" filled="true" fillcolor="#c3d69a" stroked="false">
              <v:fill type="solid"/>
            </v:rect>
            <v:rect style="position:absolute;left:10473;top:8522;width:65;height:65" filled="false" stroked="true" strokeweight="1.32pt" strokecolor="#000000">
              <v:stroke dashstyle="solid"/>
            </v:rect>
            <w10:wrap type="none"/>
          </v:group>
        </w:pict>
      </w:r>
      <w:r>
        <w:rPr/>
        <w:pict>
          <v:group style="position:absolute;margin-left:523.020020pt;margin-top:439.980011pt;width:4.6pt;height:4.6pt;mso-position-horizontal-relative:page;mso-position-vertical-relative:page;z-index:251699200" coordorigin="10460,8800" coordsize="92,92">
            <v:rect style="position:absolute;left:10473;top:8812;width:65;height:65" filled="true" fillcolor="#ffffcc" stroked="false">
              <v:fill type="solid"/>
            </v:rect>
            <v:rect style="position:absolute;left:10473;top:8812;width:65;height:65" filled="false" stroked="true" strokeweight="1.32pt" strokecolor="#000000">
              <v:stroke dashstyle="solid"/>
            </v:rect>
            <w10:wrap type="none"/>
          </v:group>
        </w:pict>
      </w:r>
      <w:r>
        <w:rPr/>
        <w:pict>
          <v:shape style="position:absolute;margin-left:433.61911pt;margin-top:442.227448pt;width:52.45pt;height:27.75pt;mso-position-horizontal-relative:page;mso-position-vertical-relative:page;z-index:251702272" type="#_x0000_t202" filled="false" stroked="false">
            <v:textbox inset="0,0,0,0" style="layout-flow:vertical;mso-layout-flow-alt:bottom-to-top">
              <w:txbxContent>
                <w:p>
                  <w:pPr>
                    <w:spacing w:before="18"/>
                    <w:ind w:left="180" w:right="0" w:firstLine="0"/>
                    <w:jc w:val="left"/>
                    <w:rPr>
                      <w:b/>
                      <w:sz w:val="21"/>
                    </w:rPr>
                  </w:pPr>
                  <w:r>
                    <w:rPr>
                      <w:b/>
                      <w:sz w:val="21"/>
                    </w:rPr>
                    <w:t>954</w:t>
                  </w:r>
                </w:p>
                <w:p>
                  <w:pPr>
                    <w:spacing w:before="159"/>
                    <w:ind w:left="75" w:right="0" w:firstLine="0"/>
                    <w:jc w:val="left"/>
                    <w:rPr>
                      <w:b/>
                      <w:sz w:val="21"/>
                    </w:rPr>
                  </w:pPr>
                  <w:r>
                    <w:rPr>
                      <w:b/>
                      <w:sz w:val="21"/>
                    </w:rPr>
                    <w:t>942</w:t>
                  </w:r>
                </w:p>
                <w:p>
                  <w:pPr>
                    <w:spacing w:before="126"/>
                    <w:ind w:left="20" w:right="0" w:firstLine="0"/>
                    <w:jc w:val="left"/>
                    <w:rPr>
                      <w:b/>
                      <w:sz w:val="21"/>
                    </w:rPr>
                  </w:pPr>
                  <w:r>
                    <w:rPr>
                      <w:b/>
                      <w:sz w:val="21"/>
                    </w:rPr>
                    <w:t>936</w:t>
                  </w:r>
                </w:p>
              </w:txbxContent>
            </v:textbox>
            <w10:wrap type="none"/>
          </v:shape>
        </w:pict>
      </w:r>
    </w:p>
    <w:p>
      <w:pPr>
        <w:pStyle w:val="BodyText"/>
        <w:rPr>
          <w:b/>
          <w:sz w:val="20"/>
        </w:rPr>
      </w:pPr>
    </w:p>
    <w:p>
      <w:pPr>
        <w:pStyle w:val="BodyText"/>
        <w:spacing w:before="2"/>
        <w:rPr>
          <w:b/>
          <w:sz w:val="22"/>
        </w:rPr>
      </w:pPr>
    </w:p>
    <w:p>
      <w:pPr>
        <w:spacing w:line="271" w:lineRule="auto" w:before="99"/>
        <w:ind w:left="7417" w:right="6531" w:firstLine="722"/>
        <w:jc w:val="left"/>
        <w:rPr>
          <w:b/>
          <w:sz w:val="24"/>
        </w:rPr>
      </w:pPr>
      <w:r>
        <w:rPr/>
        <w:drawing>
          <wp:anchor distT="0" distB="0" distL="0" distR="0" allowOverlap="1" layoutInCell="1" locked="0" behindDoc="1" simplePos="0" relativeHeight="233233408">
            <wp:simplePos x="0" y="0"/>
            <wp:positionH relativeFrom="page">
              <wp:posOffset>6793992</wp:posOffset>
            </wp:positionH>
            <wp:positionV relativeFrom="paragraph">
              <wp:posOffset>1507316</wp:posOffset>
            </wp:positionV>
            <wp:extent cx="1745326" cy="310896"/>
            <wp:effectExtent l="0" t="0" r="0" b="0"/>
            <wp:wrapNone/>
            <wp:docPr id="15" name="image9.png"/>
            <wp:cNvGraphicFramePr>
              <a:graphicFrameLocks noChangeAspect="1"/>
            </wp:cNvGraphicFramePr>
            <a:graphic>
              <a:graphicData uri="http://schemas.openxmlformats.org/drawingml/2006/picture">
                <pic:pic>
                  <pic:nvPicPr>
                    <pic:cNvPr id="16" name="image9.png"/>
                    <pic:cNvPicPr/>
                  </pic:nvPicPr>
                  <pic:blipFill>
                    <a:blip r:embed="rId18" cstate="print"/>
                    <a:stretch>
                      <a:fillRect/>
                    </a:stretch>
                  </pic:blipFill>
                  <pic:spPr>
                    <a:xfrm>
                      <a:off x="0" y="0"/>
                      <a:ext cx="1745326" cy="310896"/>
                    </a:xfrm>
                    <a:prstGeom prst="rect">
                      <a:avLst/>
                    </a:prstGeom>
                  </pic:spPr>
                </pic:pic>
              </a:graphicData>
            </a:graphic>
          </wp:anchor>
        </w:drawing>
      </w:r>
      <w:r>
        <w:rPr>
          <w:b/>
          <w:color w:val="0C0C0C"/>
          <w:w w:val="105"/>
          <w:sz w:val="24"/>
        </w:rPr>
        <w:t>CUADRO 2 </w:t>
      </w:r>
      <w:r>
        <w:rPr>
          <w:b/>
          <w:color w:val="0C0C0C"/>
          <w:sz w:val="24"/>
        </w:rPr>
        <w:t>OTROS INDICADORES</w:t>
      </w:r>
    </w:p>
    <w:p>
      <w:pPr>
        <w:pStyle w:val="BodyText"/>
        <w:spacing w:before="4"/>
        <w:rPr>
          <w:b/>
          <w:sz w:val="18"/>
        </w:rPr>
      </w:pPr>
    </w:p>
    <w:tbl>
      <w:tblPr>
        <w:tblW w:w="0" w:type="auto"/>
        <w:jc w:val="left"/>
        <w:tblInd w:w="41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494"/>
        <w:gridCol w:w="1497"/>
        <w:gridCol w:w="1506"/>
        <w:gridCol w:w="1346"/>
        <w:gridCol w:w="1363"/>
      </w:tblGrid>
      <w:tr>
        <w:trPr>
          <w:trHeight w:val="220" w:hRule="atLeast"/>
        </w:trPr>
        <w:tc>
          <w:tcPr>
            <w:tcW w:w="3494" w:type="dxa"/>
            <w:vMerge w:val="restart"/>
            <w:tcBorders>
              <w:left w:val="single" w:sz="6" w:space="0" w:color="000000"/>
              <w:right w:val="single" w:sz="6" w:space="0" w:color="000000"/>
            </w:tcBorders>
            <w:shd w:val="clear" w:color="auto" w:fill="BFBFBF"/>
          </w:tcPr>
          <w:p>
            <w:pPr>
              <w:pStyle w:val="TableParagraph"/>
              <w:jc w:val="left"/>
              <w:rPr>
                <w:b/>
                <w:sz w:val="16"/>
              </w:rPr>
            </w:pPr>
          </w:p>
          <w:p>
            <w:pPr>
              <w:pStyle w:val="TableParagraph"/>
              <w:jc w:val="left"/>
              <w:rPr>
                <w:b/>
                <w:sz w:val="16"/>
              </w:rPr>
            </w:pPr>
          </w:p>
          <w:p>
            <w:pPr>
              <w:pStyle w:val="TableParagraph"/>
              <w:spacing w:before="118"/>
              <w:ind w:left="1331" w:right="1314"/>
              <w:jc w:val="center"/>
              <w:rPr>
                <w:b/>
                <w:sz w:val="14"/>
              </w:rPr>
            </w:pPr>
            <w:r>
              <w:rPr>
                <w:b/>
                <w:color w:val="0C0C0C"/>
                <w:sz w:val="14"/>
              </w:rPr>
              <w:t>INDICADOR</w:t>
            </w:r>
          </w:p>
        </w:tc>
        <w:tc>
          <w:tcPr>
            <w:tcW w:w="4349" w:type="dxa"/>
            <w:gridSpan w:val="3"/>
            <w:tcBorders>
              <w:left w:val="single" w:sz="6" w:space="0" w:color="000000"/>
              <w:bottom w:val="single" w:sz="6" w:space="0" w:color="000000"/>
            </w:tcBorders>
            <w:shd w:val="clear" w:color="auto" w:fill="BFBFBF"/>
          </w:tcPr>
          <w:p>
            <w:pPr>
              <w:pStyle w:val="TableParagraph"/>
              <w:spacing w:before="35"/>
              <w:ind w:left="1467" w:right="1434"/>
              <w:jc w:val="center"/>
              <w:rPr>
                <w:b/>
                <w:sz w:val="14"/>
              </w:rPr>
            </w:pPr>
            <w:r>
              <w:rPr>
                <w:b/>
                <w:color w:val="0C0C0C"/>
                <w:sz w:val="14"/>
              </w:rPr>
              <w:t>EURO / HABITANTE*</w:t>
            </w:r>
          </w:p>
        </w:tc>
        <w:tc>
          <w:tcPr>
            <w:tcW w:w="1363" w:type="dxa"/>
            <w:tcBorders>
              <w:top w:val="nil"/>
              <w:right w:val="nil"/>
            </w:tcBorders>
          </w:tcPr>
          <w:p>
            <w:pPr>
              <w:pStyle w:val="TableParagraph"/>
              <w:jc w:val="left"/>
              <w:rPr>
                <w:rFonts w:ascii="Times New Roman"/>
                <w:sz w:val="14"/>
              </w:rPr>
            </w:pPr>
          </w:p>
        </w:tc>
      </w:tr>
      <w:tr>
        <w:trPr>
          <w:trHeight w:val="668" w:hRule="atLeast"/>
        </w:trPr>
        <w:tc>
          <w:tcPr>
            <w:tcW w:w="3494" w:type="dxa"/>
            <w:vMerge/>
            <w:tcBorders>
              <w:top w:val="nil"/>
              <w:left w:val="single" w:sz="6" w:space="0" w:color="000000"/>
              <w:right w:val="single" w:sz="6" w:space="0" w:color="000000"/>
            </w:tcBorders>
            <w:shd w:val="clear" w:color="auto" w:fill="BFBFBF"/>
          </w:tcPr>
          <w:p>
            <w:pPr>
              <w:rPr>
                <w:sz w:val="2"/>
                <w:szCs w:val="2"/>
              </w:rPr>
            </w:pPr>
          </w:p>
        </w:tc>
        <w:tc>
          <w:tcPr>
            <w:tcW w:w="3003" w:type="dxa"/>
            <w:gridSpan w:val="2"/>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49" w:lineRule="exact"/>
              <w:ind w:left="896" w:right="922"/>
              <w:jc w:val="center"/>
              <w:rPr>
                <w:b/>
                <w:sz w:val="14"/>
              </w:rPr>
            </w:pPr>
            <w:r>
              <w:rPr>
                <w:b/>
                <w:color w:val="0C0C0C"/>
                <w:sz w:val="14"/>
              </w:rPr>
              <w:t>AYUNTAMIENTO</w:t>
            </w:r>
          </w:p>
          <w:p>
            <w:pPr>
              <w:pStyle w:val="TableParagraph"/>
              <w:spacing w:before="76"/>
              <w:ind w:left="897" w:right="864"/>
              <w:jc w:val="center"/>
              <w:rPr>
                <w:b/>
                <w:sz w:val="14"/>
              </w:rPr>
            </w:pPr>
            <w:r>
              <w:rPr>
                <w:b/>
                <w:color w:val="0C0C0C"/>
                <w:sz w:val="14"/>
              </w:rPr>
              <w:t>DE</w:t>
            </w:r>
          </w:p>
          <w:p>
            <w:pPr>
              <w:pStyle w:val="TableParagraph"/>
              <w:spacing w:before="65"/>
              <w:ind w:left="897" w:right="876"/>
              <w:jc w:val="center"/>
              <w:rPr>
                <w:b/>
                <w:sz w:val="14"/>
              </w:rPr>
            </w:pPr>
            <w:r>
              <w:rPr>
                <w:b/>
                <w:color w:val="0C0C0C"/>
                <w:sz w:val="14"/>
              </w:rPr>
              <w:t>LOS REALEJOS</w:t>
            </w:r>
          </w:p>
        </w:tc>
        <w:tc>
          <w:tcPr>
            <w:tcW w:w="1346" w:type="dxa"/>
            <w:tcBorders>
              <w:top w:val="single" w:sz="6" w:space="0" w:color="000000"/>
              <w:left w:val="single" w:sz="6" w:space="0" w:color="000000"/>
              <w:bottom w:val="single" w:sz="6" w:space="0" w:color="000000"/>
              <w:right w:val="single" w:sz="8" w:space="0" w:color="000000"/>
            </w:tcBorders>
            <w:shd w:val="clear" w:color="auto" w:fill="BFBFBF"/>
          </w:tcPr>
          <w:p>
            <w:pPr>
              <w:pStyle w:val="TableParagraph"/>
              <w:spacing w:line="336" w:lineRule="auto" w:before="31"/>
              <w:ind w:left="251" w:right="225" w:firstLine="151"/>
              <w:jc w:val="left"/>
              <w:rPr>
                <w:b/>
                <w:sz w:val="14"/>
              </w:rPr>
            </w:pPr>
            <w:r>
              <w:rPr>
                <w:b/>
                <w:color w:val="0C0C0C"/>
                <w:sz w:val="14"/>
              </w:rPr>
              <w:t>MEDIA(*) MUNICIPIOS</w:t>
            </w:r>
          </w:p>
          <w:p>
            <w:pPr>
              <w:pStyle w:val="TableParagraph"/>
              <w:spacing w:line="154" w:lineRule="exact" w:before="12"/>
              <w:ind w:left="306"/>
              <w:jc w:val="left"/>
              <w:rPr>
                <w:b/>
                <w:sz w:val="14"/>
              </w:rPr>
            </w:pPr>
            <w:r>
              <w:rPr>
                <w:b/>
                <w:color w:val="0C0C0C"/>
                <w:sz w:val="14"/>
              </w:rPr>
              <w:t>CANARIOS</w:t>
            </w:r>
          </w:p>
        </w:tc>
        <w:tc>
          <w:tcPr>
            <w:tcW w:w="1363" w:type="dxa"/>
            <w:vMerge w:val="restart"/>
            <w:tcBorders>
              <w:left w:val="single" w:sz="8" w:space="0" w:color="000000"/>
            </w:tcBorders>
            <w:shd w:val="clear" w:color="auto" w:fill="BFBFBF"/>
          </w:tcPr>
          <w:p>
            <w:pPr>
              <w:pStyle w:val="TableParagraph"/>
              <w:jc w:val="left"/>
              <w:rPr>
                <w:b/>
                <w:sz w:val="16"/>
              </w:rPr>
            </w:pPr>
          </w:p>
          <w:p>
            <w:pPr>
              <w:pStyle w:val="TableParagraph"/>
              <w:spacing w:before="8"/>
              <w:jc w:val="left"/>
              <w:rPr>
                <w:b/>
                <w:sz w:val="15"/>
              </w:rPr>
            </w:pPr>
          </w:p>
          <w:p>
            <w:pPr>
              <w:pStyle w:val="TableParagraph"/>
              <w:ind w:left="86"/>
              <w:jc w:val="left"/>
              <w:rPr>
                <w:b/>
                <w:sz w:val="14"/>
              </w:rPr>
            </w:pPr>
            <w:r>
              <w:rPr>
                <w:b/>
                <w:color w:val="0C0C0C"/>
                <w:sz w:val="14"/>
              </w:rPr>
              <w:t>DIF. MEDIA - 2024</w:t>
            </w:r>
          </w:p>
        </w:tc>
      </w:tr>
      <w:tr>
        <w:trPr>
          <w:trHeight w:val="213" w:hRule="atLeast"/>
        </w:trPr>
        <w:tc>
          <w:tcPr>
            <w:tcW w:w="3494" w:type="dxa"/>
            <w:vMerge/>
            <w:tcBorders>
              <w:top w:val="nil"/>
              <w:left w:val="single" w:sz="6" w:space="0" w:color="000000"/>
              <w:right w:val="single" w:sz="6" w:space="0" w:color="000000"/>
            </w:tcBorders>
            <w:shd w:val="clear" w:color="auto" w:fill="BFBFBF"/>
          </w:tcPr>
          <w:p>
            <w:pPr>
              <w:rPr>
                <w:sz w:val="2"/>
                <w:szCs w:val="2"/>
              </w:rPr>
            </w:pPr>
          </w:p>
        </w:tc>
        <w:tc>
          <w:tcPr>
            <w:tcW w:w="1497" w:type="dxa"/>
            <w:tcBorders>
              <w:top w:val="single" w:sz="6" w:space="0" w:color="000000"/>
              <w:left w:val="single" w:sz="6" w:space="0" w:color="000000"/>
              <w:right w:val="single" w:sz="8" w:space="0" w:color="000000"/>
            </w:tcBorders>
            <w:shd w:val="clear" w:color="auto" w:fill="BFBFBF"/>
          </w:tcPr>
          <w:p>
            <w:pPr>
              <w:pStyle w:val="TableParagraph"/>
              <w:spacing w:before="31"/>
              <w:ind w:left="573" w:right="555"/>
              <w:jc w:val="center"/>
              <w:rPr>
                <w:b/>
                <w:sz w:val="14"/>
              </w:rPr>
            </w:pPr>
            <w:r>
              <w:rPr>
                <w:b/>
                <w:color w:val="0C0C0C"/>
                <w:sz w:val="14"/>
              </w:rPr>
              <w:t>2023</w:t>
            </w:r>
          </w:p>
        </w:tc>
        <w:tc>
          <w:tcPr>
            <w:tcW w:w="1506" w:type="dxa"/>
            <w:tcBorders>
              <w:top w:val="single" w:sz="6" w:space="0" w:color="000000"/>
              <w:left w:val="single" w:sz="8" w:space="0" w:color="000000"/>
              <w:right w:val="single" w:sz="6" w:space="0" w:color="000000"/>
            </w:tcBorders>
            <w:shd w:val="clear" w:color="auto" w:fill="BFBFBF"/>
          </w:tcPr>
          <w:p>
            <w:pPr>
              <w:pStyle w:val="TableParagraph"/>
              <w:spacing w:before="31"/>
              <w:ind w:left="581" w:right="555"/>
              <w:jc w:val="center"/>
              <w:rPr>
                <w:b/>
                <w:sz w:val="14"/>
              </w:rPr>
            </w:pPr>
            <w:r>
              <w:rPr>
                <w:b/>
                <w:color w:val="0C0C0C"/>
                <w:sz w:val="14"/>
              </w:rPr>
              <w:t>2024</w:t>
            </w:r>
          </w:p>
        </w:tc>
        <w:tc>
          <w:tcPr>
            <w:tcW w:w="1346" w:type="dxa"/>
            <w:tcBorders>
              <w:top w:val="single" w:sz="6" w:space="0" w:color="000000"/>
              <w:left w:val="single" w:sz="6" w:space="0" w:color="000000"/>
              <w:right w:val="single" w:sz="8" w:space="0" w:color="000000"/>
            </w:tcBorders>
            <w:shd w:val="clear" w:color="auto" w:fill="BFBFBF"/>
          </w:tcPr>
          <w:p>
            <w:pPr>
              <w:pStyle w:val="TableParagraph"/>
              <w:spacing w:before="31"/>
              <w:ind w:left="497" w:right="479"/>
              <w:jc w:val="center"/>
              <w:rPr>
                <w:b/>
                <w:sz w:val="14"/>
              </w:rPr>
            </w:pPr>
            <w:r>
              <w:rPr>
                <w:b/>
                <w:color w:val="0C0C0C"/>
                <w:sz w:val="14"/>
              </w:rPr>
              <w:t>2023</w:t>
            </w:r>
          </w:p>
        </w:tc>
        <w:tc>
          <w:tcPr>
            <w:tcW w:w="1363" w:type="dxa"/>
            <w:vMerge/>
            <w:tcBorders>
              <w:top w:val="nil"/>
              <w:left w:val="single" w:sz="8" w:space="0" w:color="000000"/>
            </w:tcBorders>
            <w:shd w:val="clear" w:color="auto" w:fill="BFBFBF"/>
          </w:tcPr>
          <w:p>
            <w:pPr>
              <w:rPr>
                <w:sz w:val="2"/>
                <w:szCs w:val="2"/>
              </w:rPr>
            </w:pPr>
          </w:p>
        </w:tc>
      </w:tr>
      <w:tr>
        <w:trPr>
          <w:trHeight w:val="211" w:hRule="atLeast"/>
        </w:trPr>
        <w:tc>
          <w:tcPr>
            <w:tcW w:w="3494" w:type="dxa"/>
            <w:vMerge w:val="restart"/>
            <w:tcBorders>
              <w:left w:val="single" w:sz="6" w:space="0" w:color="000000"/>
              <w:bottom w:val="single" w:sz="8" w:space="0" w:color="000000"/>
              <w:right w:val="single" w:sz="6" w:space="0" w:color="000000"/>
            </w:tcBorders>
          </w:tcPr>
          <w:p>
            <w:pPr>
              <w:pStyle w:val="TableParagraph"/>
              <w:spacing w:line="355" w:lineRule="auto" w:before="35"/>
              <w:ind w:left="23" w:right="1196"/>
              <w:jc w:val="left"/>
              <w:rPr>
                <w:sz w:val="14"/>
              </w:rPr>
            </w:pPr>
            <w:r>
              <w:rPr>
                <w:color w:val="0C0C0C"/>
                <w:sz w:val="14"/>
              </w:rPr>
              <w:t>NIVEL CARGA FINANCIERA LÍMITE DE ENDEUDAMIENTO</w:t>
            </w:r>
          </w:p>
          <w:p>
            <w:pPr>
              <w:pStyle w:val="TableParagraph"/>
              <w:spacing w:line="157" w:lineRule="exact"/>
              <w:ind w:left="23"/>
              <w:jc w:val="left"/>
              <w:rPr>
                <w:sz w:val="14"/>
              </w:rPr>
            </w:pPr>
            <w:r>
              <w:rPr>
                <w:color w:val="0C0C0C"/>
                <w:sz w:val="14"/>
              </w:rPr>
              <w:t>CAPACIDAD DE ENDEUDAMIENTO</w:t>
            </w:r>
          </w:p>
        </w:tc>
        <w:tc>
          <w:tcPr>
            <w:tcW w:w="1497" w:type="dxa"/>
            <w:vMerge w:val="restart"/>
            <w:tcBorders>
              <w:left w:val="single" w:sz="6" w:space="0" w:color="000000"/>
              <w:bottom w:val="single" w:sz="8" w:space="0" w:color="000000"/>
              <w:right w:val="single" w:sz="8" w:space="0" w:color="000000"/>
            </w:tcBorders>
          </w:tcPr>
          <w:p>
            <w:pPr>
              <w:pStyle w:val="TableParagraph"/>
              <w:spacing w:before="35"/>
              <w:ind w:right="-15"/>
              <w:rPr>
                <w:b/>
                <w:sz w:val="14"/>
              </w:rPr>
            </w:pPr>
            <w:r>
              <w:rPr>
                <w:b/>
                <w:color w:val="0C0C0C"/>
                <w:spacing w:val="-1"/>
                <w:w w:val="95"/>
                <w:sz w:val="14"/>
              </w:rPr>
              <w:t>0,2%</w:t>
            </w:r>
          </w:p>
          <w:p>
            <w:pPr>
              <w:pStyle w:val="TableParagraph"/>
              <w:spacing w:before="76"/>
              <w:ind w:right="-15"/>
              <w:rPr>
                <w:b/>
                <w:sz w:val="14"/>
              </w:rPr>
            </w:pPr>
            <w:r>
              <w:rPr>
                <w:b/>
                <w:color w:val="0C0C0C"/>
                <w:spacing w:val="-1"/>
                <w:w w:val="95"/>
                <w:sz w:val="14"/>
              </w:rPr>
              <w:t>7,2%</w:t>
            </w:r>
          </w:p>
          <w:p>
            <w:pPr>
              <w:pStyle w:val="TableParagraph"/>
              <w:spacing w:before="74"/>
              <w:ind w:right="-15"/>
              <w:rPr>
                <w:b/>
                <w:sz w:val="14"/>
              </w:rPr>
            </w:pPr>
            <w:r>
              <w:rPr>
                <w:b/>
                <w:color w:val="0C0C0C"/>
                <w:spacing w:val="-1"/>
                <w:w w:val="95"/>
                <w:sz w:val="14"/>
              </w:rPr>
              <w:t>7,0%</w:t>
            </w:r>
          </w:p>
        </w:tc>
        <w:tc>
          <w:tcPr>
            <w:tcW w:w="1506" w:type="dxa"/>
            <w:vMerge w:val="restart"/>
            <w:tcBorders>
              <w:left w:val="single" w:sz="8" w:space="0" w:color="000000"/>
              <w:bottom w:val="single" w:sz="8" w:space="0" w:color="000000"/>
              <w:right w:val="single" w:sz="6" w:space="0" w:color="000000"/>
            </w:tcBorders>
          </w:tcPr>
          <w:p>
            <w:pPr>
              <w:pStyle w:val="TableParagraph"/>
              <w:spacing w:before="35"/>
              <w:ind w:right="-15"/>
              <w:rPr>
                <w:b/>
                <w:sz w:val="14"/>
              </w:rPr>
            </w:pPr>
            <w:r>
              <w:rPr>
                <w:b/>
                <w:color w:val="0C0C0C"/>
                <w:spacing w:val="-1"/>
                <w:sz w:val="14"/>
              </w:rPr>
              <w:t>0,2%</w:t>
            </w:r>
          </w:p>
          <w:p>
            <w:pPr>
              <w:pStyle w:val="TableParagraph"/>
              <w:spacing w:before="76"/>
              <w:ind w:right="-15"/>
              <w:rPr>
                <w:b/>
                <w:sz w:val="14"/>
              </w:rPr>
            </w:pPr>
            <w:r>
              <w:rPr>
                <w:b/>
                <w:color w:val="0C0C0C"/>
                <w:spacing w:val="-1"/>
                <w:w w:val="95"/>
                <w:sz w:val="14"/>
              </w:rPr>
              <w:t>13,3%</w:t>
            </w:r>
          </w:p>
          <w:p>
            <w:pPr>
              <w:pStyle w:val="TableParagraph"/>
              <w:spacing w:before="74"/>
              <w:ind w:right="-15"/>
              <w:rPr>
                <w:b/>
                <w:sz w:val="14"/>
              </w:rPr>
            </w:pPr>
            <w:r>
              <w:rPr>
                <w:b/>
                <w:color w:val="0C0C0C"/>
                <w:spacing w:val="-1"/>
                <w:w w:val="95"/>
                <w:sz w:val="14"/>
              </w:rPr>
              <w:t>13,1%</w:t>
            </w:r>
          </w:p>
        </w:tc>
        <w:tc>
          <w:tcPr>
            <w:tcW w:w="1346" w:type="dxa"/>
            <w:tcBorders>
              <w:left w:val="single" w:sz="6" w:space="0" w:color="000000"/>
              <w:bottom w:val="nil"/>
              <w:right w:val="single" w:sz="8" w:space="0" w:color="000000"/>
            </w:tcBorders>
          </w:tcPr>
          <w:p>
            <w:pPr>
              <w:pStyle w:val="TableParagraph"/>
              <w:spacing w:line="163" w:lineRule="exact" w:before="28"/>
              <w:ind w:right="5"/>
              <w:rPr>
                <w:b/>
                <w:sz w:val="16"/>
              </w:rPr>
            </w:pPr>
            <w:r>
              <w:rPr>
                <w:b/>
                <w:color w:val="0C0C0C"/>
                <w:sz w:val="16"/>
              </w:rPr>
              <w:t>0,13 %</w:t>
            </w:r>
          </w:p>
        </w:tc>
        <w:tc>
          <w:tcPr>
            <w:tcW w:w="1363" w:type="dxa"/>
            <w:tcBorders>
              <w:left w:val="single" w:sz="8" w:space="0" w:color="000000"/>
              <w:bottom w:val="nil"/>
            </w:tcBorders>
          </w:tcPr>
          <w:p>
            <w:pPr>
              <w:pStyle w:val="TableParagraph"/>
              <w:spacing w:line="156" w:lineRule="exact" w:before="35"/>
              <w:ind w:right="-29"/>
              <w:rPr>
                <w:b/>
                <w:sz w:val="14"/>
              </w:rPr>
            </w:pPr>
            <w:r>
              <w:rPr>
                <w:b/>
                <w:color w:val="0C0C0C"/>
                <w:sz w:val="14"/>
              </w:rPr>
              <w:t>0,1%</w:t>
            </w:r>
          </w:p>
        </w:tc>
      </w:tr>
      <w:tr>
        <w:trPr>
          <w:trHeight w:val="457" w:hRule="atLeast"/>
        </w:trPr>
        <w:tc>
          <w:tcPr>
            <w:tcW w:w="3494" w:type="dxa"/>
            <w:vMerge/>
            <w:tcBorders>
              <w:top w:val="nil"/>
              <w:left w:val="single" w:sz="6" w:space="0" w:color="000000"/>
              <w:bottom w:val="single" w:sz="8" w:space="0" w:color="000000"/>
              <w:right w:val="single" w:sz="6" w:space="0" w:color="000000"/>
            </w:tcBorders>
          </w:tcPr>
          <w:p>
            <w:pPr>
              <w:rPr>
                <w:sz w:val="2"/>
                <w:szCs w:val="2"/>
              </w:rPr>
            </w:pPr>
          </w:p>
        </w:tc>
        <w:tc>
          <w:tcPr>
            <w:tcW w:w="1497" w:type="dxa"/>
            <w:vMerge/>
            <w:tcBorders>
              <w:top w:val="nil"/>
              <w:left w:val="single" w:sz="6" w:space="0" w:color="000000"/>
              <w:bottom w:val="single" w:sz="8" w:space="0" w:color="000000"/>
              <w:right w:val="single" w:sz="8" w:space="0" w:color="000000"/>
            </w:tcBorders>
          </w:tcPr>
          <w:p>
            <w:pPr>
              <w:rPr>
                <w:sz w:val="2"/>
                <w:szCs w:val="2"/>
              </w:rPr>
            </w:pPr>
          </w:p>
        </w:tc>
        <w:tc>
          <w:tcPr>
            <w:tcW w:w="1506" w:type="dxa"/>
            <w:vMerge/>
            <w:tcBorders>
              <w:top w:val="nil"/>
              <w:left w:val="single" w:sz="8" w:space="0" w:color="000000"/>
              <w:bottom w:val="single" w:sz="8" w:space="0" w:color="000000"/>
              <w:right w:val="single" w:sz="6" w:space="0" w:color="000000"/>
            </w:tcBorders>
          </w:tcPr>
          <w:p>
            <w:pPr>
              <w:rPr>
                <w:sz w:val="2"/>
                <w:szCs w:val="2"/>
              </w:rPr>
            </w:pPr>
          </w:p>
        </w:tc>
        <w:tc>
          <w:tcPr>
            <w:tcW w:w="1346" w:type="dxa"/>
            <w:tcBorders>
              <w:top w:val="nil"/>
              <w:left w:val="single" w:sz="6" w:space="0" w:color="000000"/>
              <w:bottom w:val="single" w:sz="8" w:space="0" w:color="000000"/>
              <w:right w:val="single" w:sz="8" w:space="0" w:color="000000"/>
            </w:tcBorders>
          </w:tcPr>
          <w:p>
            <w:pPr>
              <w:pStyle w:val="TableParagraph"/>
              <w:jc w:val="left"/>
              <w:rPr>
                <w:rFonts w:ascii="Times New Roman"/>
                <w:sz w:val="14"/>
              </w:rPr>
            </w:pPr>
          </w:p>
        </w:tc>
        <w:tc>
          <w:tcPr>
            <w:tcW w:w="1363" w:type="dxa"/>
            <w:tcBorders>
              <w:top w:val="nil"/>
              <w:left w:val="single" w:sz="8" w:space="0" w:color="000000"/>
              <w:bottom w:val="single" w:sz="8" w:space="0" w:color="000000"/>
            </w:tcBorders>
          </w:tcPr>
          <w:p>
            <w:pPr>
              <w:pStyle w:val="TableParagraph"/>
              <w:jc w:val="left"/>
              <w:rPr>
                <w:rFonts w:ascii="Times New Roman"/>
                <w:sz w:val="14"/>
              </w:rPr>
            </w:pPr>
          </w:p>
        </w:tc>
      </w:tr>
      <w:tr>
        <w:trPr>
          <w:trHeight w:val="452" w:hRule="atLeast"/>
        </w:trPr>
        <w:tc>
          <w:tcPr>
            <w:tcW w:w="3494" w:type="dxa"/>
            <w:tcBorders>
              <w:top w:val="single" w:sz="8" w:space="0" w:color="000000"/>
              <w:left w:val="single" w:sz="6" w:space="0" w:color="000000"/>
              <w:bottom w:val="single" w:sz="8" w:space="0" w:color="000000"/>
              <w:right w:val="single" w:sz="6" w:space="0" w:color="000000"/>
            </w:tcBorders>
          </w:tcPr>
          <w:p>
            <w:pPr>
              <w:pStyle w:val="TableParagraph"/>
              <w:spacing w:before="36"/>
              <w:ind w:left="23"/>
              <w:jc w:val="left"/>
              <w:rPr>
                <w:sz w:val="14"/>
              </w:rPr>
            </w:pPr>
            <w:r>
              <w:rPr>
                <w:color w:val="0C0C0C"/>
                <w:sz w:val="14"/>
              </w:rPr>
              <w:t>TOTAL INGRESOS CORRIENTES / HABITANTE</w:t>
            </w:r>
          </w:p>
          <w:p>
            <w:pPr>
              <w:pStyle w:val="TableParagraph"/>
              <w:spacing w:before="75"/>
              <w:ind w:left="23"/>
              <w:jc w:val="left"/>
              <w:rPr>
                <w:sz w:val="14"/>
              </w:rPr>
            </w:pPr>
            <w:r>
              <w:rPr>
                <w:color w:val="0C0C0C"/>
                <w:sz w:val="14"/>
              </w:rPr>
              <w:t>TOTAL GASTO CORRIENTE / HABITANTE</w:t>
            </w:r>
          </w:p>
        </w:tc>
        <w:tc>
          <w:tcPr>
            <w:tcW w:w="1497" w:type="dxa"/>
            <w:tcBorders>
              <w:top w:val="single" w:sz="8" w:space="0" w:color="000000"/>
              <w:left w:val="single" w:sz="6" w:space="0" w:color="000000"/>
              <w:bottom w:val="single" w:sz="8" w:space="0" w:color="000000"/>
              <w:right w:val="single" w:sz="8" w:space="0" w:color="000000"/>
            </w:tcBorders>
          </w:tcPr>
          <w:p>
            <w:pPr>
              <w:pStyle w:val="TableParagraph"/>
              <w:spacing w:before="36"/>
              <w:ind w:right="5"/>
              <w:rPr>
                <w:b/>
                <w:sz w:val="14"/>
              </w:rPr>
            </w:pPr>
            <w:r>
              <w:rPr>
                <w:b/>
                <w:color w:val="0C0C0C"/>
                <w:spacing w:val="-1"/>
                <w:w w:val="95"/>
                <w:sz w:val="14"/>
              </w:rPr>
              <w:t>1.026</w:t>
            </w:r>
          </w:p>
          <w:p>
            <w:pPr>
              <w:pStyle w:val="TableParagraph"/>
              <w:spacing w:before="75"/>
              <w:ind w:right="5"/>
              <w:rPr>
                <w:b/>
                <w:sz w:val="14"/>
              </w:rPr>
            </w:pPr>
            <w:r>
              <w:rPr>
                <w:b/>
                <w:color w:val="0C0C0C"/>
                <w:spacing w:val="-2"/>
                <w:sz w:val="14"/>
              </w:rPr>
              <w:t>954</w:t>
            </w:r>
          </w:p>
        </w:tc>
        <w:tc>
          <w:tcPr>
            <w:tcW w:w="1506" w:type="dxa"/>
            <w:tcBorders>
              <w:top w:val="single" w:sz="8" w:space="0" w:color="000000"/>
              <w:left w:val="single" w:sz="8" w:space="0" w:color="000000"/>
              <w:bottom w:val="single" w:sz="8" w:space="0" w:color="000000"/>
              <w:right w:val="single" w:sz="6" w:space="0" w:color="000000"/>
            </w:tcBorders>
          </w:tcPr>
          <w:p>
            <w:pPr>
              <w:pStyle w:val="TableParagraph"/>
              <w:spacing w:before="36"/>
              <w:ind w:right="9"/>
              <w:rPr>
                <w:b/>
                <w:sz w:val="14"/>
              </w:rPr>
            </w:pPr>
            <w:r>
              <w:rPr>
                <w:b/>
                <w:color w:val="0C0C0C"/>
                <w:spacing w:val="-1"/>
                <w:w w:val="95"/>
                <w:sz w:val="14"/>
              </w:rPr>
              <w:t>1.084</w:t>
            </w:r>
          </w:p>
          <w:p>
            <w:pPr>
              <w:pStyle w:val="TableParagraph"/>
              <w:spacing w:before="75"/>
              <w:ind w:right="8"/>
              <w:rPr>
                <w:b/>
                <w:sz w:val="14"/>
              </w:rPr>
            </w:pPr>
            <w:r>
              <w:rPr>
                <w:b/>
                <w:color w:val="0C0C0C"/>
                <w:spacing w:val="-3"/>
                <w:sz w:val="14"/>
              </w:rPr>
              <w:t>942</w:t>
            </w:r>
          </w:p>
        </w:tc>
        <w:tc>
          <w:tcPr>
            <w:tcW w:w="1346" w:type="dxa"/>
            <w:tcBorders>
              <w:top w:val="single" w:sz="8" w:space="0" w:color="000000"/>
              <w:left w:val="single" w:sz="6" w:space="0" w:color="000000"/>
              <w:bottom w:val="single" w:sz="8" w:space="0" w:color="000000"/>
              <w:right w:val="single" w:sz="8" w:space="0" w:color="000000"/>
            </w:tcBorders>
          </w:tcPr>
          <w:p>
            <w:pPr>
              <w:pStyle w:val="TableParagraph"/>
              <w:spacing w:before="36"/>
              <w:ind w:right="5"/>
              <w:rPr>
                <w:b/>
                <w:sz w:val="14"/>
              </w:rPr>
            </w:pPr>
            <w:r>
              <w:rPr>
                <w:b/>
                <w:color w:val="0C0C0C"/>
                <w:spacing w:val="-1"/>
                <w:sz w:val="14"/>
              </w:rPr>
              <w:t>1.054</w:t>
            </w:r>
          </w:p>
          <w:p>
            <w:pPr>
              <w:pStyle w:val="TableParagraph"/>
              <w:spacing w:before="75"/>
              <w:ind w:right="5"/>
              <w:rPr>
                <w:b/>
                <w:sz w:val="14"/>
              </w:rPr>
            </w:pPr>
            <w:r>
              <w:rPr>
                <w:b/>
                <w:color w:val="0C0C0C"/>
                <w:spacing w:val="-2"/>
                <w:sz w:val="14"/>
              </w:rPr>
              <w:t>936</w:t>
            </w:r>
          </w:p>
        </w:tc>
        <w:tc>
          <w:tcPr>
            <w:tcW w:w="1363" w:type="dxa"/>
            <w:tcBorders>
              <w:top w:val="single" w:sz="8" w:space="0" w:color="000000"/>
              <w:left w:val="single" w:sz="8" w:space="0" w:color="000000"/>
              <w:bottom w:val="single" w:sz="8" w:space="0" w:color="000000"/>
            </w:tcBorders>
          </w:tcPr>
          <w:p>
            <w:pPr>
              <w:pStyle w:val="TableParagraph"/>
              <w:spacing w:before="36"/>
              <w:rPr>
                <w:b/>
                <w:sz w:val="14"/>
              </w:rPr>
            </w:pPr>
            <w:r>
              <w:rPr>
                <w:b/>
                <w:color w:val="0C0C0C"/>
                <w:w w:val="95"/>
                <w:sz w:val="14"/>
              </w:rPr>
              <w:t>30</w:t>
            </w:r>
          </w:p>
          <w:p>
            <w:pPr>
              <w:pStyle w:val="TableParagraph"/>
              <w:spacing w:before="75"/>
              <w:rPr>
                <w:b/>
                <w:sz w:val="14"/>
              </w:rPr>
            </w:pPr>
            <w:r>
              <w:rPr>
                <w:b/>
                <w:color w:val="0C0C0C"/>
                <w:w w:val="99"/>
                <w:sz w:val="14"/>
              </w:rPr>
              <w:t>6</w:t>
            </w:r>
          </w:p>
        </w:tc>
      </w:tr>
      <w:tr>
        <w:trPr>
          <w:trHeight w:val="452" w:hRule="atLeast"/>
        </w:trPr>
        <w:tc>
          <w:tcPr>
            <w:tcW w:w="3494" w:type="dxa"/>
            <w:tcBorders>
              <w:top w:val="single" w:sz="8" w:space="0" w:color="000000"/>
              <w:left w:val="single" w:sz="6" w:space="0" w:color="000000"/>
              <w:bottom w:val="single" w:sz="8" w:space="0" w:color="000000"/>
              <w:right w:val="single" w:sz="6" w:space="0" w:color="000000"/>
            </w:tcBorders>
          </w:tcPr>
          <w:p>
            <w:pPr>
              <w:pStyle w:val="TableParagraph"/>
              <w:spacing w:before="36"/>
              <w:ind w:left="23"/>
              <w:jc w:val="left"/>
              <w:rPr>
                <w:sz w:val="14"/>
              </w:rPr>
            </w:pPr>
            <w:r>
              <w:rPr>
                <w:color w:val="0C0C0C"/>
                <w:sz w:val="14"/>
              </w:rPr>
              <w:t>ÍNDICE DE INVERSIÓN</w:t>
            </w:r>
          </w:p>
          <w:p>
            <w:pPr>
              <w:pStyle w:val="TableParagraph"/>
              <w:spacing w:before="75"/>
              <w:ind w:left="23"/>
              <w:jc w:val="left"/>
              <w:rPr>
                <w:sz w:val="14"/>
              </w:rPr>
            </w:pPr>
            <w:r>
              <w:rPr>
                <w:color w:val="0C0C0C"/>
                <w:sz w:val="14"/>
              </w:rPr>
              <w:t>DEPENDENCIA SUBVENCIONES</w:t>
            </w:r>
          </w:p>
        </w:tc>
        <w:tc>
          <w:tcPr>
            <w:tcW w:w="1497" w:type="dxa"/>
            <w:tcBorders>
              <w:top w:val="single" w:sz="8" w:space="0" w:color="000000"/>
              <w:left w:val="single" w:sz="6" w:space="0" w:color="000000"/>
              <w:bottom w:val="single" w:sz="8" w:space="0" w:color="000000"/>
              <w:right w:val="single" w:sz="8" w:space="0" w:color="000000"/>
            </w:tcBorders>
          </w:tcPr>
          <w:p>
            <w:pPr>
              <w:pStyle w:val="TableParagraph"/>
              <w:spacing w:before="36"/>
              <w:ind w:right="-15"/>
              <w:rPr>
                <w:b/>
                <w:sz w:val="14"/>
              </w:rPr>
            </w:pPr>
            <w:r>
              <w:rPr>
                <w:b/>
                <w:color w:val="0C0C0C"/>
                <w:spacing w:val="-1"/>
                <w:w w:val="95"/>
                <w:sz w:val="14"/>
              </w:rPr>
              <w:t>18,1%</w:t>
            </w:r>
          </w:p>
          <w:p>
            <w:pPr>
              <w:pStyle w:val="TableParagraph"/>
              <w:spacing w:before="75"/>
              <w:ind w:right="-15"/>
              <w:rPr>
                <w:b/>
                <w:sz w:val="14"/>
              </w:rPr>
            </w:pPr>
            <w:r>
              <w:rPr>
                <w:b/>
                <w:color w:val="0C0C0C"/>
                <w:spacing w:val="-1"/>
                <w:w w:val="95"/>
                <w:sz w:val="14"/>
              </w:rPr>
              <w:t>67,6%</w:t>
            </w:r>
          </w:p>
        </w:tc>
        <w:tc>
          <w:tcPr>
            <w:tcW w:w="1506" w:type="dxa"/>
            <w:tcBorders>
              <w:top w:val="single" w:sz="8" w:space="0" w:color="000000"/>
              <w:left w:val="single" w:sz="8" w:space="0" w:color="000000"/>
              <w:bottom w:val="single" w:sz="8" w:space="0" w:color="000000"/>
              <w:right w:val="single" w:sz="6" w:space="0" w:color="000000"/>
            </w:tcBorders>
          </w:tcPr>
          <w:p>
            <w:pPr>
              <w:pStyle w:val="TableParagraph"/>
              <w:spacing w:before="36"/>
              <w:ind w:right="-15"/>
              <w:rPr>
                <w:b/>
                <w:sz w:val="14"/>
              </w:rPr>
            </w:pPr>
            <w:r>
              <w:rPr>
                <w:b/>
                <w:color w:val="0C0C0C"/>
                <w:spacing w:val="-1"/>
                <w:w w:val="95"/>
                <w:sz w:val="14"/>
              </w:rPr>
              <w:t>21,1%</w:t>
            </w:r>
          </w:p>
          <w:p>
            <w:pPr>
              <w:pStyle w:val="TableParagraph"/>
              <w:spacing w:before="75"/>
              <w:ind w:right="-15"/>
              <w:rPr>
                <w:b/>
                <w:sz w:val="14"/>
              </w:rPr>
            </w:pPr>
            <w:r>
              <w:rPr>
                <w:b/>
                <w:color w:val="0C0C0C"/>
                <w:spacing w:val="-1"/>
                <w:w w:val="95"/>
                <w:sz w:val="14"/>
              </w:rPr>
              <w:t>69,5%</w:t>
            </w:r>
          </w:p>
        </w:tc>
        <w:tc>
          <w:tcPr>
            <w:tcW w:w="1346" w:type="dxa"/>
            <w:tcBorders>
              <w:top w:val="single" w:sz="8" w:space="0" w:color="000000"/>
              <w:left w:val="single" w:sz="6" w:space="0" w:color="000000"/>
              <w:bottom w:val="single" w:sz="8" w:space="0" w:color="000000"/>
              <w:right w:val="single" w:sz="8" w:space="0" w:color="000000"/>
            </w:tcBorders>
          </w:tcPr>
          <w:p>
            <w:pPr>
              <w:pStyle w:val="TableParagraph"/>
              <w:spacing w:before="36"/>
              <w:ind w:right="-15"/>
              <w:rPr>
                <w:b/>
                <w:sz w:val="14"/>
              </w:rPr>
            </w:pPr>
            <w:r>
              <w:rPr>
                <w:b/>
                <w:color w:val="0C0C0C"/>
                <w:spacing w:val="-1"/>
                <w:sz w:val="14"/>
              </w:rPr>
              <w:t>14,8%</w:t>
            </w:r>
          </w:p>
          <w:p>
            <w:pPr>
              <w:pStyle w:val="TableParagraph"/>
              <w:spacing w:before="75"/>
              <w:ind w:right="-15"/>
              <w:rPr>
                <w:b/>
                <w:sz w:val="14"/>
              </w:rPr>
            </w:pPr>
            <w:r>
              <w:rPr>
                <w:b/>
                <w:color w:val="0C0C0C"/>
                <w:spacing w:val="-1"/>
                <w:sz w:val="14"/>
              </w:rPr>
              <w:t>57,8%</w:t>
            </w:r>
          </w:p>
        </w:tc>
        <w:tc>
          <w:tcPr>
            <w:tcW w:w="1363" w:type="dxa"/>
            <w:tcBorders>
              <w:top w:val="single" w:sz="8" w:space="0" w:color="000000"/>
              <w:left w:val="single" w:sz="8" w:space="0" w:color="000000"/>
              <w:bottom w:val="single" w:sz="8" w:space="0" w:color="000000"/>
            </w:tcBorders>
          </w:tcPr>
          <w:p>
            <w:pPr>
              <w:pStyle w:val="TableParagraph"/>
              <w:spacing w:before="36"/>
              <w:ind w:right="-29"/>
              <w:rPr>
                <w:b/>
                <w:sz w:val="14"/>
              </w:rPr>
            </w:pPr>
            <w:r>
              <w:rPr>
                <w:b/>
                <w:color w:val="0C0C0C"/>
                <w:spacing w:val="-1"/>
                <w:sz w:val="14"/>
              </w:rPr>
              <w:t>6,3%</w:t>
            </w:r>
          </w:p>
          <w:p>
            <w:pPr>
              <w:pStyle w:val="TableParagraph"/>
              <w:spacing w:before="75"/>
              <w:ind w:right="-29"/>
              <w:rPr>
                <w:b/>
                <w:sz w:val="14"/>
              </w:rPr>
            </w:pPr>
            <w:r>
              <w:rPr>
                <w:b/>
                <w:color w:val="0C0C0C"/>
                <w:spacing w:val="-1"/>
                <w:w w:val="95"/>
                <w:sz w:val="14"/>
              </w:rPr>
              <w:t>11,7%</w:t>
            </w:r>
          </w:p>
        </w:tc>
      </w:tr>
      <w:tr>
        <w:trPr>
          <w:trHeight w:val="218" w:hRule="atLeast"/>
        </w:trPr>
        <w:tc>
          <w:tcPr>
            <w:tcW w:w="3494" w:type="dxa"/>
            <w:tcBorders>
              <w:top w:val="single" w:sz="8" w:space="0" w:color="000000"/>
              <w:left w:val="single" w:sz="6" w:space="0" w:color="000000"/>
              <w:right w:val="single" w:sz="6" w:space="0" w:color="000000"/>
            </w:tcBorders>
          </w:tcPr>
          <w:p>
            <w:pPr>
              <w:pStyle w:val="TableParagraph"/>
              <w:spacing w:before="36"/>
              <w:ind w:left="23"/>
              <w:jc w:val="left"/>
              <w:rPr>
                <w:sz w:val="14"/>
              </w:rPr>
            </w:pPr>
            <w:r>
              <w:rPr>
                <w:color w:val="0C0C0C"/>
                <w:sz w:val="14"/>
              </w:rPr>
              <w:t>RECAUDACIÓN TRIBUTARIA / HABITANTE</w:t>
            </w:r>
          </w:p>
        </w:tc>
        <w:tc>
          <w:tcPr>
            <w:tcW w:w="1497" w:type="dxa"/>
            <w:tcBorders>
              <w:top w:val="single" w:sz="8" w:space="0" w:color="000000"/>
              <w:left w:val="single" w:sz="6" w:space="0" w:color="000000"/>
              <w:right w:val="single" w:sz="8" w:space="0" w:color="000000"/>
            </w:tcBorders>
          </w:tcPr>
          <w:p>
            <w:pPr>
              <w:pStyle w:val="TableParagraph"/>
              <w:spacing w:before="36"/>
              <w:ind w:right="5"/>
              <w:rPr>
                <w:b/>
                <w:sz w:val="14"/>
              </w:rPr>
            </w:pPr>
            <w:r>
              <w:rPr>
                <w:b/>
                <w:color w:val="0C0C0C"/>
                <w:sz w:val="14"/>
              </w:rPr>
              <w:t>335</w:t>
            </w:r>
          </w:p>
        </w:tc>
        <w:tc>
          <w:tcPr>
            <w:tcW w:w="1506" w:type="dxa"/>
            <w:tcBorders>
              <w:top w:val="single" w:sz="8" w:space="0" w:color="000000"/>
              <w:left w:val="single" w:sz="8" w:space="0" w:color="000000"/>
              <w:right w:val="single" w:sz="6" w:space="0" w:color="000000"/>
            </w:tcBorders>
          </w:tcPr>
          <w:p>
            <w:pPr>
              <w:pStyle w:val="TableParagraph"/>
              <w:spacing w:before="36"/>
              <w:ind w:right="8"/>
              <w:rPr>
                <w:b/>
                <w:sz w:val="14"/>
              </w:rPr>
            </w:pPr>
            <w:r>
              <w:rPr>
                <w:b/>
                <w:color w:val="0C0C0C"/>
                <w:sz w:val="14"/>
              </w:rPr>
              <w:t>335</w:t>
            </w:r>
          </w:p>
        </w:tc>
        <w:tc>
          <w:tcPr>
            <w:tcW w:w="1346" w:type="dxa"/>
            <w:tcBorders>
              <w:top w:val="single" w:sz="8" w:space="0" w:color="000000"/>
              <w:left w:val="single" w:sz="6" w:space="0" w:color="000000"/>
              <w:right w:val="single" w:sz="8" w:space="0" w:color="000000"/>
            </w:tcBorders>
          </w:tcPr>
          <w:p>
            <w:pPr>
              <w:pStyle w:val="TableParagraph"/>
              <w:spacing w:before="36"/>
              <w:ind w:right="5"/>
              <w:rPr>
                <w:b/>
                <w:sz w:val="14"/>
              </w:rPr>
            </w:pPr>
            <w:r>
              <w:rPr>
                <w:b/>
                <w:color w:val="0C0C0C"/>
                <w:sz w:val="14"/>
              </w:rPr>
              <w:t>415</w:t>
            </w:r>
          </w:p>
        </w:tc>
        <w:tc>
          <w:tcPr>
            <w:tcW w:w="1363" w:type="dxa"/>
            <w:tcBorders>
              <w:top w:val="single" w:sz="8" w:space="0" w:color="000000"/>
              <w:left w:val="single" w:sz="8" w:space="0" w:color="000000"/>
            </w:tcBorders>
          </w:tcPr>
          <w:p>
            <w:pPr>
              <w:pStyle w:val="TableParagraph"/>
              <w:spacing w:before="36"/>
              <w:rPr>
                <w:b/>
                <w:sz w:val="14"/>
              </w:rPr>
            </w:pPr>
            <w:r>
              <w:rPr>
                <w:b/>
                <w:color w:val="0C0C0C"/>
                <w:sz w:val="14"/>
              </w:rPr>
              <w:t>-79</w:t>
            </w:r>
          </w:p>
        </w:tc>
      </w:tr>
    </w:tbl>
    <w:p>
      <w:pPr>
        <w:spacing w:before="39"/>
        <w:ind w:left="4211" w:right="0" w:firstLine="0"/>
        <w:jc w:val="left"/>
        <w:rPr>
          <w:sz w:val="14"/>
        </w:rPr>
      </w:pPr>
      <w:r>
        <w:rPr>
          <w:color w:val="0C0C0C"/>
          <w:sz w:val="14"/>
        </w:rPr>
        <w:t>(*) Media de los municipios canarios de carácter servicios, con población superior a 30.000 habitantes</w:t>
      </w:r>
    </w:p>
    <w:p>
      <w:pPr>
        <w:spacing w:before="74"/>
        <w:ind w:left="4211" w:right="0" w:firstLine="0"/>
        <w:jc w:val="left"/>
        <w:rPr>
          <w:sz w:val="14"/>
        </w:rPr>
      </w:pPr>
      <w:r>
        <w:rPr/>
        <w:pict>
          <v:group style="position:absolute;margin-left:269.639984pt;margin-top:24.303724pt;width:337pt;height:168.4pt;mso-position-horizontal-relative:page;mso-position-vertical-relative:paragraph;z-index:251696128" coordorigin="5393,486" coordsize="6740,3368">
            <v:shape style="position:absolute;left:6470;top:1035;width:3773;height:2487" type="#_x0000_t75" stroked="false">
              <v:imagedata r:id="rId19" o:title=""/>
            </v:shape>
            <v:shape style="position:absolute;left:-58;top:5751;width:58;height:2938" coordorigin="-58,5752" coordsize="58,2938" path="m6482,3486l6439,3486m6482,3044l6439,3044m6482,2605l6439,2605m6482,2164l6439,2164m6482,1724l6439,1724m6482,1283l6439,1283e" filled="false" stroked="true" strokeweight=".24pt" strokecolor="#000000">
              <v:path arrowok="t"/>
              <v:stroke dashstyle="solid"/>
            </v:shape>
            <v:shape style="position:absolute;left:8643;top:-7161;width:4532;height:42" coordorigin="8643,-7160" coordsize="4532,42" path="m6482,3498l6482,3529m8182,3498l8182,3529m9881,3498l9881,3529e" filled="false" stroked="true" strokeweight=".24pt" strokecolor="#000000">
              <v:path arrowok="t"/>
              <v:stroke dashstyle="solid"/>
            </v:shape>
            <v:shape style="position:absolute;left:5395;top:488;width:6735;height:3363" type="#_x0000_t202" filled="false" stroked="true" strokeweight=".24pt" strokecolor="#000000">
              <v:textbox inset="0,0,0,0">
                <w:txbxContent>
                  <w:p>
                    <w:pPr>
                      <w:spacing w:before="157"/>
                      <w:ind w:left="2380" w:right="0" w:firstLine="0"/>
                      <w:jc w:val="left"/>
                      <w:rPr>
                        <w:b/>
                        <w:sz w:val="16"/>
                      </w:rPr>
                    </w:pPr>
                    <w:r>
                      <w:rPr>
                        <w:b/>
                        <w:color w:val="333333"/>
                        <w:sz w:val="16"/>
                      </w:rPr>
                      <w:t>INGRESO-GASTO CORRIENTE</w:t>
                    </w:r>
                  </w:p>
                  <w:p>
                    <w:pPr>
                      <w:spacing w:line="240" w:lineRule="auto" w:before="0"/>
                      <w:rPr>
                        <w:b/>
                        <w:sz w:val="18"/>
                      </w:rPr>
                    </w:pPr>
                  </w:p>
                  <w:p>
                    <w:pPr>
                      <w:spacing w:before="154"/>
                      <w:ind w:left="0" w:right="5767" w:firstLine="0"/>
                      <w:jc w:val="right"/>
                      <w:rPr>
                        <w:sz w:val="16"/>
                      </w:rPr>
                    </w:pPr>
                    <w:r>
                      <w:rPr>
                        <w:spacing w:val="-1"/>
                        <w:sz w:val="16"/>
                      </w:rPr>
                      <w:t>1.100</w:t>
                    </w:r>
                  </w:p>
                  <w:p>
                    <w:pPr>
                      <w:spacing w:line="240" w:lineRule="auto" w:before="4"/>
                      <w:rPr>
                        <w:sz w:val="22"/>
                      </w:rPr>
                    </w:pPr>
                  </w:p>
                  <w:p>
                    <w:pPr>
                      <w:spacing w:before="0"/>
                      <w:ind w:left="0" w:right="5767" w:firstLine="0"/>
                      <w:jc w:val="right"/>
                      <w:rPr>
                        <w:sz w:val="16"/>
                      </w:rPr>
                    </w:pPr>
                    <w:r>
                      <w:rPr>
                        <w:spacing w:val="-1"/>
                        <w:sz w:val="16"/>
                      </w:rPr>
                      <w:t>1.050</w:t>
                    </w:r>
                  </w:p>
                  <w:p>
                    <w:pPr>
                      <w:spacing w:line="240" w:lineRule="auto" w:before="2"/>
                      <w:rPr>
                        <w:sz w:val="22"/>
                      </w:rPr>
                    </w:pPr>
                  </w:p>
                  <w:p>
                    <w:pPr>
                      <w:spacing w:before="1"/>
                      <w:ind w:left="0" w:right="5767" w:firstLine="0"/>
                      <w:jc w:val="right"/>
                      <w:rPr>
                        <w:sz w:val="16"/>
                      </w:rPr>
                    </w:pPr>
                    <w:r>
                      <w:rPr>
                        <w:spacing w:val="-1"/>
                        <w:sz w:val="16"/>
                      </w:rPr>
                      <w:t>1.000</w:t>
                    </w:r>
                  </w:p>
                  <w:p>
                    <w:pPr>
                      <w:spacing w:line="240" w:lineRule="auto" w:before="4"/>
                      <w:rPr>
                        <w:sz w:val="22"/>
                      </w:rPr>
                    </w:pPr>
                  </w:p>
                  <w:p>
                    <w:pPr>
                      <w:spacing w:before="0"/>
                      <w:ind w:left="0" w:right="5774" w:firstLine="0"/>
                      <w:jc w:val="right"/>
                      <w:rPr>
                        <w:sz w:val="16"/>
                      </w:rPr>
                    </w:pPr>
                    <w:r>
                      <w:rPr>
                        <w:spacing w:val="-3"/>
                        <w:sz w:val="16"/>
                      </w:rPr>
                      <w:t>950</w:t>
                    </w:r>
                  </w:p>
                  <w:p>
                    <w:pPr>
                      <w:spacing w:line="240" w:lineRule="auto" w:before="5"/>
                      <w:rPr>
                        <w:sz w:val="22"/>
                      </w:rPr>
                    </w:pPr>
                  </w:p>
                  <w:p>
                    <w:pPr>
                      <w:spacing w:before="0"/>
                      <w:ind w:left="0" w:right="5774" w:firstLine="0"/>
                      <w:jc w:val="right"/>
                      <w:rPr>
                        <w:sz w:val="16"/>
                      </w:rPr>
                    </w:pPr>
                    <w:r>
                      <w:rPr>
                        <w:spacing w:val="-3"/>
                        <w:sz w:val="16"/>
                      </w:rPr>
                      <w:t>900</w:t>
                    </w:r>
                  </w:p>
                  <w:p>
                    <w:pPr>
                      <w:spacing w:line="240" w:lineRule="auto" w:before="4"/>
                      <w:rPr>
                        <w:sz w:val="22"/>
                      </w:rPr>
                    </w:pPr>
                  </w:p>
                  <w:p>
                    <w:pPr>
                      <w:spacing w:line="174" w:lineRule="exact" w:before="1"/>
                      <w:ind w:left="691" w:right="0" w:firstLine="0"/>
                      <w:jc w:val="left"/>
                      <w:rPr>
                        <w:sz w:val="16"/>
                      </w:rPr>
                    </w:pPr>
                    <w:r>
                      <w:rPr>
                        <w:spacing w:val="-3"/>
                        <w:sz w:val="16"/>
                      </w:rPr>
                      <w:t>850</w:t>
                    </w:r>
                  </w:p>
                  <w:p>
                    <w:pPr>
                      <w:tabs>
                        <w:tab w:pos="2899" w:val="left" w:leader="none"/>
                      </w:tabs>
                      <w:spacing w:line="105" w:lineRule="exact" w:before="0"/>
                      <w:ind w:left="1468" w:right="0" w:firstLine="0"/>
                      <w:jc w:val="left"/>
                      <w:rPr>
                        <w:sz w:val="10"/>
                      </w:rPr>
                    </w:pPr>
                    <w:r>
                      <w:rPr>
                        <w:w w:val="110"/>
                        <w:sz w:val="10"/>
                      </w:rPr>
                      <w:t>TOTAL</w:t>
                    </w:r>
                    <w:r>
                      <w:rPr>
                        <w:spacing w:val="-14"/>
                        <w:w w:val="110"/>
                        <w:sz w:val="10"/>
                      </w:rPr>
                      <w:t> </w:t>
                    </w:r>
                    <w:r>
                      <w:rPr>
                        <w:w w:val="110"/>
                        <w:sz w:val="10"/>
                      </w:rPr>
                      <w:t>INGRESOS</w:t>
                      <w:tab/>
                      <w:t>TOTAL GASTO CORRIENTE</w:t>
                    </w:r>
                    <w:r>
                      <w:rPr>
                        <w:spacing w:val="-8"/>
                        <w:w w:val="110"/>
                        <w:sz w:val="10"/>
                      </w:rPr>
                      <w:t> </w:t>
                    </w:r>
                    <w:r>
                      <w:rPr>
                        <w:w w:val="110"/>
                        <w:sz w:val="10"/>
                      </w:rPr>
                      <w:t>/</w:t>
                    </w:r>
                  </w:p>
                  <w:p>
                    <w:pPr>
                      <w:tabs>
                        <w:tab w:pos="3336" w:val="left" w:leader="none"/>
                      </w:tabs>
                      <w:spacing w:before="9"/>
                      <w:ind w:left="1240" w:right="0" w:firstLine="0"/>
                      <w:jc w:val="left"/>
                      <w:rPr>
                        <w:sz w:val="10"/>
                      </w:rPr>
                    </w:pPr>
                    <w:r>
                      <w:rPr>
                        <w:w w:val="110"/>
                        <w:sz w:val="10"/>
                      </w:rPr>
                      <w:t>CORRIENTES</w:t>
                    </w:r>
                    <w:r>
                      <w:rPr>
                        <w:spacing w:val="-16"/>
                        <w:w w:val="110"/>
                        <w:sz w:val="10"/>
                      </w:rPr>
                      <w:t> </w:t>
                    </w:r>
                    <w:r>
                      <w:rPr>
                        <w:w w:val="110"/>
                        <w:sz w:val="10"/>
                      </w:rPr>
                      <w:t>/</w:t>
                    </w:r>
                    <w:r>
                      <w:rPr>
                        <w:spacing w:val="-9"/>
                        <w:w w:val="110"/>
                        <w:sz w:val="10"/>
                      </w:rPr>
                      <w:t> </w:t>
                    </w:r>
                    <w:r>
                      <w:rPr>
                        <w:w w:val="110"/>
                        <w:sz w:val="10"/>
                      </w:rPr>
                      <w:t>HABITANTE</w:t>
                      <w:tab/>
                      <w:t>HABITANTE</w:t>
                    </w:r>
                  </w:p>
                </w:txbxContent>
              </v:textbox>
              <v:stroke dashstyle="solid"/>
              <w10:wrap type="none"/>
            </v:shape>
            <v:shape style="position:absolute;left:10387;top:1971;width:1647;height:860" type="#_x0000_t202" filled="false" stroked="true" strokeweight=".24pt" strokecolor="#000000">
              <v:textbox inset="0,0,0,0">
                <w:txbxContent>
                  <w:p>
                    <w:pPr>
                      <w:spacing w:before="70"/>
                      <w:ind w:left="177" w:right="0" w:firstLine="0"/>
                      <w:jc w:val="left"/>
                      <w:rPr>
                        <w:sz w:val="13"/>
                      </w:rPr>
                    </w:pPr>
                    <w:r>
                      <w:rPr>
                        <w:spacing w:val="-3"/>
                        <w:sz w:val="13"/>
                      </w:rPr>
                      <w:t>AÑO</w:t>
                    </w:r>
                    <w:r>
                      <w:rPr>
                        <w:spacing w:val="3"/>
                        <w:sz w:val="13"/>
                      </w:rPr>
                      <w:t> </w:t>
                    </w:r>
                    <w:r>
                      <w:rPr>
                        <w:spacing w:val="-4"/>
                        <w:sz w:val="13"/>
                      </w:rPr>
                      <w:t>2023</w:t>
                    </w:r>
                  </w:p>
                  <w:p>
                    <w:pPr>
                      <w:spacing w:line="240" w:lineRule="auto" w:before="9"/>
                      <w:rPr>
                        <w:sz w:val="11"/>
                      </w:rPr>
                    </w:pPr>
                  </w:p>
                  <w:p>
                    <w:pPr>
                      <w:spacing w:before="0"/>
                      <w:ind w:left="177" w:right="0" w:firstLine="0"/>
                      <w:jc w:val="left"/>
                      <w:rPr>
                        <w:sz w:val="13"/>
                      </w:rPr>
                    </w:pPr>
                    <w:r>
                      <w:rPr>
                        <w:spacing w:val="-3"/>
                        <w:sz w:val="13"/>
                      </w:rPr>
                      <w:t>AÑO</w:t>
                    </w:r>
                    <w:r>
                      <w:rPr>
                        <w:spacing w:val="3"/>
                        <w:sz w:val="13"/>
                      </w:rPr>
                      <w:t> </w:t>
                    </w:r>
                    <w:r>
                      <w:rPr>
                        <w:spacing w:val="-4"/>
                        <w:sz w:val="13"/>
                      </w:rPr>
                      <w:t>2024</w:t>
                    </w:r>
                  </w:p>
                  <w:p>
                    <w:pPr>
                      <w:spacing w:line="240" w:lineRule="auto" w:before="1"/>
                      <w:rPr>
                        <w:sz w:val="12"/>
                      </w:rPr>
                    </w:pPr>
                  </w:p>
                  <w:p>
                    <w:pPr>
                      <w:spacing w:before="0"/>
                      <w:ind w:left="177" w:right="0" w:firstLine="0"/>
                      <w:jc w:val="left"/>
                      <w:rPr>
                        <w:sz w:val="13"/>
                      </w:rPr>
                    </w:pPr>
                    <w:r>
                      <w:rPr>
                        <w:sz w:val="13"/>
                      </w:rPr>
                      <w:t>MEDIA CANARIAS 2023</w:t>
                    </w:r>
                  </w:p>
                </w:txbxContent>
              </v:textbox>
              <v:stroke dashstyle="solid"/>
              <w10:wrap type="none"/>
            </v:shape>
            <w10:wrap type="none"/>
          </v:group>
        </w:pict>
      </w:r>
      <w:r>
        <w:rPr/>
        <w:pict>
          <v:group style="position:absolute;margin-left:523.020020pt;margin-top:103.803703pt;width:4.6pt;height:4.6pt;mso-position-horizontal-relative:page;mso-position-vertical-relative:paragraph;z-index:251697152" coordorigin="10460,2076" coordsize="92,92">
            <v:rect style="position:absolute;left:10473;top:2089;width:65;height:65" filled="true" fillcolor="#9999ff" stroked="false">
              <v:fill type="solid"/>
            </v:rect>
            <v:rect style="position:absolute;left:10473;top:2089;width:65;height:65" filled="false" stroked="true" strokeweight="1.32pt" strokecolor="#000000">
              <v:stroke dashstyle="solid"/>
            </v:rect>
            <w10:wrap type="none"/>
          </v:group>
        </w:pict>
      </w:r>
      <w:r>
        <w:rPr/>
        <w:pict>
          <v:shape style="position:absolute;margin-left:274.786896pt;margin-top:97.007919pt;width:9.85pt;height:43.05pt;mso-position-horizontal-relative:page;mso-position-vertical-relative:paragraph;z-index:251700224" type="#_x0000_t202" filled="false" stroked="false">
            <v:textbox inset="0,0,0,0" style="layout-flow:vertical;mso-layout-flow-alt:bottom-to-top">
              <w:txbxContent>
                <w:p>
                  <w:pPr>
                    <w:spacing w:before="15"/>
                    <w:ind w:left="20" w:right="0" w:firstLine="0"/>
                    <w:jc w:val="left"/>
                    <w:rPr>
                      <w:b/>
                      <w:sz w:val="14"/>
                    </w:rPr>
                  </w:pPr>
                  <w:r>
                    <w:rPr>
                      <w:b/>
                      <w:sz w:val="14"/>
                    </w:rPr>
                    <w:t>EUROS/HAB</w:t>
                  </w:r>
                </w:p>
              </w:txbxContent>
            </v:textbox>
            <w10:wrap type="none"/>
          </v:shape>
        </w:pict>
      </w:r>
      <w:r>
        <w:rPr/>
        <w:pict>
          <v:shape style="position:absolute;margin-left:347.941406pt;margin-top:102.450043pt;width:53.4pt;height:43.25pt;mso-position-horizontal-relative:page;mso-position-vertical-relative:paragraph;z-index:251701248" type="#_x0000_t202" filled="false" stroked="false">
            <v:textbox inset="0,0,0,0" style="layout-flow:vertical;mso-layout-flow-alt:bottom-to-top">
              <w:txbxContent>
                <w:p>
                  <w:pPr>
                    <w:spacing w:before="18"/>
                    <w:ind w:left="20" w:right="0" w:firstLine="0"/>
                    <w:jc w:val="left"/>
                    <w:rPr>
                      <w:b/>
                      <w:sz w:val="21"/>
                    </w:rPr>
                  </w:pPr>
                  <w:r>
                    <w:rPr>
                      <w:b/>
                      <w:sz w:val="21"/>
                    </w:rPr>
                    <w:t>1.026</w:t>
                  </w:r>
                </w:p>
                <w:p>
                  <w:pPr>
                    <w:spacing w:before="125"/>
                    <w:ind w:left="305" w:right="0" w:firstLine="0"/>
                    <w:jc w:val="left"/>
                    <w:rPr>
                      <w:b/>
                      <w:sz w:val="21"/>
                    </w:rPr>
                  </w:pPr>
                  <w:r>
                    <w:rPr>
                      <w:b/>
                      <w:sz w:val="21"/>
                    </w:rPr>
                    <w:t>1.084</w:t>
                  </w:r>
                </w:p>
                <w:p>
                  <w:pPr>
                    <w:spacing w:before="179"/>
                    <w:ind w:left="185" w:right="0" w:firstLine="0"/>
                    <w:jc w:val="left"/>
                    <w:rPr>
                      <w:b/>
                      <w:sz w:val="21"/>
                    </w:rPr>
                  </w:pPr>
                  <w:r>
                    <w:rPr>
                      <w:b/>
                      <w:sz w:val="21"/>
                    </w:rPr>
                    <w:t>1.054</w:t>
                  </w:r>
                </w:p>
              </w:txbxContent>
            </v:textbox>
            <w10:wrap type="none"/>
          </v:shape>
        </w:pict>
      </w:r>
      <w:r>
        <w:rPr>
          <w:color w:val="0C0C0C"/>
          <w:sz w:val="14"/>
        </w:rPr>
        <w:t>* Población utilizada en 2024 hace referencia al reparto del FCFM</w:t>
      </w:r>
    </w:p>
    <w:p>
      <w:pPr>
        <w:spacing w:after="0"/>
        <w:jc w:val="left"/>
        <w:rPr>
          <w:sz w:val="14"/>
        </w:rPr>
        <w:sectPr>
          <w:pgSz w:w="16840" w:h="11910" w:orient="landscape"/>
          <w:pgMar w:header="283" w:footer="814" w:top="1180" w:bottom="1000" w:left="20" w:right="0"/>
        </w:sectPr>
      </w:pPr>
    </w:p>
    <w:p>
      <w:pPr>
        <w:pStyle w:val="BodyText"/>
        <w:rPr>
          <w:sz w:val="20"/>
        </w:rPr>
      </w:pPr>
      <w:r>
        <w:rPr/>
        <w:drawing>
          <wp:anchor distT="0" distB="0" distL="0" distR="0" allowOverlap="1" layoutInCell="1" locked="0" behindDoc="1" simplePos="0" relativeHeight="233243648">
            <wp:simplePos x="0" y="0"/>
            <wp:positionH relativeFrom="page">
              <wp:posOffset>3358896</wp:posOffset>
            </wp:positionH>
            <wp:positionV relativeFrom="page">
              <wp:posOffset>4076700</wp:posOffset>
            </wp:positionV>
            <wp:extent cx="2755730" cy="100012"/>
            <wp:effectExtent l="0" t="0" r="0" b="0"/>
            <wp:wrapNone/>
            <wp:docPr id="17" name="image11.png"/>
            <wp:cNvGraphicFramePr>
              <a:graphicFrameLocks noChangeAspect="1"/>
            </wp:cNvGraphicFramePr>
            <a:graphic>
              <a:graphicData uri="http://schemas.openxmlformats.org/drawingml/2006/picture">
                <pic:pic>
                  <pic:nvPicPr>
                    <pic:cNvPr id="18" name="image11.png"/>
                    <pic:cNvPicPr/>
                  </pic:nvPicPr>
                  <pic:blipFill>
                    <a:blip r:embed="rId20" cstate="print"/>
                    <a:stretch>
                      <a:fillRect/>
                    </a:stretch>
                  </pic:blipFill>
                  <pic:spPr>
                    <a:xfrm>
                      <a:off x="0" y="0"/>
                      <a:ext cx="2755730" cy="100012"/>
                    </a:xfrm>
                    <a:prstGeom prst="rect">
                      <a:avLst/>
                    </a:prstGeom>
                  </pic:spPr>
                </pic:pic>
              </a:graphicData>
            </a:graphic>
          </wp:anchor>
        </w:drawing>
      </w:r>
      <w:r>
        <w:rPr/>
        <w:drawing>
          <wp:anchor distT="0" distB="0" distL="0" distR="0" allowOverlap="1" layoutInCell="1" locked="0" behindDoc="0" simplePos="0" relativeHeight="251704320">
            <wp:simplePos x="0" y="0"/>
            <wp:positionH relativeFrom="page">
              <wp:posOffset>6124955</wp:posOffset>
            </wp:positionH>
            <wp:positionV relativeFrom="page">
              <wp:posOffset>4076700</wp:posOffset>
            </wp:positionV>
            <wp:extent cx="1075519" cy="100012"/>
            <wp:effectExtent l="0" t="0" r="0" b="0"/>
            <wp:wrapNone/>
            <wp:docPr id="19" name="image12.png"/>
            <wp:cNvGraphicFramePr>
              <a:graphicFrameLocks noChangeAspect="1"/>
            </wp:cNvGraphicFramePr>
            <a:graphic>
              <a:graphicData uri="http://schemas.openxmlformats.org/drawingml/2006/picture">
                <pic:pic>
                  <pic:nvPicPr>
                    <pic:cNvPr id="20" name="image12.png"/>
                    <pic:cNvPicPr/>
                  </pic:nvPicPr>
                  <pic:blipFill>
                    <a:blip r:embed="rId21" cstate="print"/>
                    <a:stretch>
                      <a:fillRect/>
                    </a:stretch>
                  </pic:blipFill>
                  <pic:spPr>
                    <a:xfrm>
                      <a:off x="0" y="0"/>
                      <a:ext cx="1075519" cy="100012"/>
                    </a:xfrm>
                    <a:prstGeom prst="rect">
                      <a:avLst/>
                    </a:prstGeom>
                  </pic:spPr>
                </pic:pic>
              </a:graphicData>
            </a:graphic>
          </wp:anchor>
        </w:drawing>
      </w:r>
      <w:r>
        <w:rPr/>
        <w:pict>
          <v:group style="position:absolute;margin-left:568.679993pt;margin-top:321pt;width:209.8pt;height:7.8pt;mso-position-horizontal-relative:page;mso-position-vertical-relative:page;z-index:251705344" coordorigin="11374,6420" coordsize="4196,156">
            <v:shape style="position:absolute;left:11373;top:6420;width:1560;height:156" type="#_x0000_t75" stroked="false">
              <v:imagedata r:id="rId22" o:title=""/>
            </v:shape>
            <v:shape style="position:absolute;left:12969;top:6420;width:2600;height:156" type="#_x0000_t75" stroked="false">
              <v:imagedata r:id="rId23" o:title=""/>
            </v:shape>
            <w10:wrap type="none"/>
          </v:group>
        </w:pict>
      </w:r>
      <w:r>
        <w:rPr/>
        <w:pict>
          <v:group style="position:absolute;margin-left:481.920013pt;margin-top:401.519989pt;width:84.25pt;height:8.2pt;mso-position-horizontal-relative:page;mso-position-vertical-relative:page;z-index:251708416" coordorigin="9638,8030" coordsize="1685,164">
            <v:line style="position:absolute" from="9653,8038" to="11323,8038" stroked="true" strokeweight=".720017pt" strokecolor="#000000">
              <v:stroke dashstyle="solid"/>
            </v:line>
            <v:line style="position:absolute" from="9653,8185" to="11323,8185" stroked="true" strokeweight=".839996pt" strokecolor="#000000">
              <v:stroke dashstyle="solid"/>
            </v:line>
            <v:line style="position:absolute" from="9646,8030" to="9646,8194" stroked="true" strokeweight=".720017pt" strokecolor="#000000">
              <v:stroke dashstyle="solid"/>
            </v:line>
            <v:shape style="position:absolute;left:10474;top:8037;width:842;height:148" type="#_x0000_t202" filled="false" stroked="true" strokeweight=".720017pt" strokecolor="#000000">
              <v:textbox inset="0,0,0,0">
                <w:txbxContent>
                  <w:p>
                    <w:pPr>
                      <w:spacing w:before="18"/>
                      <w:ind w:left="353" w:right="0" w:firstLine="0"/>
                      <w:jc w:val="left"/>
                      <w:rPr>
                        <w:b/>
                        <w:sz w:val="9"/>
                      </w:rPr>
                    </w:pPr>
                    <w:r>
                      <w:rPr>
                        <w:b/>
                        <w:w w:val="105"/>
                        <w:sz w:val="9"/>
                      </w:rPr>
                      <w:t>42.831.851</w:t>
                    </w:r>
                  </w:p>
                </w:txbxContent>
              </v:textbox>
              <v:stroke dashstyle="solid"/>
              <w10:wrap type="none"/>
            </v:shape>
            <v:shape style="position:absolute;left:9652;top:8044;width:817;height:132" type="#_x0000_t202" filled="false" stroked="false">
              <v:textbox inset="0,0,0,0">
                <w:txbxContent>
                  <w:p>
                    <w:pPr>
                      <w:spacing w:before="18"/>
                      <w:ind w:left="340" w:right="0" w:firstLine="0"/>
                      <w:jc w:val="left"/>
                      <w:rPr>
                        <w:b/>
                        <w:sz w:val="9"/>
                      </w:rPr>
                    </w:pPr>
                    <w:r>
                      <w:rPr>
                        <w:b/>
                        <w:w w:val="105"/>
                        <w:sz w:val="9"/>
                      </w:rPr>
                      <w:t>43.580.236</w:t>
                    </w:r>
                  </w:p>
                </w:txbxContent>
              </v:textbox>
              <w10:wrap type="none"/>
            </v:shape>
            <w10:wrap type="none"/>
          </v:group>
        </w:pict>
      </w:r>
      <w:r>
        <w:rPr/>
        <w:pict>
          <v:shape style="position:absolute;margin-left:481.920013pt;margin-top:267.240021pt;width:84.6pt;height:128.3pt;mso-position-horizontal-relative:page;mso-position-vertical-relative:page;z-index:25170944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29"/>
                    <w:gridCol w:w="841"/>
                  </w:tblGrid>
                  <w:tr>
                    <w:trPr>
                      <w:trHeight w:val="150" w:hRule="atLeast"/>
                    </w:trPr>
                    <w:tc>
                      <w:tcPr>
                        <w:tcW w:w="1670" w:type="dxa"/>
                        <w:gridSpan w:val="2"/>
                        <w:shd w:val="clear" w:color="auto" w:fill="BFBFBF"/>
                      </w:tcPr>
                      <w:p>
                        <w:pPr>
                          <w:pStyle w:val="TableParagraph"/>
                          <w:spacing w:line="88" w:lineRule="exact" w:before="42"/>
                          <w:ind w:left="427"/>
                          <w:jc w:val="left"/>
                          <w:rPr>
                            <w:b/>
                            <w:sz w:val="9"/>
                          </w:rPr>
                        </w:pPr>
                        <w:r>
                          <w:rPr>
                            <w:b/>
                            <w:w w:val="105"/>
                            <w:sz w:val="9"/>
                          </w:rPr>
                          <w:t>PAGOS LÍQUIDOS</w:t>
                        </w:r>
                      </w:p>
                    </w:tc>
                  </w:tr>
                  <w:tr>
                    <w:trPr>
                      <w:trHeight w:val="146" w:hRule="atLeast"/>
                    </w:trPr>
                    <w:tc>
                      <w:tcPr>
                        <w:tcW w:w="829" w:type="dxa"/>
                        <w:shd w:val="clear" w:color="auto" w:fill="BFBFBF"/>
                      </w:tcPr>
                      <w:p>
                        <w:pPr>
                          <w:pStyle w:val="TableParagraph"/>
                          <w:spacing w:line="93" w:lineRule="exact" w:before="33"/>
                          <w:ind w:left="295" w:right="268"/>
                          <w:jc w:val="center"/>
                          <w:rPr>
                            <w:b/>
                            <w:sz w:val="9"/>
                          </w:rPr>
                        </w:pPr>
                        <w:r>
                          <w:rPr>
                            <w:b/>
                            <w:w w:val="105"/>
                            <w:sz w:val="9"/>
                          </w:rPr>
                          <w:t>2023</w:t>
                        </w:r>
                      </w:p>
                    </w:tc>
                    <w:tc>
                      <w:tcPr>
                        <w:tcW w:w="841" w:type="dxa"/>
                        <w:shd w:val="clear" w:color="auto" w:fill="BFBFBF"/>
                      </w:tcPr>
                      <w:p>
                        <w:pPr>
                          <w:pStyle w:val="TableParagraph"/>
                          <w:spacing w:line="93" w:lineRule="exact" w:before="33"/>
                          <w:ind w:left="301" w:right="273"/>
                          <w:jc w:val="center"/>
                          <w:rPr>
                            <w:b/>
                            <w:sz w:val="9"/>
                          </w:rPr>
                        </w:pPr>
                        <w:r>
                          <w:rPr>
                            <w:b/>
                            <w:w w:val="105"/>
                            <w:sz w:val="9"/>
                          </w:rPr>
                          <w:t>2024</w:t>
                        </w:r>
                      </w:p>
                    </w:tc>
                  </w:tr>
                  <w:tr>
                    <w:trPr>
                      <w:trHeight w:val="149" w:hRule="atLeast"/>
                    </w:trPr>
                    <w:tc>
                      <w:tcPr>
                        <w:tcW w:w="829" w:type="dxa"/>
                        <w:tcBorders>
                          <w:bottom w:val="nil"/>
                        </w:tcBorders>
                      </w:tcPr>
                      <w:p>
                        <w:pPr>
                          <w:pStyle w:val="TableParagraph"/>
                          <w:spacing w:before="25"/>
                          <w:rPr>
                            <w:sz w:val="9"/>
                          </w:rPr>
                        </w:pPr>
                        <w:r>
                          <w:rPr>
                            <w:w w:val="105"/>
                            <w:sz w:val="9"/>
                          </w:rPr>
                          <w:t>1.139.780</w:t>
                        </w:r>
                      </w:p>
                    </w:tc>
                    <w:tc>
                      <w:tcPr>
                        <w:tcW w:w="841" w:type="dxa"/>
                        <w:tcBorders>
                          <w:bottom w:val="nil"/>
                        </w:tcBorders>
                      </w:tcPr>
                      <w:p>
                        <w:pPr>
                          <w:pStyle w:val="TableParagraph"/>
                          <w:spacing w:before="25"/>
                          <w:ind w:right="-15"/>
                          <w:rPr>
                            <w:sz w:val="9"/>
                          </w:rPr>
                        </w:pPr>
                        <w:r>
                          <w:rPr>
                            <w:w w:val="105"/>
                            <w:sz w:val="9"/>
                          </w:rPr>
                          <w:t>772.111</w:t>
                        </w:r>
                      </w:p>
                    </w:tc>
                  </w:tr>
                  <w:tr>
                    <w:trPr>
                      <w:trHeight w:val="147" w:hRule="atLeast"/>
                    </w:trPr>
                    <w:tc>
                      <w:tcPr>
                        <w:tcW w:w="829" w:type="dxa"/>
                        <w:tcBorders>
                          <w:top w:val="nil"/>
                          <w:bottom w:val="nil"/>
                        </w:tcBorders>
                      </w:tcPr>
                      <w:p>
                        <w:pPr>
                          <w:pStyle w:val="TableParagraph"/>
                          <w:spacing w:before="22"/>
                          <w:rPr>
                            <w:sz w:val="9"/>
                          </w:rPr>
                        </w:pPr>
                        <w:r>
                          <w:rPr>
                            <w:sz w:val="9"/>
                          </w:rPr>
                          <w:t>12.343.231</w:t>
                        </w:r>
                      </w:p>
                    </w:tc>
                    <w:tc>
                      <w:tcPr>
                        <w:tcW w:w="841" w:type="dxa"/>
                        <w:tcBorders>
                          <w:top w:val="nil"/>
                          <w:bottom w:val="nil"/>
                        </w:tcBorders>
                      </w:tcPr>
                      <w:p>
                        <w:pPr>
                          <w:pStyle w:val="TableParagraph"/>
                          <w:spacing w:before="22"/>
                          <w:ind w:right="-15"/>
                          <w:rPr>
                            <w:sz w:val="9"/>
                          </w:rPr>
                        </w:pPr>
                        <w:r>
                          <w:rPr>
                            <w:sz w:val="9"/>
                          </w:rPr>
                          <w:t>13.381.183</w:t>
                        </w:r>
                      </w:p>
                    </w:tc>
                  </w:tr>
                  <w:tr>
                    <w:trPr>
                      <w:trHeight w:val="148" w:hRule="atLeast"/>
                    </w:trPr>
                    <w:tc>
                      <w:tcPr>
                        <w:tcW w:w="829" w:type="dxa"/>
                        <w:tcBorders>
                          <w:top w:val="nil"/>
                          <w:bottom w:val="nil"/>
                        </w:tcBorders>
                      </w:tcPr>
                      <w:p>
                        <w:pPr>
                          <w:pStyle w:val="TableParagraph"/>
                          <w:spacing w:before="23"/>
                          <w:rPr>
                            <w:sz w:val="9"/>
                          </w:rPr>
                        </w:pPr>
                        <w:r>
                          <w:rPr>
                            <w:w w:val="105"/>
                            <w:sz w:val="9"/>
                          </w:rPr>
                          <w:t>9.516.049</w:t>
                        </w:r>
                      </w:p>
                    </w:tc>
                    <w:tc>
                      <w:tcPr>
                        <w:tcW w:w="841" w:type="dxa"/>
                        <w:tcBorders>
                          <w:top w:val="nil"/>
                          <w:bottom w:val="nil"/>
                        </w:tcBorders>
                      </w:tcPr>
                      <w:p>
                        <w:pPr>
                          <w:pStyle w:val="TableParagraph"/>
                          <w:spacing w:before="23"/>
                          <w:ind w:right="-15"/>
                          <w:rPr>
                            <w:sz w:val="9"/>
                          </w:rPr>
                        </w:pPr>
                        <w:r>
                          <w:rPr>
                            <w:w w:val="105"/>
                            <w:sz w:val="9"/>
                          </w:rPr>
                          <w:t>7.837.445</w:t>
                        </w:r>
                      </w:p>
                    </w:tc>
                  </w:tr>
                  <w:tr>
                    <w:trPr>
                      <w:trHeight w:val="148" w:hRule="atLeast"/>
                    </w:trPr>
                    <w:tc>
                      <w:tcPr>
                        <w:tcW w:w="829" w:type="dxa"/>
                        <w:tcBorders>
                          <w:top w:val="nil"/>
                          <w:bottom w:val="nil"/>
                        </w:tcBorders>
                      </w:tcPr>
                      <w:p>
                        <w:pPr>
                          <w:pStyle w:val="TableParagraph"/>
                          <w:spacing w:before="23"/>
                          <w:rPr>
                            <w:sz w:val="9"/>
                          </w:rPr>
                        </w:pPr>
                        <w:r>
                          <w:rPr>
                            <w:w w:val="105"/>
                            <w:sz w:val="9"/>
                          </w:rPr>
                          <w:t>69.616</w:t>
                        </w:r>
                      </w:p>
                    </w:tc>
                    <w:tc>
                      <w:tcPr>
                        <w:tcW w:w="841" w:type="dxa"/>
                        <w:tcBorders>
                          <w:top w:val="nil"/>
                          <w:bottom w:val="nil"/>
                        </w:tcBorders>
                      </w:tcPr>
                      <w:p>
                        <w:pPr>
                          <w:pStyle w:val="TableParagraph"/>
                          <w:spacing w:before="23"/>
                          <w:ind w:right="-15"/>
                          <w:rPr>
                            <w:sz w:val="9"/>
                          </w:rPr>
                        </w:pPr>
                        <w:r>
                          <w:rPr>
                            <w:w w:val="105"/>
                            <w:sz w:val="9"/>
                          </w:rPr>
                          <w:t>77.378</w:t>
                        </w:r>
                      </w:p>
                    </w:tc>
                  </w:tr>
                  <w:tr>
                    <w:trPr>
                      <w:trHeight w:val="139" w:hRule="atLeast"/>
                    </w:trPr>
                    <w:tc>
                      <w:tcPr>
                        <w:tcW w:w="829" w:type="dxa"/>
                        <w:tcBorders>
                          <w:top w:val="nil"/>
                          <w:bottom w:val="nil"/>
                        </w:tcBorders>
                      </w:tcPr>
                      <w:p>
                        <w:pPr>
                          <w:pStyle w:val="TableParagraph"/>
                          <w:spacing w:line="96" w:lineRule="exact" w:before="23"/>
                          <w:rPr>
                            <w:sz w:val="9"/>
                          </w:rPr>
                        </w:pPr>
                        <w:r>
                          <w:rPr>
                            <w:sz w:val="9"/>
                          </w:rPr>
                          <w:t>12.674.888</w:t>
                        </w:r>
                      </w:p>
                    </w:tc>
                    <w:tc>
                      <w:tcPr>
                        <w:tcW w:w="841" w:type="dxa"/>
                        <w:tcBorders>
                          <w:top w:val="nil"/>
                          <w:bottom w:val="nil"/>
                        </w:tcBorders>
                      </w:tcPr>
                      <w:p>
                        <w:pPr>
                          <w:pStyle w:val="TableParagraph"/>
                          <w:spacing w:line="96" w:lineRule="exact" w:before="23"/>
                          <w:ind w:right="-15"/>
                          <w:rPr>
                            <w:sz w:val="9"/>
                          </w:rPr>
                        </w:pPr>
                        <w:r>
                          <w:rPr>
                            <w:sz w:val="9"/>
                          </w:rPr>
                          <w:t>12.522.400</w:t>
                        </w:r>
                      </w:p>
                    </w:tc>
                  </w:tr>
                  <w:tr>
                    <w:trPr>
                      <w:trHeight w:val="155" w:hRule="atLeast"/>
                    </w:trPr>
                    <w:tc>
                      <w:tcPr>
                        <w:tcW w:w="829" w:type="dxa"/>
                        <w:tcBorders>
                          <w:top w:val="nil"/>
                          <w:bottom w:val="nil"/>
                        </w:tcBorders>
                      </w:tcPr>
                      <w:p>
                        <w:pPr>
                          <w:pStyle w:val="TableParagraph"/>
                          <w:jc w:val="left"/>
                          <w:rPr>
                            <w:rFonts w:ascii="Times New Roman"/>
                            <w:sz w:val="8"/>
                          </w:rPr>
                        </w:pPr>
                      </w:p>
                    </w:tc>
                    <w:tc>
                      <w:tcPr>
                        <w:tcW w:w="841" w:type="dxa"/>
                        <w:tcBorders>
                          <w:top w:val="nil"/>
                          <w:bottom w:val="nil"/>
                        </w:tcBorders>
                      </w:tcPr>
                      <w:p>
                        <w:pPr>
                          <w:pStyle w:val="TableParagraph"/>
                          <w:jc w:val="left"/>
                          <w:rPr>
                            <w:rFonts w:ascii="Times New Roman"/>
                            <w:sz w:val="8"/>
                          </w:rPr>
                        </w:pPr>
                      </w:p>
                    </w:tc>
                  </w:tr>
                  <w:tr>
                    <w:trPr>
                      <w:trHeight w:val="148" w:hRule="atLeast"/>
                    </w:trPr>
                    <w:tc>
                      <w:tcPr>
                        <w:tcW w:w="829" w:type="dxa"/>
                        <w:tcBorders>
                          <w:top w:val="nil"/>
                          <w:bottom w:val="nil"/>
                        </w:tcBorders>
                      </w:tcPr>
                      <w:p>
                        <w:pPr>
                          <w:pStyle w:val="TableParagraph"/>
                          <w:spacing w:before="23"/>
                          <w:rPr>
                            <w:sz w:val="9"/>
                          </w:rPr>
                        </w:pPr>
                        <w:r>
                          <w:rPr>
                            <w:w w:val="105"/>
                            <w:sz w:val="9"/>
                          </w:rPr>
                          <w:t>7.627.213</w:t>
                        </w:r>
                      </w:p>
                    </w:tc>
                    <w:tc>
                      <w:tcPr>
                        <w:tcW w:w="841" w:type="dxa"/>
                        <w:tcBorders>
                          <w:top w:val="nil"/>
                          <w:bottom w:val="nil"/>
                        </w:tcBorders>
                      </w:tcPr>
                      <w:p>
                        <w:pPr>
                          <w:pStyle w:val="TableParagraph"/>
                          <w:spacing w:before="23"/>
                          <w:ind w:right="-15"/>
                          <w:rPr>
                            <w:sz w:val="9"/>
                          </w:rPr>
                        </w:pPr>
                        <w:r>
                          <w:rPr>
                            <w:w w:val="105"/>
                            <w:sz w:val="9"/>
                          </w:rPr>
                          <w:t>7.996.025</w:t>
                        </w:r>
                      </w:p>
                    </w:tc>
                  </w:tr>
                  <w:tr>
                    <w:trPr>
                      <w:trHeight w:val="148" w:hRule="atLeast"/>
                    </w:trPr>
                    <w:tc>
                      <w:tcPr>
                        <w:tcW w:w="829" w:type="dxa"/>
                        <w:tcBorders>
                          <w:top w:val="nil"/>
                          <w:bottom w:val="nil"/>
                        </w:tcBorders>
                      </w:tcPr>
                      <w:p>
                        <w:pPr>
                          <w:pStyle w:val="TableParagraph"/>
                          <w:spacing w:before="23"/>
                          <w:rPr>
                            <w:sz w:val="9"/>
                          </w:rPr>
                        </w:pPr>
                        <w:r>
                          <w:rPr>
                            <w:w w:val="105"/>
                            <w:sz w:val="9"/>
                          </w:rPr>
                          <w:t>167.000</w:t>
                        </w:r>
                      </w:p>
                    </w:tc>
                    <w:tc>
                      <w:tcPr>
                        <w:tcW w:w="841" w:type="dxa"/>
                        <w:tcBorders>
                          <w:top w:val="nil"/>
                          <w:bottom w:val="nil"/>
                        </w:tcBorders>
                      </w:tcPr>
                      <w:p>
                        <w:pPr>
                          <w:pStyle w:val="TableParagraph"/>
                          <w:spacing w:before="23"/>
                          <w:ind w:right="-15"/>
                          <w:rPr>
                            <w:sz w:val="9"/>
                          </w:rPr>
                        </w:pPr>
                        <w:r>
                          <w:rPr>
                            <w:sz w:val="9"/>
                          </w:rPr>
                          <w:t>219.310</w:t>
                        </w:r>
                      </w:p>
                    </w:tc>
                  </w:tr>
                  <w:tr>
                    <w:trPr>
                      <w:trHeight w:val="148" w:hRule="atLeast"/>
                    </w:trPr>
                    <w:tc>
                      <w:tcPr>
                        <w:tcW w:w="829" w:type="dxa"/>
                        <w:tcBorders>
                          <w:top w:val="nil"/>
                          <w:bottom w:val="nil"/>
                        </w:tcBorders>
                      </w:tcPr>
                      <w:p>
                        <w:pPr>
                          <w:pStyle w:val="TableParagraph"/>
                          <w:spacing w:before="23"/>
                          <w:rPr>
                            <w:sz w:val="9"/>
                          </w:rPr>
                        </w:pPr>
                        <w:r>
                          <w:rPr>
                            <w:w w:val="105"/>
                            <w:sz w:val="9"/>
                          </w:rPr>
                          <w:t>42.460</w:t>
                        </w:r>
                      </w:p>
                    </w:tc>
                    <w:tc>
                      <w:tcPr>
                        <w:tcW w:w="841" w:type="dxa"/>
                        <w:tcBorders>
                          <w:top w:val="nil"/>
                          <w:bottom w:val="nil"/>
                        </w:tcBorders>
                      </w:tcPr>
                      <w:p>
                        <w:pPr>
                          <w:pStyle w:val="TableParagraph"/>
                          <w:spacing w:before="23"/>
                          <w:ind w:right="-15"/>
                          <w:rPr>
                            <w:sz w:val="9"/>
                          </w:rPr>
                        </w:pPr>
                        <w:r>
                          <w:rPr>
                            <w:w w:val="105"/>
                            <w:sz w:val="9"/>
                          </w:rPr>
                          <w:t>26.000</w:t>
                        </w:r>
                      </w:p>
                    </w:tc>
                  </w:tr>
                  <w:tr>
                    <w:trPr>
                      <w:trHeight w:val="147" w:hRule="atLeast"/>
                    </w:trPr>
                    <w:tc>
                      <w:tcPr>
                        <w:tcW w:w="829" w:type="dxa"/>
                        <w:tcBorders>
                          <w:top w:val="nil"/>
                          <w:bottom w:val="nil"/>
                        </w:tcBorders>
                      </w:tcPr>
                      <w:p>
                        <w:pPr>
                          <w:pStyle w:val="TableParagraph"/>
                          <w:spacing w:before="23"/>
                          <w:rPr>
                            <w:sz w:val="9"/>
                          </w:rPr>
                        </w:pPr>
                        <w:r>
                          <w:rPr>
                            <w:w w:val="104"/>
                            <w:sz w:val="9"/>
                          </w:rPr>
                          <w:t>0</w:t>
                        </w:r>
                      </w:p>
                    </w:tc>
                    <w:tc>
                      <w:tcPr>
                        <w:tcW w:w="841" w:type="dxa"/>
                        <w:tcBorders>
                          <w:top w:val="nil"/>
                          <w:bottom w:val="nil"/>
                        </w:tcBorders>
                      </w:tcPr>
                      <w:p>
                        <w:pPr>
                          <w:pStyle w:val="TableParagraph"/>
                          <w:spacing w:before="23"/>
                          <w:ind w:right="-15"/>
                          <w:rPr>
                            <w:sz w:val="9"/>
                          </w:rPr>
                        </w:pPr>
                        <w:r>
                          <w:rPr>
                            <w:w w:val="104"/>
                            <w:sz w:val="9"/>
                          </w:rPr>
                          <w:t>0</w:t>
                        </w:r>
                      </w:p>
                    </w:tc>
                  </w:tr>
                  <w:tr>
                    <w:trPr>
                      <w:trHeight w:val="147" w:hRule="atLeast"/>
                    </w:trPr>
                    <w:tc>
                      <w:tcPr>
                        <w:tcW w:w="829" w:type="dxa"/>
                        <w:tcBorders>
                          <w:top w:val="nil"/>
                          <w:bottom w:val="nil"/>
                        </w:tcBorders>
                      </w:tcPr>
                      <w:p>
                        <w:pPr>
                          <w:pStyle w:val="TableParagraph"/>
                          <w:spacing w:before="22"/>
                          <w:rPr>
                            <w:sz w:val="9"/>
                          </w:rPr>
                        </w:pPr>
                        <w:r>
                          <w:rPr>
                            <w:w w:val="104"/>
                            <w:sz w:val="9"/>
                          </w:rPr>
                          <w:t>0</w:t>
                        </w:r>
                      </w:p>
                    </w:tc>
                    <w:tc>
                      <w:tcPr>
                        <w:tcW w:w="841" w:type="dxa"/>
                        <w:tcBorders>
                          <w:top w:val="nil"/>
                          <w:bottom w:val="nil"/>
                        </w:tcBorders>
                      </w:tcPr>
                      <w:p>
                        <w:pPr>
                          <w:pStyle w:val="TableParagraph"/>
                          <w:spacing w:before="22"/>
                          <w:ind w:right="-15"/>
                          <w:rPr>
                            <w:sz w:val="9"/>
                          </w:rPr>
                        </w:pPr>
                        <w:r>
                          <w:rPr>
                            <w:w w:val="104"/>
                            <w:sz w:val="9"/>
                          </w:rPr>
                          <w:t>0</w:t>
                        </w:r>
                      </w:p>
                    </w:tc>
                  </w:tr>
                  <w:tr>
                    <w:trPr>
                      <w:trHeight w:val="135" w:hRule="atLeast"/>
                    </w:trPr>
                    <w:tc>
                      <w:tcPr>
                        <w:tcW w:w="829" w:type="dxa"/>
                        <w:tcBorders>
                          <w:top w:val="nil"/>
                        </w:tcBorders>
                      </w:tcPr>
                      <w:p>
                        <w:pPr>
                          <w:pStyle w:val="TableParagraph"/>
                          <w:spacing w:line="92" w:lineRule="exact" w:before="23"/>
                          <w:rPr>
                            <w:sz w:val="9"/>
                          </w:rPr>
                        </w:pPr>
                        <w:r>
                          <w:rPr>
                            <w:w w:val="104"/>
                            <w:sz w:val="9"/>
                          </w:rPr>
                          <w:t>0</w:t>
                        </w:r>
                      </w:p>
                    </w:tc>
                    <w:tc>
                      <w:tcPr>
                        <w:tcW w:w="841" w:type="dxa"/>
                        <w:tcBorders>
                          <w:top w:val="nil"/>
                        </w:tcBorders>
                      </w:tcPr>
                      <w:p>
                        <w:pPr>
                          <w:pStyle w:val="TableParagraph"/>
                          <w:spacing w:line="92" w:lineRule="exact" w:before="23"/>
                          <w:ind w:right="-15"/>
                          <w:rPr>
                            <w:sz w:val="9"/>
                          </w:rPr>
                        </w:pPr>
                        <w:r>
                          <w:rPr>
                            <w:w w:val="104"/>
                            <w:sz w:val="9"/>
                          </w:rPr>
                          <w:t>0</w:t>
                        </w:r>
                      </w:p>
                    </w:tc>
                  </w:tr>
                  <w:tr>
                    <w:trPr>
                      <w:trHeight w:val="133" w:hRule="atLeast"/>
                    </w:trPr>
                    <w:tc>
                      <w:tcPr>
                        <w:tcW w:w="829" w:type="dxa"/>
                      </w:tcPr>
                      <w:p>
                        <w:pPr>
                          <w:pStyle w:val="TableParagraph"/>
                          <w:spacing w:line="89" w:lineRule="exact" w:before="24"/>
                          <w:rPr>
                            <w:b/>
                            <w:sz w:val="9"/>
                          </w:rPr>
                        </w:pPr>
                        <w:r>
                          <w:rPr>
                            <w:b/>
                            <w:sz w:val="9"/>
                          </w:rPr>
                          <w:t>34.603.784</w:t>
                        </w:r>
                      </w:p>
                    </w:tc>
                    <w:tc>
                      <w:tcPr>
                        <w:tcW w:w="841" w:type="dxa"/>
                      </w:tcPr>
                      <w:p>
                        <w:pPr>
                          <w:pStyle w:val="TableParagraph"/>
                          <w:spacing w:line="89" w:lineRule="exact" w:before="24"/>
                          <w:ind w:right="-15"/>
                          <w:rPr>
                            <w:b/>
                            <w:sz w:val="9"/>
                          </w:rPr>
                        </w:pPr>
                        <w:r>
                          <w:rPr>
                            <w:b/>
                            <w:sz w:val="9"/>
                          </w:rPr>
                          <w:t>33.818.405</w:t>
                        </w:r>
                      </w:p>
                    </w:tc>
                  </w:tr>
                  <w:tr>
                    <w:trPr>
                      <w:trHeight w:val="132" w:hRule="atLeast"/>
                    </w:trPr>
                    <w:tc>
                      <w:tcPr>
                        <w:tcW w:w="829" w:type="dxa"/>
                      </w:tcPr>
                      <w:p>
                        <w:pPr>
                          <w:pStyle w:val="TableParagraph"/>
                          <w:spacing w:line="88" w:lineRule="exact" w:before="24"/>
                          <w:rPr>
                            <w:b/>
                            <w:sz w:val="9"/>
                          </w:rPr>
                        </w:pPr>
                        <w:r>
                          <w:rPr>
                            <w:b/>
                            <w:sz w:val="9"/>
                          </w:rPr>
                          <w:t>34.603.784</w:t>
                        </w:r>
                      </w:p>
                    </w:tc>
                    <w:tc>
                      <w:tcPr>
                        <w:tcW w:w="841" w:type="dxa"/>
                      </w:tcPr>
                      <w:p>
                        <w:pPr>
                          <w:pStyle w:val="TableParagraph"/>
                          <w:spacing w:line="88" w:lineRule="exact" w:before="24"/>
                          <w:ind w:right="-15"/>
                          <w:rPr>
                            <w:b/>
                            <w:sz w:val="9"/>
                          </w:rPr>
                        </w:pPr>
                        <w:r>
                          <w:rPr>
                            <w:b/>
                            <w:sz w:val="9"/>
                          </w:rPr>
                          <w:t>33.818.405</w:t>
                        </w:r>
                      </w:p>
                    </w:tc>
                  </w:tr>
                  <w:tr>
                    <w:trPr>
                      <w:trHeight w:val="131" w:hRule="atLeast"/>
                    </w:trPr>
                    <w:tc>
                      <w:tcPr>
                        <w:tcW w:w="829" w:type="dxa"/>
                      </w:tcPr>
                      <w:p>
                        <w:pPr>
                          <w:pStyle w:val="TableParagraph"/>
                          <w:spacing w:line="93" w:lineRule="exact" w:before="18"/>
                          <w:rPr>
                            <w:b/>
                            <w:sz w:val="9"/>
                          </w:rPr>
                        </w:pPr>
                        <w:r>
                          <w:rPr>
                            <w:b/>
                            <w:sz w:val="9"/>
                          </w:rPr>
                          <w:t>42.440.457</w:t>
                        </w:r>
                      </w:p>
                    </w:tc>
                    <w:tc>
                      <w:tcPr>
                        <w:tcW w:w="841" w:type="dxa"/>
                      </w:tcPr>
                      <w:p>
                        <w:pPr>
                          <w:pStyle w:val="TableParagraph"/>
                          <w:spacing w:line="93" w:lineRule="exact" w:before="18"/>
                          <w:ind w:right="-15"/>
                          <w:rPr>
                            <w:b/>
                            <w:sz w:val="9"/>
                          </w:rPr>
                        </w:pPr>
                        <w:r>
                          <w:rPr>
                            <w:b/>
                            <w:sz w:val="9"/>
                          </w:rPr>
                          <w:t>42.059.740</w:t>
                        </w:r>
                      </w:p>
                    </w:tc>
                  </w:tr>
                </w:tbl>
                <w:p>
                  <w:pPr>
                    <w:pStyle w:val="BodyText"/>
                  </w:pPr>
                </w:p>
              </w:txbxContent>
            </v:textbox>
            <w10:wrap type="none"/>
          </v:shape>
        </w:pict>
      </w:r>
      <w:r>
        <w:rPr/>
        <w:pict>
          <v:shape style="position:absolute;margin-left:568.320007pt;margin-top:267.240021pt;width:210.5pt;height:128.3pt;mso-position-horizontal-relative:page;mso-position-vertical-relative:page;z-index:251710464"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06"/>
                    <w:gridCol w:w="768"/>
                    <w:gridCol w:w="851"/>
                    <w:gridCol w:w="848"/>
                    <w:gridCol w:w="914"/>
                  </w:tblGrid>
                  <w:tr>
                    <w:trPr>
                      <w:trHeight w:val="150" w:hRule="atLeast"/>
                    </w:trPr>
                    <w:tc>
                      <w:tcPr>
                        <w:tcW w:w="1574" w:type="dxa"/>
                        <w:gridSpan w:val="2"/>
                        <w:tcBorders>
                          <w:right w:val="double" w:sz="2" w:space="0" w:color="000000"/>
                        </w:tcBorders>
                        <w:shd w:val="clear" w:color="auto" w:fill="BFBFBF"/>
                      </w:tcPr>
                      <w:p>
                        <w:pPr>
                          <w:pStyle w:val="TableParagraph"/>
                          <w:spacing w:line="88" w:lineRule="exact" w:before="42"/>
                          <w:ind w:left="326"/>
                          <w:jc w:val="left"/>
                          <w:rPr>
                            <w:b/>
                            <w:sz w:val="9"/>
                          </w:rPr>
                        </w:pPr>
                        <w:r>
                          <w:rPr>
                            <w:b/>
                            <w:w w:val="105"/>
                            <w:sz w:val="9"/>
                          </w:rPr>
                          <w:t>PAG/OBLIG.REC.(%)</w:t>
                        </w:r>
                      </w:p>
                    </w:tc>
                    <w:tc>
                      <w:tcPr>
                        <w:tcW w:w="1699" w:type="dxa"/>
                        <w:gridSpan w:val="2"/>
                        <w:tcBorders>
                          <w:left w:val="double" w:sz="2" w:space="0" w:color="000000"/>
                          <w:right w:val="double" w:sz="2" w:space="0" w:color="000000"/>
                        </w:tcBorders>
                        <w:shd w:val="clear" w:color="auto" w:fill="BFBFBF"/>
                      </w:tcPr>
                      <w:p>
                        <w:pPr>
                          <w:pStyle w:val="TableParagraph"/>
                          <w:spacing w:line="88" w:lineRule="exact" w:before="42"/>
                          <w:ind w:left="472"/>
                          <w:jc w:val="left"/>
                          <w:rPr>
                            <w:b/>
                            <w:sz w:val="9"/>
                          </w:rPr>
                        </w:pPr>
                        <w:r>
                          <w:rPr>
                            <w:b/>
                            <w:w w:val="105"/>
                            <w:sz w:val="9"/>
                          </w:rPr>
                          <w:t>OBLIG.PTES. PAGO</w:t>
                        </w:r>
                      </w:p>
                    </w:tc>
                    <w:tc>
                      <w:tcPr>
                        <w:tcW w:w="914" w:type="dxa"/>
                        <w:vMerge w:val="restart"/>
                        <w:tcBorders>
                          <w:left w:val="double" w:sz="2" w:space="0" w:color="000000"/>
                        </w:tcBorders>
                        <w:shd w:val="clear" w:color="auto" w:fill="BFBFBF"/>
                      </w:tcPr>
                      <w:p>
                        <w:pPr>
                          <w:pStyle w:val="TableParagraph"/>
                          <w:spacing w:before="35"/>
                          <w:ind w:left="90" w:right="67"/>
                          <w:jc w:val="center"/>
                          <w:rPr>
                            <w:b/>
                            <w:sz w:val="9"/>
                          </w:rPr>
                        </w:pPr>
                        <w:r>
                          <w:rPr>
                            <w:b/>
                            <w:w w:val="105"/>
                            <w:sz w:val="9"/>
                          </w:rPr>
                          <w:t>DIF. ORN 2024-</w:t>
                        </w:r>
                      </w:p>
                      <w:p>
                        <w:pPr>
                          <w:pStyle w:val="TableParagraph"/>
                          <w:spacing w:before="21"/>
                          <w:ind w:left="92" w:right="60"/>
                          <w:jc w:val="center"/>
                          <w:rPr>
                            <w:b/>
                            <w:sz w:val="9"/>
                          </w:rPr>
                        </w:pPr>
                        <w:r>
                          <w:rPr>
                            <w:b/>
                            <w:w w:val="105"/>
                            <w:sz w:val="9"/>
                          </w:rPr>
                          <w:t>2023</w:t>
                        </w:r>
                      </w:p>
                    </w:tc>
                  </w:tr>
                  <w:tr>
                    <w:trPr>
                      <w:trHeight w:val="146" w:hRule="atLeast"/>
                    </w:trPr>
                    <w:tc>
                      <w:tcPr>
                        <w:tcW w:w="806" w:type="dxa"/>
                        <w:tcBorders>
                          <w:right w:val="single" w:sz="4" w:space="0" w:color="000000"/>
                        </w:tcBorders>
                        <w:shd w:val="clear" w:color="auto" w:fill="BFBFBF"/>
                      </w:tcPr>
                      <w:p>
                        <w:pPr>
                          <w:pStyle w:val="TableParagraph"/>
                          <w:spacing w:line="93" w:lineRule="exact" w:before="33"/>
                          <w:ind w:left="281" w:right="262"/>
                          <w:jc w:val="center"/>
                          <w:rPr>
                            <w:b/>
                            <w:sz w:val="9"/>
                          </w:rPr>
                        </w:pPr>
                        <w:r>
                          <w:rPr>
                            <w:b/>
                            <w:w w:val="105"/>
                            <w:sz w:val="9"/>
                          </w:rPr>
                          <w:t>2023</w:t>
                        </w:r>
                      </w:p>
                    </w:tc>
                    <w:tc>
                      <w:tcPr>
                        <w:tcW w:w="768" w:type="dxa"/>
                        <w:tcBorders>
                          <w:left w:val="single" w:sz="4" w:space="0" w:color="000000"/>
                          <w:right w:val="double" w:sz="2" w:space="0" w:color="000000"/>
                        </w:tcBorders>
                        <w:shd w:val="clear" w:color="auto" w:fill="BFBFBF"/>
                      </w:tcPr>
                      <w:p>
                        <w:pPr>
                          <w:pStyle w:val="TableParagraph"/>
                          <w:spacing w:line="93" w:lineRule="exact" w:before="33"/>
                          <w:ind w:left="254" w:right="236"/>
                          <w:jc w:val="center"/>
                          <w:rPr>
                            <w:b/>
                            <w:sz w:val="9"/>
                          </w:rPr>
                        </w:pPr>
                        <w:r>
                          <w:rPr>
                            <w:b/>
                            <w:w w:val="105"/>
                            <w:sz w:val="9"/>
                          </w:rPr>
                          <w:t>2024</w:t>
                        </w:r>
                      </w:p>
                    </w:tc>
                    <w:tc>
                      <w:tcPr>
                        <w:tcW w:w="851" w:type="dxa"/>
                        <w:tcBorders>
                          <w:left w:val="double" w:sz="2" w:space="0" w:color="000000"/>
                        </w:tcBorders>
                        <w:shd w:val="clear" w:color="auto" w:fill="BFBFBF"/>
                      </w:tcPr>
                      <w:p>
                        <w:pPr>
                          <w:pStyle w:val="TableParagraph"/>
                          <w:spacing w:line="93" w:lineRule="exact" w:before="33"/>
                          <w:ind w:left="196"/>
                          <w:jc w:val="left"/>
                          <w:rPr>
                            <w:b/>
                            <w:sz w:val="9"/>
                          </w:rPr>
                        </w:pPr>
                        <w:r>
                          <w:rPr>
                            <w:b/>
                            <w:w w:val="105"/>
                            <w:sz w:val="9"/>
                          </w:rPr>
                          <w:t>31/12/2023</w:t>
                        </w:r>
                      </w:p>
                    </w:tc>
                    <w:tc>
                      <w:tcPr>
                        <w:tcW w:w="848" w:type="dxa"/>
                        <w:tcBorders>
                          <w:right w:val="double" w:sz="2" w:space="0" w:color="000000"/>
                        </w:tcBorders>
                        <w:shd w:val="clear" w:color="auto" w:fill="BFBFBF"/>
                      </w:tcPr>
                      <w:p>
                        <w:pPr>
                          <w:pStyle w:val="TableParagraph"/>
                          <w:spacing w:line="93" w:lineRule="exact" w:before="33"/>
                          <w:ind w:left="188"/>
                          <w:jc w:val="left"/>
                          <w:rPr>
                            <w:b/>
                            <w:sz w:val="9"/>
                          </w:rPr>
                        </w:pPr>
                        <w:r>
                          <w:rPr>
                            <w:b/>
                            <w:w w:val="105"/>
                            <w:sz w:val="9"/>
                          </w:rPr>
                          <w:t>31/12/2024</w:t>
                        </w:r>
                      </w:p>
                    </w:tc>
                    <w:tc>
                      <w:tcPr>
                        <w:tcW w:w="914" w:type="dxa"/>
                        <w:vMerge/>
                        <w:tcBorders>
                          <w:top w:val="nil"/>
                          <w:left w:val="double" w:sz="2" w:space="0" w:color="000000"/>
                        </w:tcBorders>
                        <w:shd w:val="clear" w:color="auto" w:fill="BFBFBF"/>
                      </w:tcPr>
                      <w:p>
                        <w:pPr>
                          <w:rPr>
                            <w:sz w:val="2"/>
                            <w:szCs w:val="2"/>
                          </w:rPr>
                        </w:pPr>
                      </w:p>
                    </w:tc>
                  </w:tr>
                  <w:tr>
                    <w:trPr>
                      <w:trHeight w:val="149" w:hRule="atLeast"/>
                    </w:trPr>
                    <w:tc>
                      <w:tcPr>
                        <w:tcW w:w="806" w:type="dxa"/>
                        <w:tcBorders>
                          <w:bottom w:val="nil"/>
                          <w:right w:val="single" w:sz="4" w:space="0" w:color="000000"/>
                        </w:tcBorders>
                      </w:tcPr>
                      <w:p>
                        <w:pPr>
                          <w:pStyle w:val="TableParagraph"/>
                          <w:spacing w:before="25"/>
                          <w:ind w:right="4"/>
                          <w:rPr>
                            <w:sz w:val="9"/>
                          </w:rPr>
                        </w:pPr>
                        <w:r>
                          <w:rPr>
                            <w:sz w:val="9"/>
                          </w:rPr>
                          <w:t>77,6%</w:t>
                        </w:r>
                      </w:p>
                    </w:tc>
                    <w:tc>
                      <w:tcPr>
                        <w:tcW w:w="768" w:type="dxa"/>
                        <w:tcBorders>
                          <w:left w:val="single" w:sz="4" w:space="0" w:color="000000"/>
                          <w:bottom w:val="nil"/>
                          <w:right w:val="double" w:sz="2" w:space="0" w:color="000000"/>
                        </w:tcBorders>
                      </w:tcPr>
                      <w:p>
                        <w:pPr>
                          <w:pStyle w:val="TableParagraph"/>
                          <w:spacing w:before="25"/>
                          <w:ind w:right="5"/>
                          <w:rPr>
                            <w:sz w:val="9"/>
                          </w:rPr>
                        </w:pPr>
                        <w:r>
                          <w:rPr>
                            <w:w w:val="105"/>
                            <w:sz w:val="9"/>
                          </w:rPr>
                          <w:t>60,1%</w:t>
                        </w:r>
                      </w:p>
                    </w:tc>
                    <w:tc>
                      <w:tcPr>
                        <w:tcW w:w="851" w:type="dxa"/>
                        <w:tcBorders>
                          <w:left w:val="double" w:sz="2" w:space="0" w:color="000000"/>
                          <w:bottom w:val="nil"/>
                        </w:tcBorders>
                      </w:tcPr>
                      <w:p>
                        <w:pPr>
                          <w:pStyle w:val="TableParagraph"/>
                          <w:spacing w:before="25"/>
                          <w:ind w:right="-15"/>
                          <w:rPr>
                            <w:sz w:val="9"/>
                          </w:rPr>
                        </w:pPr>
                        <w:r>
                          <w:rPr>
                            <w:w w:val="105"/>
                            <w:sz w:val="9"/>
                          </w:rPr>
                          <w:t>329.512</w:t>
                        </w:r>
                      </w:p>
                    </w:tc>
                    <w:tc>
                      <w:tcPr>
                        <w:tcW w:w="848" w:type="dxa"/>
                        <w:tcBorders>
                          <w:bottom w:val="nil"/>
                          <w:right w:val="double" w:sz="2" w:space="0" w:color="000000"/>
                        </w:tcBorders>
                      </w:tcPr>
                      <w:p>
                        <w:pPr>
                          <w:pStyle w:val="TableParagraph"/>
                          <w:spacing w:before="25"/>
                          <w:ind w:right="1"/>
                          <w:rPr>
                            <w:sz w:val="9"/>
                          </w:rPr>
                        </w:pPr>
                        <w:r>
                          <w:rPr>
                            <w:w w:val="105"/>
                            <w:sz w:val="9"/>
                          </w:rPr>
                          <w:t>512.624</w:t>
                        </w:r>
                      </w:p>
                    </w:tc>
                    <w:tc>
                      <w:tcPr>
                        <w:tcW w:w="914" w:type="dxa"/>
                        <w:tcBorders>
                          <w:left w:val="double" w:sz="2" w:space="0" w:color="000000"/>
                          <w:bottom w:val="nil"/>
                        </w:tcBorders>
                      </w:tcPr>
                      <w:p>
                        <w:pPr>
                          <w:pStyle w:val="TableParagraph"/>
                          <w:spacing w:before="25"/>
                          <w:ind w:right="-15"/>
                          <w:rPr>
                            <w:sz w:val="9"/>
                          </w:rPr>
                        </w:pPr>
                        <w:r>
                          <w:rPr>
                            <w:w w:val="105"/>
                            <w:sz w:val="9"/>
                          </w:rPr>
                          <w:t>-184.556</w:t>
                        </w:r>
                      </w:p>
                    </w:tc>
                  </w:tr>
                  <w:tr>
                    <w:trPr>
                      <w:trHeight w:val="147" w:hRule="atLeast"/>
                    </w:trPr>
                    <w:tc>
                      <w:tcPr>
                        <w:tcW w:w="806" w:type="dxa"/>
                        <w:tcBorders>
                          <w:top w:val="nil"/>
                          <w:bottom w:val="nil"/>
                          <w:right w:val="single" w:sz="4" w:space="0" w:color="000000"/>
                        </w:tcBorders>
                      </w:tcPr>
                      <w:p>
                        <w:pPr>
                          <w:pStyle w:val="TableParagraph"/>
                          <w:spacing w:before="22"/>
                          <w:ind w:right="4"/>
                          <w:rPr>
                            <w:sz w:val="9"/>
                          </w:rPr>
                        </w:pPr>
                        <w:r>
                          <w:rPr>
                            <w:sz w:val="9"/>
                          </w:rPr>
                          <w:t>97,9%</w:t>
                        </w:r>
                      </w:p>
                    </w:tc>
                    <w:tc>
                      <w:tcPr>
                        <w:tcW w:w="768" w:type="dxa"/>
                        <w:tcBorders>
                          <w:top w:val="nil"/>
                          <w:left w:val="single" w:sz="4" w:space="0" w:color="000000"/>
                          <w:bottom w:val="nil"/>
                          <w:right w:val="double" w:sz="2" w:space="0" w:color="000000"/>
                        </w:tcBorders>
                      </w:tcPr>
                      <w:p>
                        <w:pPr>
                          <w:pStyle w:val="TableParagraph"/>
                          <w:spacing w:before="22"/>
                          <w:ind w:right="6"/>
                          <w:rPr>
                            <w:sz w:val="9"/>
                          </w:rPr>
                        </w:pPr>
                        <w:r>
                          <w:rPr>
                            <w:w w:val="105"/>
                            <w:sz w:val="9"/>
                          </w:rPr>
                          <w:t>98,0%</w:t>
                        </w:r>
                      </w:p>
                    </w:tc>
                    <w:tc>
                      <w:tcPr>
                        <w:tcW w:w="851" w:type="dxa"/>
                        <w:tcBorders>
                          <w:top w:val="nil"/>
                          <w:left w:val="double" w:sz="2" w:space="0" w:color="000000"/>
                          <w:bottom w:val="nil"/>
                        </w:tcBorders>
                      </w:tcPr>
                      <w:p>
                        <w:pPr>
                          <w:pStyle w:val="TableParagraph"/>
                          <w:spacing w:before="22"/>
                          <w:ind w:right="-15"/>
                          <w:rPr>
                            <w:sz w:val="9"/>
                          </w:rPr>
                        </w:pPr>
                        <w:r>
                          <w:rPr>
                            <w:w w:val="105"/>
                            <w:sz w:val="9"/>
                          </w:rPr>
                          <w:t>261.903</w:t>
                        </w:r>
                      </w:p>
                    </w:tc>
                    <w:tc>
                      <w:tcPr>
                        <w:tcW w:w="848" w:type="dxa"/>
                        <w:tcBorders>
                          <w:top w:val="nil"/>
                          <w:bottom w:val="nil"/>
                          <w:right w:val="double" w:sz="2" w:space="0" w:color="000000"/>
                        </w:tcBorders>
                      </w:tcPr>
                      <w:p>
                        <w:pPr>
                          <w:pStyle w:val="TableParagraph"/>
                          <w:spacing w:before="22"/>
                          <w:ind w:right="1"/>
                          <w:rPr>
                            <w:sz w:val="9"/>
                          </w:rPr>
                        </w:pPr>
                        <w:r>
                          <w:rPr>
                            <w:w w:val="105"/>
                            <w:sz w:val="9"/>
                          </w:rPr>
                          <w:t>268.567</w:t>
                        </w:r>
                      </w:p>
                    </w:tc>
                    <w:tc>
                      <w:tcPr>
                        <w:tcW w:w="914" w:type="dxa"/>
                        <w:tcBorders>
                          <w:top w:val="nil"/>
                          <w:left w:val="double" w:sz="2" w:space="0" w:color="000000"/>
                          <w:bottom w:val="nil"/>
                        </w:tcBorders>
                      </w:tcPr>
                      <w:p>
                        <w:pPr>
                          <w:pStyle w:val="TableParagraph"/>
                          <w:spacing w:before="22"/>
                          <w:ind w:right="-15"/>
                          <w:rPr>
                            <w:sz w:val="9"/>
                          </w:rPr>
                        </w:pPr>
                        <w:r>
                          <w:rPr>
                            <w:w w:val="105"/>
                            <w:sz w:val="9"/>
                          </w:rPr>
                          <w:t>1.044.616</w:t>
                        </w:r>
                      </w:p>
                    </w:tc>
                  </w:tr>
                  <w:tr>
                    <w:trPr>
                      <w:trHeight w:val="148" w:hRule="atLeast"/>
                    </w:trPr>
                    <w:tc>
                      <w:tcPr>
                        <w:tcW w:w="806" w:type="dxa"/>
                        <w:tcBorders>
                          <w:top w:val="nil"/>
                          <w:bottom w:val="nil"/>
                          <w:right w:val="single" w:sz="4" w:space="0" w:color="000000"/>
                        </w:tcBorders>
                      </w:tcPr>
                      <w:p>
                        <w:pPr>
                          <w:pStyle w:val="TableParagraph"/>
                          <w:spacing w:before="23"/>
                          <w:ind w:right="4"/>
                          <w:rPr>
                            <w:sz w:val="9"/>
                          </w:rPr>
                        </w:pPr>
                        <w:r>
                          <w:rPr>
                            <w:sz w:val="9"/>
                          </w:rPr>
                          <w:t>98,5%</w:t>
                        </w:r>
                      </w:p>
                    </w:tc>
                    <w:tc>
                      <w:tcPr>
                        <w:tcW w:w="768" w:type="dxa"/>
                        <w:tcBorders>
                          <w:top w:val="nil"/>
                          <w:left w:val="single" w:sz="4" w:space="0" w:color="000000"/>
                          <w:bottom w:val="nil"/>
                          <w:right w:val="double" w:sz="2" w:space="0" w:color="000000"/>
                        </w:tcBorders>
                      </w:tcPr>
                      <w:p>
                        <w:pPr>
                          <w:pStyle w:val="TableParagraph"/>
                          <w:spacing w:before="23"/>
                          <w:ind w:right="6"/>
                          <w:rPr>
                            <w:sz w:val="9"/>
                          </w:rPr>
                        </w:pPr>
                        <w:r>
                          <w:rPr>
                            <w:w w:val="105"/>
                            <w:sz w:val="9"/>
                          </w:rPr>
                          <w:t>92,1%</w:t>
                        </w:r>
                      </w:p>
                    </w:tc>
                    <w:tc>
                      <w:tcPr>
                        <w:tcW w:w="851" w:type="dxa"/>
                        <w:tcBorders>
                          <w:top w:val="nil"/>
                          <w:left w:val="double" w:sz="2" w:space="0" w:color="000000"/>
                          <w:bottom w:val="nil"/>
                        </w:tcBorders>
                      </w:tcPr>
                      <w:p>
                        <w:pPr>
                          <w:pStyle w:val="TableParagraph"/>
                          <w:spacing w:before="23"/>
                          <w:ind w:right="-15"/>
                          <w:rPr>
                            <w:sz w:val="9"/>
                          </w:rPr>
                        </w:pPr>
                        <w:r>
                          <w:rPr>
                            <w:w w:val="105"/>
                            <w:sz w:val="9"/>
                          </w:rPr>
                          <w:t>143.830</w:t>
                        </w:r>
                      </w:p>
                    </w:tc>
                    <w:tc>
                      <w:tcPr>
                        <w:tcW w:w="848" w:type="dxa"/>
                        <w:tcBorders>
                          <w:top w:val="nil"/>
                          <w:bottom w:val="nil"/>
                          <w:right w:val="double" w:sz="2" w:space="0" w:color="000000"/>
                        </w:tcBorders>
                      </w:tcPr>
                      <w:p>
                        <w:pPr>
                          <w:pStyle w:val="TableParagraph"/>
                          <w:spacing w:before="23"/>
                          <w:ind w:right="1"/>
                          <w:rPr>
                            <w:sz w:val="9"/>
                          </w:rPr>
                        </w:pPr>
                        <w:r>
                          <w:rPr>
                            <w:w w:val="105"/>
                            <w:sz w:val="9"/>
                          </w:rPr>
                          <w:t>671.073</w:t>
                        </w:r>
                      </w:p>
                    </w:tc>
                    <w:tc>
                      <w:tcPr>
                        <w:tcW w:w="914" w:type="dxa"/>
                        <w:tcBorders>
                          <w:top w:val="nil"/>
                          <w:left w:val="double" w:sz="2" w:space="0" w:color="000000"/>
                          <w:bottom w:val="nil"/>
                        </w:tcBorders>
                      </w:tcPr>
                      <w:p>
                        <w:pPr>
                          <w:pStyle w:val="TableParagraph"/>
                          <w:spacing w:before="23"/>
                          <w:ind w:right="-15"/>
                          <w:rPr>
                            <w:sz w:val="9"/>
                          </w:rPr>
                        </w:pPr>
                        <w:r>
                          <w:rPr>
                            <w:w w:val="105"/>
                            <w:sz w:val="9"/>
                          </w:rPr>
                          <w:t>-1.151.361</w:t>
                        </w:r>
                      </w:p>
                    </w:tc>
                  </w:tr>
                  <w:tr>
                    <w:trPr>
                      <w:trHeight w:val="148" w:hRule="atLeast"/>
                    </w:trPr>
                    <w:tc>
                      <w:tcPr>
                        <w:tcW w:w="806" w:type="dxa"/>
                        <w:tcBorders>
                          <w:top w:val="nil"/>
                          <w:bottom w:val="nil"/>
                          <w:right w:val="single" w:sz="4" w:space="0" w:color="000000"/>
                        </w:tcBorders>
                      </w:tcPr>
                      <w:p>
                        <w:pPr>
                          <w:pStyle w:val="TableParagraph"/>
                          <w:spacing w:before="23"/>
                          <w:ind w:right="4"/>
                          <w:rPr>
                            <w:sz w:val="9"/>
                          </w:rPr>
                        </w:pPr>
                        <w:r>
                          <w:rPr>
                            <w:sz w:val="9"/>
                          </w:rPr>
                          <w:t>99,9%</w:t>
                        </w:r>
                      </w:p>
                    </w:tc>
                    <w:tc>
                      <w:tcPr>
                        <w:tcW w:w="768" w:type="dxa"/>
                        <w:tcBorders>
                          <w:top w:val="nil"/>
                          <w:left w:val="single" w:sz="4" w:space="0" w:color="000000"/>
                          <w:bottom w:val="nil"/>
                          <w:right w:val="double" w:sz="2" w:space="0" w:color="000000"/>
                        </w:tcBorders>
                      </w:tcPr>
                      <w:p>
                        <w:pPr>
                          <w:pStyle w:val="TableParagraph"/>
                          <w:spacing w:before="23"/>
                          <w:ind w:right="6"/>
                          <w:rPr>
                            <w:sz w:val="9"/>
                          </w:rPr>
                        </w:pPr>
                        <w:r>
                          <w:rPr>
                            <w:w w:val="105"/>
                            <w:sz w:val="9"/>
                          </w:rPr>
                          <w:t>100,0%</w:t>
                        </w:r>
                      </w:p>
                    </w:tc>
                    <w:tc>
                      <w:tcPr>
                        <w:tcW w:w="851" w:type="dxa"/>
                        <w:tcBorders>
                          <w:top w:val="nil"/>
                          <w:left w:val="double" w:sz="2" w:space="0" w:color="000000"/>
                          <w:bottom w:val="nil"/>
                        </w:tcBorders>
                      </w:tcPr>
                      <w:p>
                        <w:pPr>
                          <w:pStyle w:val="TableParagraph"/>
                          <w:spacing w:before="23"/>
                          <w:ind w:right="-15"/>
                          <w:rPr>
                            <w:sz w:val="9"/>
                          </w:rPr>
                        </w:pPr>
                        <w:r>
                          <w:rPr>
                            <w:sz w:val="9"/>
                          </w:rPr>
                          <w:t>60</w:t>
                        </w:r>
                      </w:p>
                    </w:tc>
                    <w:tc>
                      <w:tcPr>
                        <w:tcW w:w="848" w:type="dxa"/>
                        <w:tcBorders>
                          <w:top w:val="nil"/>
                          <w:bottom w:val="nil"/>
                          <w:right w:val="double" w:sz="2" w:space="0" w:color="000000"/>
                        </w:tcBorders>
                      </w:tcPr>
                      <w:p>
                        <w:pPr>
                          <w:pStyle w:val="TableParagraph"/>
                          <w:spacing w:before="23"/>
                          <w:ind w:right="1"/>
                          <w:rPr>
                            <w:sz w:val="9"/>
                          </w:rPr>
                        </w:pPr>
                        <w:r>
                          <w:rPr>
                            <w:w w:val="104"/>
                            <w:sz w:val="9"/>
                          </w:rPr>
                          <w:t>0</w:t>
                        </w:r>
                      </w:p>
                    </w:tc>
                    <w:tc>
                      <w:tcPr>
                        <w:tcW w:w="914" w:type="dxa"/>
                        <w:tcBorders>
                          <w:top w:val="nil"/>
                          <w:left w:val="double" w:sz="2" w:space="0" w:color="000000"/>
                          <w:bottom w:val="nil"/>
                        </w:tcBorders>
                      </w:tcPr>
                      <w:p>
                        <w:pPr>
                          <w:pStyle w:val="TableParagraph"/>
                          <w:spacing w:before="23"/>
                          <w:ind w:right="-15"/>
                          <w:rPr>
                            <w:sz w:val="9"/>
                          </w:rPr>
                        </w:pPr>
                        <w:r>
                          <w:rPr>
                            <w:w w:val="105"/>
                            <w:sz w:val="9"/>
                          </w:rPr>
                          <w:t>7.702</w:t>
                        </w:r>
                      </w:p>
                    </w:tc>
                  </w:tr>
                  <w:tr>
                    <w:trPr>
                      <w:trHeight w:val="139" w:hRule="atLeast"/>
                    </w:trPr>
                    <w:tc>
                      <w:tcPr>
                        <w:tcW w:w="806" w:type="dxa"/>
                        <w:tcBorders>
                          <w:top w:val="nil"/>
                          <w:bottom w:val="nil"/>
                          <w:right w:val="single" w:sz="4" w:space="0" w:color="000000"/>
                        </w:tcBorders>
                      </w:tcPr>
                      <w:p>
                        <w:pPr>
                          <w:pStyle w:val="TableParagraph"/>
                          <w:spacing w:line="96" w:lineRule="exact" w:before="23"/>
                          <w:ind w:right="4"/>
                          <w:rPr>
                            <w:sz w:val="9"/>
                          </w:rPr>
                        </w:pPr>
                        <w:r>
                          <w:rPr>
                            <w:sz w:val="9"/>
                          </w:rPr>
                          <w:t>96,4%</w:t>
                        </w:r>
                      </w:p>
                    </w:tc>
                    <w:tc>
                      <w:tcPr>
                        <w:tcW w:w="768" w:type="dxa"/>
                        <w:tcBorders>
                          <w:top w:val="nil"/>
                          <w:left w:val="single" w:sz="4" w:space="0" w:color="000000"/>
                          <w:bottom w:val="nil"/>
                          <w:right w:val="double" w:sz="2" w:space="0" w:color="000000"/>
                        </w:tcBorders>
                      </w:tcPr>
                      <w:p>
                        <w:pPr>
                          <w:pStyle w:val="TableParagraph"/>
                          <w:spacing w:line="96" w:lineRule="exact" w:before="23"/>
                          <w:ind w:right="6"/>
                          <w:rPr>
                            <w:sz w:val="9"/>
                          </w:rPr>
                        </w:pPr>
                        <w:r>
                          <w:rPr>
                            <w:w w:val="105"/>
                            <w:sz w:val="9"/>
                          </w:rPr>
                          <w:t>95,5%</w:t>
                        </w:r>
                      </w:p>
                    </w:tc>
                    <w:tc>
                      <w:tcPr>
                        <w:tcW w:w="851" w:type="dxa"/>
                        <w:tcBorders>
                          <w:top w:val="nil"/>
                          <w:left w:val="double" w:sz="2" w:space="0" w:color="000000"/>
                          <w:bottom w:val="nil"/>
                        </w:tcBorders>
                      </w:tcPr>
                      <w:p>
                        <w:pPr>
                          <w:pStyle w:val="TableParagraph"/>
                          <w:spacing w:line="96" w:lineRule="exact" w:before="23"/>
                          <w:ind w:right="-15"/>
                          <w:rPr>
                            <w:sz w:val="9"/>
                          </w:rPr>
                        </w:pPr>
                        <w:r>
                          <w:rPr>
                            <w:w w:val="105"/>
                            <w:sz w:val="9"/>
                          </w:rPr>
                          <w:t>475.405</w:t>
                        </w:r>
                      </w:p>
                    </w:tc>
                    <w:tc>
                      <w:tcPr>
                        <w:tcW w:w="848" w:type="dxa"/>
                        <w:tcBorders>
                          <w:top w:val="nil"/>
                          <w:bottom w:val="nil"/>
                          <w:right w:val="double" w:sz="2" w:space="0" w:color="000000"/>
                        </w:tcBorders>
                      </w:tcPr>
                      <w:p>
                        <w:pPr>
                          <w:pStyle w:val="TableParagraph"/>
                          <w:spacing w:line="96" w:lineRule="exact" w:before="23"/>
                          <w:ind w:right="1"/>
                          <w:rPr>
                            <w:sz w:val="9"/>
                          </w:rPr>
                        </w:pPr>
                        <w:r>
                          <w:rPr>
                            <w:w w:val="105"/>
                            <w:sz w:val="9"/>
                          </w:rPr>
                          <w:t>584.304</w:t>
                        </w:r>
                      </w:p>
                    </w:tc>
                    <w:tc>
                      <w:tcPr>
                        <w:tcW w:w="914" w:type="dxa"/>
                        <w:tcBorders>
                          <w:top w:val="nil"/>
                          <w:left w:val="double" w:sz="2" w:space="0" w:color="000000"/>
                          <w:bottom w:val="nil"/>
                        </w:tcBorders>
                      </w:tcPr>
                      <w:p>
                        <w:pPr>
                          <w:pStyle w:val="TableParagraph"/>
                          <w:spacing w:line="96" w:lineRule="exact" w:before="23"/>
                          <w:ind w:right="-15"/>
                          <w:rPr>
                            <w:sz w:val="9"/>
                          </w:rPr>
                        </w:pPr>
                        <w:r>
                          <w:rPr>
                            <w:w w:val="105"/>
                            <w:sz w:val="9"/>
                          </w:rPr>
                          <w:t>-43.590</w:t>
                        </w:r>
                      </w:p>
                    </w:tc>
                  </w:tr>
                  <w:tr>
                    <w:trPr>
                      <w:trHeight w:val="155" w:hRule="atLeast"/>
                    </w:trPr>
                    <w:tc>
                      <w:tcPr>
                        <w:tcW w:w="806" w:type="dxa"/>
                        <w:tcBorders>
                          <w:top w:val="nil"/>
                          <w:bottom w:val="nil"/>
                          <w:right w:val="single" w:sz="4" w:space="0" w:color="000000"/>
                        </w:tcBorders>
                      </w:tcPr>
                      <w:p>
                        <w:pPr>
                          <w:pStyle w:val="TableParagraph"/>
                          <w:jc w:val="left"/>
                          <w:rPr>
                            <w:rFonts w:ascii="Times New Roman"/>
                            <w:sz w:val="8"/>
                          </w:rPr>
                        </w:pPr>
                      </w:p>
                    </w:tc>
                    <w:tc>
                      <w:tcPr>
                        <w:tcW w:w="768" w:type="dxa"/>
                        <w:tcBorders>
                          <w:top w:val="nil"/>
                          <w:left w:val="single" w:sz="4" w:space="0" w:color="000000"/>
                          <w:bottom w:val="nil"/>
                          <w:right w:val="double" w:sz="2" w:space="0" w:color="000000"/>
                        </w:tcBorders>
                      </w:tcPr>
                      <w:p>
                        <w:pPr>
                          <w:pStyle w:val="TableParagraph"/>
                          <w:jc w:val="left"/>
                          <w:rPr>
                            <w:rFonts w:ascii="Times New Roman"/>
                            <w:sz w:val="8"/>
                          </w:rPr>
                        </w:pPr>
                      </w:p>
                    </w:tc>
                    <w:tc>
                      <w:tcPr>
                        <w:tcW w:w="851" w:type="dxa"/>
                        <w:tcBorders>
                          <w:top w:val="nil"/>
                          <w:left w:val="double" w:sz="2" w:space="0" w:color="000000"/>
                          <w:bottom w:val="nil"/>
                        </w:tcBorders>
                      </w:tcPr>
                      <w:p>
                        <w:pPr>
                          <w:pStyle w:val="TableParagraph"/>
                          <w:jc w:val="left"/>
                          <w:rPr>
                            <w:rFonts w:ascii="Times New Roman"/>
                            <w:sz w:val="8"/>
                          </w:rPr>
                        </w:pPr>
                      </w:p>
                    </w:tc>
                    <w:tc>
                      <w:tcPr>
                        <w:tcW w:w="848" w:type="dxa"/>
                        <w:tcBorders>
                          <w:top w:val="nil"/>
                          <w:bottom w:val="nil"/>
                          <w:right w:val="double" w:sz="2" w:space="0" w:color="000000"/>
                        </w:tcBorders>
                      </w:tcPr>
                      <w:p>
                        <w:pPr>
                          <w:pStyle w:val="TableParagraph"/>
                          <w:jc w:val="left"/>
                          <w:rPr>
                            <w:rFonts w:ascii="Times New Roman"/>
                            <w:sz w:val="8"/>
                          </w:rPr>
                        </w:pPr>
                      </w:p>
                    </w:tc>
                    <w:tc>
                      <w:tcPr>
                        <w:tcW w:w="914" w:type="dxa"/>
                        <w:tcBorders>
                          <w:top w:val="nil"/>
                          <w:left w:val="double" w:sz="2" w:space="0" w:color="000000"/>
                          <w:bottom w:val="nil"/>
                        </w:tcBorders>
                      </w:tcPr>
                      <w:p>
                        <w:pPr>
                          <w:pStyle w:val="TableParagraph"/>
                          <w:jc w:val="left"/>
                          <w:rPr>
                            <w:rFonts w:ascii="Times New Roman"/>
                            <w:sz w:val="8"/>
                          </w:rPr>
                        </w:pPr>
                      </w:p>
                    </w:tc>
                  </w:tr>
                  <w:tr>
                    <w:trPr>
                      <w:trHeight w:val="148" w:hRule="atLeast"/>
                    </w:trPr>
                    <w:tc>
                      <w:tcPr>
                        <w:tcW w:w="806" w:type="dxa"/>
                        <w:tcBorders>
                          <w:top w:val="nil"/>
                          <w:bottom w:val="nil"/>
                          <w:right w:val="single" w:sz="4" w:space="0" w:color="000000"/>
                        </w:tcBorders>
                      </w:tcPr>
                      <w:p>
                        <w:pPr>
                          <w:pStyle w:val="TableParagraph"/>
                          <w:spacing w:before="23"/>
                          <w:ind w:right="4"/>
                          <w:rPr>
                            <w:sz w:val="9"/>
                          </w:rPr>
                        </w:pPr>
                        <w:r>
                          <w:rPr>
                            <w:sz w:val="9"/>
                          </w:rPr>
                          <w:t>99,0%</w:t>
                        </w:r>
                      </w:p>
                    </w:tc>
                    <w:tc>
                      <w:tcPr>
                        <w:tcW w:w="768" w:type="dxa"/>
                        <w:tcBorders>
                          <w:top w:val="nil"/>
                          <w:left w:val="single" w:sz="4" w:space="0" w:color="000000"/>
                          <w:bottom w:val="nil"/>
                          <w:right w:val="double" w:sz="2" w:space="0" w:color="000000"/>
                        </w:tcBorders>
                      </w:tcPr>
                      <w:p>
                        <w:pPr>
                          <w:pStyle w:val="TableParagraph"/>
                          <w:spacing w:before="23"/>
                          <w:ind w:right="6"/>
                          <w:rPr>
                            <w:sz w:val="9"/>
                          </w:rPr>
                        </w:pPr>
                        <w:r>
                          <w:rPr>
                            <w:w w:val="105"/>
                            <w:sz w:val="9"/>
                          </w:rPr>
                          <w:t>86,7%</w:t>
                        </w:r>
                      </w:p>
                    </w:tc>
                    <w:tc>
                      <w:tcPr>
                        <w:tcW w:w="851" w:type="dxa"/>
                        <w:tcBorders>
                          <w:top w:val="nil"/>
                          <w:left w:val="double" w:sz="2" w:space="0" w:color="000000"/>
                          <w:bottom w:val="nil"/>
                        </w:tcBorders>
                      </w:tcPr>
                      <w:p>
                        <w:pPr>
                          <w:pStyle w:val="TableParagraph"/>
                          <w:spacing w:before="23"/>
                          <w:ind w:right="-15"/>
                          <w:rPr>
                            <w:sz w:val="9"/>
                          </w:rPr>
                        </w:pPr>
                        <w:r>
                          <w:rPr>
                            <w:w w:val="105"/>
                            <w:sz w:val="9"/>
                          </w:rPr>
                          <w:t>74.026</w:t>
                        </w:r>
                      </w:p>
                    </w:tc>
                    <w:tc>
                      <w:tcPr>
                        <w:tcW w:w="848" w:type="dxa"/>
                        <w:tcBorders>
                          <w:top w:val="nil"/>
                          <w:bottom w:val="nil"/>
                          <w:right w:val="double" w:sz="2" w:space="0" w:color="000000"/>
                        </w:tcBorders>
                      </w:tcPr>
                      <w:p>
                        <w:pPr>
                          <w:pStyle w:val="TableParagraph"/>
                          <w:spacing w:before="23"/>
                          <w:ind w:right="1"/>
                          <w:rPr>
                            <w:sz w:val="9"/>
                          </w:rPr>
                        </w:pPr>
                        <w:r>
                          <w:rPr>
                            <w:w w:val="105"/>
                            <w:sz w:val="9"/>
                          </w:rPr>
                          <w:t>1.222.640</w:t>
                        </w:r>
                      </w:p>
                    </w:tc>
                    <w:tc>
                      <w:tcPr>
                        <w:tcW w:w="914" w:type="dxa"/>
                        <w:tcBorders>
                          <w:top w:val="nil"/>
                          <w:left w:val="double" w:sz="2" w:space="0" w:color="000000"/>
                          <w:bottom w:val="nil"/>
                        </w:tcBorders>
                      </w:tcPr>
                      <w:p>
                        <w:pPr>
                          <w:pStyle w:val="TableParagraph"/>
                          <w:spacing w:before="23"/>
                          <w:ind w:right="-15"/>
                          <w:rPr>
                            <w:sz w:val="9"/>
                          </w:rPr>
                        </w:pPr>
                        <w:r>
                          <w:rPr>
                            <w:w w:val="105"/>
                            <w:sz w:val="9"/>
                          </w:rPr>
                          <w:t>1.517.426</w:t>
                        </w:r>
                      </w:p>
                    </w:tc>
                  </w:tr>
                  <w:tr>
                    <w:trPr>
                      <w:trHeight w:val="148" w:hRule="atLeast"/>
                    </w:trPr>
                    <w:tc>
                      <w:tcPr>
                        <w:tcW w:w="806" w:type="dxa"/>
                        <w:tcBorders>
                          <w:top w:val="nil"/>
                          <w:bottom w:val="nil"/>
                          <w:right w:val="single" w:sz="4" w:space="0" w:color="000000"/>
                        </w:tcBorders>
                      </w:tcPr>
                      <w:p>
                        <w:pPr>
                          <w:pStyle w:val="TableParagraph"/>
                          <w:spacing w:before="23"/>
                          <w:ind w:right="4"/>
                          <w:rPr>
                            <w:sz w:val="9"/>
                          </w:rPr>
                        </w:pPr>
                        <w:r>
                          <w:rPr>
                            <w:w w:val="105"/>
                            <w:sz w:val="9"/>
                          </w:rPr>
                          <w:t>100,0%</w:t>
                        </w:r>
                      </w:p>
                    </w:tc>
                    <w:tc>
                      <w:tcPr>
                        <w:tcW w:w="768" w:type="dxa"/>
                        <w:tcBorders>
                          <w:top w:val="nil"/>
                          <w:left w:val="single" w:sz="4" w:space="0" w:color="000000"/>
                          <w:bottom w:val="nil"/>
                          <w:right w:val="double" w:sz="2" w:space="0" w:color="000000"/>
                        </w:tcBorders>
                      </w:tcPr>
                      <w:p>
                        <w:pPr>
                          <w:pStyle w:val="TableParagraph"/>
                          <w:spacing w:before="23"/>
                          <w:ind w:right="6"/>
                          <w:rPr>
                            <w:sz w:val="9"/>
                          </w:rPr>
                        </w:pPr>
                        <w:r>
                          <w:rPr>
                            <w:w w:val="105"/>
                            <w:sz w:val="9"/>
                          </w:rPr>
                          <w:t>100,0%</w:t>
                        </w:r>
                      </w:p>
                    </w:tc>
                    <w:tc>
                      <w:tcPr>
                        <w:tcW w:w="851" w:type="dxa"/>
                        <w:tcBorders>
                          <w:top w:val="nil"/>
                          <w:left w:val="double" w:sz="2" w:space="0" w:color="000000"/>
                          <w:bottom w:val="nil"/>
                        </w:tcBorders>
                      </w:tcPr>
                      <w:p>
                        <w:pPr>
                          <w:pStyle w:val="TableParagraph"/>
                          <w:spacing w:before="23"/>
                          <w:ind w:right="-15"/>
                          <w:rPr>
                            <w:sz w:val="9"/>
                          </w:rPr>
                        </w:pPr>
                        <w:r>
                          <w:rPr>
                            <w:w w:val="104"/>
                            <w:sz w:val="9"/>
                          </w:rPr>
                          <w:t>0</w:t>
                        </w:r>
                      </w:p>
                    </w:tc>
                    <w:tc>
                      <w:tcPr>
                        <w:tcW w:w="848" w:type="dxa"/>
                        <w:tcBorders>
                          <w:top w:val="nil"/>
                          <w:bottom w:val="nil"/>
                          <w:right w:val="double" w:sz="2" w:space="0" w:color="000000"/>
                        </w:tcBorders>
                      </w:tcPr>
                      <w:p>
                        <w:pPr>
                          <w:pStyle w:val="TableParagraph"/>
                          <w:spacing w:before="23"/>
                          <w:ind w:right="1"/>
                          <w:rPr>
                            <w:sz w:val="9"/>
                          </w:rPr>
                        </w:pPr>
                        <w:r>
                          <w:rPr>
                            <w:w w:val="104"/>
                            <w:sz w:val="9"/>
                          </w:rPr>
                          <w:t>0</w:t>
                        </w:r>
                      </w:p>
                    </w:tc>
                    <w:tc>
                      <w:tcPr>
                        <w:tcW w:w="914" w:type="dxa"/>
                        <w:tcBorders>
                          <w:top w:val="nil"/>
                          <w:left w:val="double" w:sz="2" w:space="0" w:color="000000"/>
                          <w:bottom w:val="nil"/>
                        </w:tcBorders>
                      </w:tcPr>
                      <w:p>
                        <w:pPr>
                          <w:pStyle w:val="TableParagraph"/>
                          <w:spacing w:before="23"/>
                          <w:ind w:right="-15"/>
                          <w:rPr>
                            <w:sz w:val="9"/>
                          </w:rPr>
                        </w:pPr>
                        <w:r>
                          <w:rPr>
                            <w:w w:val="105"/>
                            <w:sz w:val="9"/>
                          </w:rPr>
                          <w:t>52.310</w:t>
                        </w:r>
                      </w:p>
                    </w:tc>
                  </w:tr>
                  <w:tr>
                    <w:trPr>
                      <w:trHeight w:val="148" w:hRule="atLeast"/>
                    </w:trPr>
                    <w:tc>
                      <w:tcPr>
                        <w:tcW w:w="806" w:type="dxa"/>
                        <w:tcBorders>
                          <w:top w:val="nil"/>
                          <w:bottom w:val="nil"/>
                          <w:right w:val="single" w:sz="4" w:space="0" w:color="000000"/>
                        </w:tcBorders>
                      </w:tcPr>
                      <w:p>
                        <w:pPr>
                          <w:pStyle w:val="TableParagraph"/>
                          <w:spacing w:before="23"/>
                          <w:ind w:right="4"/>
                          <w:rPr>
                            <w:sz w:val="9"/>
                          </w:rPr>
                        </w:pPr>
                        <w:r>
                          <w:rPr>
                            <w:w w:val="105"/>
                            <w:sz w:val="9"/>
                          </w:rPr>
                          <w:t>100,0%</w:t>
                        </w:r>
                      </w:p>
                    </w:tc>
                    <w:tc>
                      <w:tcPr>
                        <w:tcW w:w="768" w:type="dxa"/>
                        <w:tcBorders>
                          <w:top w:val="nil"/>
                          <w:left w:val="single" w:sz="4" w:space="0" w:color="000000"/>
                          <w:bottom w:val="nil"/>
                          <w:right w:val="double" w:sz="2" w:space="0" w:color="000000"/>
                        </w:tcBorders>
                      </w:tcPr>
                      <w:p>
                        <w:pPr>
                          <w:pStyle w:val="TableParagraph"/>
                          <w:spacing w:before="23"/>
                          <w:ind w:right="6"/>
                          <w:rPr>
                            <w:sz w:val="9"/>
                          </w:rPr>
                        </w:pPr>
                        <w:r>
                          <w:rPr>
                            <w:w w:val="105"/>
                            <w:sz w:val="9"/>
                          </w:rPr>
                          <w:t>100,0%</w:t>
                        </w:r>
                      </w:p>
                    </w:tc>
                    <w:tc>
                      <w:tcPr>
                        <w:tcW w:w="851" w:type="dxa"/>
                        <w:tcBorders>
                          <w:top w:val="nil"/>
                          <w:left w:val="double" w:sz="2" w:space="0" w:color="000000"/>
                          <w:bottom w:val="nil"/>
                        </w:tcBorders>
                      </w:tcPr>
                      <w:p>
                        <w:pPr>
                          <w:pStyle w:val="TableParagraph"/>
                          <w:spacing w:before="23"/>
                          <w:ind w:right="-15"/>
                          <w:rPr>
                            <w:sz w:val="9"/>
                          </w:rPr>
                        </w:pPr>
                        <w:r>
                          <w:rPr>
                            <w:w w:val="104"/>
                            <w:sz w:val="9"/>
                          </w:rPr>
                          <w:t>0</w:t>
                        </w:r>
                      </w:p>
                    </w:tc>
                    <w:tc>
                      <w:tcPr>
                        <w:tcW w:w="848" w:type="dxa"/>
                        <w:tcBorders>
                          <w:top w:val="nil"/>
                          <w:bottom w:val="nil"/>
                          <w:right w:val="double" w:sz="2" w:space="0" w:color="000000"/>
                        </w:tcBorders>
                      </w:tcPr>
                      <w:p>
                        <w:pPr>
                          <w:pStyle w:val="TableParagraph"/>
                          <w:spacing w:before="23"/>
                          <w:ind w:right="1"/>
                          <w:rPr>
                            <w:sz w:val="9"/>
                          </w:rPr>
                        </w:pPr>
                        <w:r>
                          <w:rPr>
                            <w:w w:val="104"/>
                            <w:sz w:val="9"/>
                          </w:rPr>
                          <w:t>0</w:t>
                        </w:r>
                      </w:p>
                    </w:tc>
                    <w:tc>
                      <w:tcPr>
                        <w:tcW w:w="914" w:type="dxa"/>
                        <w:tcBorders>
                          <w:top w:val="nil"/>
                          <w:left w:val="double" w:sz="2" w:space="0" w:color="000000"/>
                          <w:bottom w:val="nil"/>
                        </w:tcBorders>
                      </w:tcPr>
                      <w:p>
                        <w:pPr>
                          <w:pStyle w:val="TableParagraph"/>
                          <w:spacing w:before="23"/>
                          <w:ind w:right="-15"/>
                          <w:rPr>
                            <w:sz w:val="9"/>
                          </w:rPr>
                        </w:pPr>
                        <w:r>
                          <w:rPr>
                            <w:w w:val="105"/>
                            <w:sz w:val="9"/>
                          </w:rPr>
                          <w:t>-16.460</w:t>
                        </w:r>
                      </w:p>
                    </w:tc>
                  </w:tr>
                  <w:tr>
                    <w:trPr>
                      <w:trHeight w:val="147" w:hRule="atLeast"/>
                    </w:trPr>
                    <w:tc>
                      <w:tcPr>
                        <w:tcW w:w="806" w:type="dxa"/>
                        <w:tcBorders>
                          <w:top w:val="nil"/>
                          <w:bottom w:val="nil"/>
                          <w:right w:val="single" w:sz="4" w:space="0" w:color="000000"/>
                        </w:tcBorders>
                      </w:tcPr>
                      <w:p>
                        <w:pPr>
                          <w:pStyle w:val="TableParagraph"/>
                          <w:jc w:val="left"/>
                          <w:rPr>
                            <w:rFonts w:ascii="Times New Roman"/>
                            <w:sz w:val="8"/>
                          </w:rPr>
                        </w:pPr>
                      </w:p>
                    </w:tc>
                    <w:tc>
                      <w:tcPr>
                        <w:tcW w:w="768" w:type="dxa"/>
                        <w:tcBorders>
                          <w:top w:val="nil"/>
                          <w:left w:val="single" w:sz="4" w:space="0" w:color="000000"/>
                          <w:bottom w:val="nil"/>
                          <w:right w:val="double" w:sz="2" w:space="0" w:color="000000"/>
                        </w:tcBorders>
                      </w:tcPr>
                      <w:p>
                        <w:pPr>
                          <w:pStyle w:val="TableParagraph"/>
                          <w:jc w:val="left"/>
                          <w:rPr>
                            <w:rFonts w:ascii="Times New Roman"/>
                            <w:sz w:val="8"/>
                          </w:rPr>
                        </w:pPr>
                      </w:p>
                    </w:tc>
                    <w:tc>
                      <w:tcPr>
                        <w:tcW w:w="851" w:type="dxa"/>
                        <w:tcBorders>
                          <w:top w:val="nil"/>
                          <w:left w:val="double" w:sz="2" w:space="0" w:color="000000"/>
                          <w:bottom w:val="nil"/>
                        </w:tcBorders>
                      </w:tcPr>
                      <w:p>
                        <w:pPr>
                          <w:pStyle w:val="TableParagraph"/>
                          <w:spacing w:before="23"/>
                          <w:ind w:right="-15"/>
                          <w:rPr>
                            <w:sz w:val="9"/>
                          </w:rPr>
                        </w:pPr>
                        <w:r>
                          <w:rPr>
                            <w:w w:val="104"/>
                            <w:sz w:val="9"/>
                          </w:rPr>
                          <w:t>0</w:t>
                        </w:r>
                      </w:p>
                    </w:tc>
                    <w:tc>
                      <w:tcPr>
                        <w:tcW w:w="848" w:type="dxa"/>
                        <w:tcBorders>
                          <w:top w:val="nil"/>
                          <w:bottom w:val="nil"/>
                          <w:right w:val="double" w:sz="2" w:space="0" w:color="000000"/>
                        </w:tcBorders>
                      </w:tcPr>
                      <w:p>
                        <w:pPr>
                          <w:pStyle w:val="TableParagraph"/>
                          <w:spacing w:before="23"/>
                          <w:ind w:right="1"/>
                          <w:rPr>
                            <w:sz w:val="9"/>
                          </w:rPr>
                        </w:pPr>
                        <w:r>
                          <w:rPr>
                            <w:w w:val="104"/>
                            <w:sz w:val="9"/>
                          </w:rPr>
                          <w:t>0</w:t>
                        </w:r>
                      </w:p>
                    </w:tc>
                    <w:tc>
                      <w:tcPr>
                        <w:tcW w:w="914" w:type="dxa"/>
                        <w:tcBorders>
                          <w:top w:val="nil"/>
                          <w:left w:val="double" w:sz="2" w:space="0" w:color="000000"/>
                          <w:bottom w:val="nil"/>
                        </w:tcBorders>
                      </w:tcPr>
                      <w:p>
                        <w:pPr>
                          <w:pStyle w:val="TableParagraph"/>
                          <w:spacing w:before="23"/>
                          <w:ind w:right="-15"/>
                          <w:rPr>
                            <w:sz w:val="9"/>
                          </w:rPr>
                        </w:pPr>
                        <w:r>
                          <w:rPr>
                            <w:w w:val="104"/>
                            <w:sz w:val="9"/>
                          </w:rPr>
                          <w:t>0</w:t>
                        </w:r>
                      </w:p>
                    </w:tc>
                  </w:tr>
                  <w:tr>
                    <w:trPr>
                      <w:trHeight w:val="147" w:hRule="atLeast"/>
                    </w:trPr>
                    <w:tc>
                      <w:tcPr>
                        <w:tcW w:w="806" w:type="dxa"/>
                        <w:tcBorders>
                          <w:top w:val="nil"/>
                          <w:bottom w:val="nil"/>
                          <w:right w:val="single" w:sz="4" w:space="0" w:color="000000"/>
                        </w:tcBorders>
                      </w:tcPr>
                      <w:p>
                        <w:pPr>
                          <w:pStyle w:val="TableParagraph"/>
                          <w:jc w:val="left"/>
                          <w:rPr>
                            <w:rFonts w:ascii="Times New Roman"/>
                            <w:sz w:val="8"/>
                          </w:rPr>
                        </w:pPr>
                      </w:p>
                    </w:tc>
                    <w:tc>
                      <w:tcPr>
                        <w:tcW w:w="768" w:type="dxa"/>
                        <w:tcBorders>
                          <w:top w:val="nil"/>
                          <w:left w:val="single" w:sz="4" w:space="0" w:color="000000"/>
                          <w:bottom w:val="nil"/>
                          <w:right w:val="double" w:sz="2" w:space="0" w:color="000000"/>
                        </w:tcBorders>
                      </w:tcPr>
                      <w:p>
                        <w:pPr>
                          <w:pStyle w:val="TableParagraph"/>
                          <w:jc w:val="left"/>
                          <w:rPr>
                            <w:rFonts w:ascii="Times New Roman"/>
                            <w:sz w:val="8"/>
                          </w:rPr>
                        </w:pPr>
                      </w:p>
                    </w:tc>
                    <w:tc>
                      <w:tcPr>
                        <w:tcW w:w="851" w:type="dxa"/>
                        <w:tcBorders>
                          <w:top w:val="nil"/>
                          <w:left w:val="double" w:sz="2" w:space="0" w:color="000000"/>
                          <w:bottom w:val="nil"/>
                        </w:tcBorders>
                      </w:tcPr>
                      <w:p>
                        <w:pPr>
                          <w:pStyle w:val="TableParagraph"/>
                          <w:spacing w:before="22"/>
                          <w:ind w:right="-15"/>
                          <w:rPr>
                            <w:sz w:val="9"/>
                          </w:rPr>
                        </w:pPr>
                        <w:r>
                          <w:rPr>
                            <w:w w:val="104"/>
                            <w:sz w:val="9"/>
                          </w:rPr>
                          <w:t>0</w:t>
                        </w:r>
                      </w:p>
                    </w:tc>
                    <w:tc>
                      <w:tcPr>
                        <w:tcW w:w="848" w:type="dxa"/>
                        <w:tcBorders>
                          <w:top w:val="nil"/>
                          <w:bottom w:val="nil"/>
                          <w:right w:val="double" w:sz="2" w:space="0" w:color="000000"/>
                        </w:tcBorders>
                      </w:tcPr>
                      <w:p>
                        <w:pPr>
                          <w:pStyle w:val="TableParagraph"/>
                          <w:spacing w:before="22"/>
                          <w:ind w:right="1"/>
                          <w:rPr>
                            <w:sz w:val="9"/>
                          </w:rPr>
                        </w:pPr>
                        <w:r>
                          <w:rPr>
                            <w:w w:val="104"/>
                            <w:sz w:val="9"/>
                          </w:rPr>
                          <w:t>0</w:t>
                        </w:r>
                      </w:p>
                    </w:tc>
                    <w:tc>
                      <w:tcPr>
                        <w:tcW w:w="914" w:type="dxa"/>
                        <w:tcBorders>
                          <w:top w:val="nil"/>
                          <w:left w:val="double" w:sz="2" w:space="0" w:color="000000"/>
                          <w:bottom w:val="nil"/>
                        </w:tcBorders>
                      </w:tcPr>
                      <w:p>
                        <w:pPr>
                          <w:pStyle w:val="TableParagraph"/>
                          <w:spacing w:before="22"/>
                          <w:ind w:right="-15"/>
                          <w:rPr>
                            <w:sz w:val="9"/>
                          </w:rPr>
                        </w:pPr>
                        <w:r>
                          <w:rPr>
                            <w:w w:val="104"/>
                            <w:sz w:val="9"/>
                          </w:rPr>
                          <w:t>0</w:t>
                        </w:r>
                      </w:p>
                    </w:tc>
                  </w:tr>
                  <w:tr>
                    <w:trPr>
                      <w:trHeight w:val="135" w:hRule="atLeast"/>
                    </w:trPr>
                    <w:tc>
                      <w:tcPr>
                        <w:tcW w:w="806" w:type="dxa"/>
                        <w:tcBorders>
                          <w:top w:val="nil"/>
                          <w:right w:val="single" w:sz="4" w:space="0" w:color="000000"/>
                        </w:tcBorders>
                      </w:tcPr>
                      <w:p>
                        <w:pPr>
                          <w:pStyle w:val="TableParagraph"/>
                          <w:jc w:val="left"/>
                          <w:rPr>
                            <w:rFonts w:ascii="Times New Roman"/>
                            <w:sz w:val="8"/>
                          </w:rPr>
                        </w:pPr>
                      </w:p>
                    </w:tc>
                    <w:tc>
                      <w:tcPr>
                        <w:tcW w:w="768" w:type="dxa"/>
                        <w:tcBorders>
                          <w:top w:val="nil"/>
                          <w:left w:val="single" w:sz="4" w:space="0" w:color="000000"/>
                          <w:right w:val="double" w:sz="2" w:space="0" w:color="000000"/>
                        </w:tcBorders>
                      </w:tcPr>
                      <w:p>
                        <w:pPr>
                          <w:pStyle w:val="TableParagraph"/>
                          <w:jc w:val="left"/>
                          <w:rPr>
                            <w:rFonts w:ascii="Times New Roman"/>
                            <w:sz w:val="8"/>
                          </w:rPr>
                        </w:pPr>
                      </w:p>
                    </w:tc>
                    <w:tc>
                      <w:tcPr>
                        <w:tcW w:w="851" w:type="dxa"/>
                        <w:tcBorders>
                          <w:top w:val="nil"/>
                          <w:left w:val="double" w:sz="2" w:space="0" w:color="000000"/>
                        </w:tcBorders>
                      </w:tcPr>
                      <w:p>
                        <w:pPr>
                          <w:pStyle w:val="TableParagraph"/>
                          <w:spacing w:line="92" w:lineRule="exact" w:before="23"/>
                          <w:ind w:right="-15"/>
                          <w:rPr>
                            <w:sz w:val="9"/>
                          </w:rPr>
                        </w:pPr>
                        <w:r>
                          <w:rPr>
                            <w:w w:val="104"/>
                            <w:sz w:val="9"/>
                          </w:rPr>
                          <w:t>0</w:t>
                        </w:r>
                      </w:p>
                    </w:tc>
                    <w:tc>
                      <w:tcPr>
                        <w:tcW w:w="848" w:type="dxa"/>
                        <w:tcBorders>
                          <w:top w:val="nil"/>
                          <w:right w:val="double" w:sz="2" w:space="0" w:color="000000"/>
                        </w:tcBorders>
                      </w:tcPr>
                      <w:p>
                        <w:pPr>
                          <w:pStyle w:val="TableParagraph"/>
                          <w:spacing w:line="92" w:lineRule="exact" w:before="23"/>
                          <w:ind w:right="1"/>
                          <w:rPr>
                            <w:sz w:val="9"/>
                          </w:rPr>
                        </w:pPr>
                        <w:r>
                          <w:rPr>
                            <w:w w:val="104"/>
                            <w:sz w:val="9"/>
                          </w:rPr>
                          <w:t>0</w:t>
                        </w:r>
                      </w:p>
                    </w:tc>
                    <w:tc>
                      <w:tcPr>
                        <w:tcW w:w="914" w:type="dxa"/>
                        <w:tcBorders>
                          <w:top w:val="nil"/>
                          <w:left w:val="double" w:sz="2" w:space="0" w:color="000000"/>
                        </w:tcBorders>
                      </w:tcPr>
                      <w:p>
                        <w:pPr>
                          <w:pStyle w:val="TableParagraph"/>
                          <w:spacing w:line="92" w:lineRule="exact" w:before="23"/>
                          <w:ind w:right="-15"/>
                          <w:rPr>
                            <w:sz w:val="9"/>
                          </w:rPr>
                        </w:pPr>
                        <w:r>
                          <w:rPr>
                            <w:w w:val="104"/>
                            <w:sz w:val="9"/>
                          </w:rPr>
                          <w:t>0</w:t>
                        </w:r>
                      </w:p>
                    </w:tc>
                  </w:tr>
                  <w:tr>
                    <w:trPr>
                      <w:trHeight w:val="133" w:hRule="atLeast"/>
                    </w:trPr>
                    <w:tc>
                      <w:tcPr>
                        <w:tcW w:w="806" w:type="dxa"/>
                        <w:tcBorders>
                          <w:right w:val="single" w:sz="4" w:space="0" w:color="000000"/>
                        </w:tcBorders>
                      </w:tcPr>
                      <w:p>
                        <w:pPr>
                          <w:pStyle w:val="TableParagraph"/>
                          <w:spacing w:line="89" w:lineRule="exact" w:before="24"/>
                          <w:ind w:right="-15"/>
                          <w:rPr>
                            <w:b/>
                            <w:sz w:val="9"/>
                          </w:rPr>
                        </w:pPr>
                        <w:r>
                          <w:rPr>
                            <w:b/>
                            <w:sz w:val="9"/>
                          </w:rPr>
                          <w:t>97,5%</w:t>
                        </w:r>
                      </w:p>
                    </w:tc>
                    <w:tc>
                      <w:tcPr>
                        <w:tcW w:w="768" w:type="dxa"/>
                        <w:tcBorders>
                          <w:left w:val="single" w:sz="4" w:space="0" w:color="000000"/>
                          <w:right w:val="double" w:sz="2" w:space="0" w:color="000000"/>
                        </w:tcBorders>
                      </w:tcPr>
                      <w:p>
                        <w:pPr>
                          <w:pStyle w:val="TableParagraph"/>
                          <w:spacing w:line="89" w:lineRule="exact" w:before="24"/>
                          <w:ind w:right="-15"/>
                          <w:rPr>
                            <w:b/>
                            <w:sz w:val="9"/>
                          </w:rPr>
                        </w:pPr>
                        <w:r>
                          <w:rPr>
                            <w:b/>
                            <w:w w:val="105"/>
                            <w:sz w:val="9"/>
                          </w:rPr>
                          <w:t>95,7%</w:t>
                        </w:r>
                      </w:p>
                    </w:tc>
                    <w:tc>
                      <w:tcPr>
                        <w:tcW w:w="851" w:type="dxa"/>
                        <w:tcBorders>
                          <w:left w:val="double" w:sz="2" w:space="0" w:color="000000"/>
                        </w:tcBorders>
                      </w:tcPr>
                      <w:p>
                        <w:pPr>
                          <w:pStyle w:val="TableParagraph"/>
                          <w:spacing w:line="89" w:lineRule="exact" w:before="24"/>
                          <w:ind w:right="-15"/>
                          <w:rPr>
                            <w:b/>
                            <w:sz w:val="9"/>
                          </w:rPr>
                        </w:pPr>
                        <w:r>
                          <w:rPr>
                            <w:b/>
                            <w:w w:val="105"/>
                            <w:sz w:val="9"/>
                          </w:rPr>
                          <w:t>881.198</w:t>
                        </w:r>
                      </w:p>
                    </w:tc>
                    <w:tc>
                      <w:tcPr>
                        <w:tcW w:w="848" w:type="dxa"/>
                        <w:tcBorders>
                          <w:right w:val="double" w:sz="2" w:space="0" w:color="000000"/>
                        </w:tcBorders>
                      </w:tcPr>
                      <w:p>
                        <w:pPr>
                          <w:pStyle w:val="TableParagraph"/>
                          <w:spacing w:line="89" w:lineRule="exact" w:before="24"/>
                          <w:ind w:right="1"/>
                          <w:rPr>
                            <w:b/>
                            <w:sz w:val="9"/>
                          </w:rPr>
                        </w:pPr>
                        <w:r>
                          <w:rPr>
                            <w:b/>
                            <w:w w:val="105"/>
                            <w:sz w:val="9"/>
                          </w:rPr>
                          <w:t>1.523.944</w:t>
                        </w:r>
                      </w:p>
                    </w:tc>
                    <w:tc>
                      <w:tcPr>
                        <w:tcW w:w="914" w:type="dxa"/>
                        <w:tcBorders>
                          <w:left w:val="double" w:sz="2" w:space="0" w:color="000000"/>
                        </w:tcBorders>
                      </w:tcPr>
                      <w:p>
                        <w:pPr>
                          <w:pStyle w:val="TableParagraph"/>
                          <w:spacing w:line="89" w:lineRule="exact" w:before="24"/>
                          <w:ind w:right="-15"/>
                          <w:rPr>
                            <w:b/>
                            <w:sz w:val="9"/>
                          </w:rPr>
                        </w:pPr>
                        <w:r>
                          <w:rPr>
                            <w:b/>
                            <w:w w:val="105"/>
                            <w:sz w:val="9"/>
                          </w:rPr>
                          <w:t>-142.632</w:t>
                        </w:r>
                      </w:p>
                    </w:tc>
                  </w:tr>
                  <w:tr>
                    <w:trPr>
                      <w:trHeight w:val="132" w:hRule="atLeast"/>
                    </w:trPr>
                    <w:tc>
                      <w:tcPr>
                        <w:tcW w:w="806" w:type="dxa"/>
                        <w:tcBorders>
                          <w:right w:val="single" w:sz="4" w:space="0" w:color="000000"/>
                        </w:tcBorders>
                      </w:tcPr>
                      <w:p>
                        <w:pPr>
                          <w:pStyle w:val="TableParagraph"/>
                          <w:spacing w:line="88" w:lineRule="exact" w:before="24"/>
                          <w:ind w:right="-15"/>
                          <w:rPr>
                            <w:b/>
                            <w:sz w:val="9"/>
                          </w:rPr>
                        </w:pPr>
                        <w:r>
                          <w:rPr>
                            <w:b/>
                            <w:sz w:val="9"/>
                          </w:rPr>
                          <w:t>97,5%</w:t>
                        </w:r>
                      </w:p>
                    </w:tc>
                    <w:tc>
                      <w:tcPr>
                        <w:tcW w:w="768" w:type="dxa"/>
                        <w:tcBorders>
                          <w:left w:val="single" w:sz="4" w:space="0" w:color="000000"/>
                          <w:right w:val="double" w:sz="2" w:space="0" w:color="000000"/>
                        </w:tcBorders>
                      </w:tcPr>
                      <w:p>
                        <w:pPr>
                          <w:pStyle w:val="TableParagraph"/>
                          <w:spacing w:line="88" w:lineRule="exact" w:before="24"/>
                          <w:ind w:right="-15"/>
                          <w:rPr>
                            <w:b/>
                            <w:sz w:val="9"/>
                          </w:rPr>
                        </w:pPr>
                        <w:r>
                          <w:rPr>
                            <w:b/>
                            <w:w w:val="105"/>
                            <w:sz w:val="9"/>
                          </w:rPr>
                          <w:t>95,7%</w:t>
                        </w:r>
                      </w:p>
                    </w:tc>
                    <w:tc>
                      <w:tcPr>
                        <w:tcW w:w="851" w:type="dxa"/>
                        <w:tcBorders>
                          <w:left w:val="double" w:sz="2" w:space="0" w:color="000000"/>
                        </w:tcBorders>
                      </w:tcPr>
                      <w:p>
                        <w:pPr>
                          <w:pStyle w:val="TableParagraph"/>
                          <w:spacing w:line="88" w:lineRule="exact" w:before="24"/>
                          <w:ind w:right="-15"/>
                          <w:rPr>
                            <w:b/>
                            <w:sz w:val="9"/>
                          </w:rPr>
                        </w:pPr>
                        <w:r>
                          <w:rPr>
                            <w:b/>
                            <w:w w:val="105"/>
                            <w:sz w:val="9"/>
                          </w:rPr>
                          <w:t>881.198</w:t>
                        </w:r>
                      </w:p>
                    </w:tc>
                    <w:tc>
                      <w:tcPr>
                        <w:tcW w:w="848" w:type="dxa"/>
                        <w:tcBorders>
                          <w:right w:val="double" w:sz="2" w:space="0" w:color="000000"/>
                        </w:tcBorders>
                      </w:tcPr>
                      <w:p>
                        <w:pPr>
                          <w:pStyle w:val="TableParagraph"/>
                          <w:spacing w:line="88" w:lineRule="exact" w:before="24"/>
                          <w:ind w:right="1"/>
                          <w:rPr>
                            <w:b/>
                            <w:sz w:val="9"/>
                          </w:rPr>
                        </w:pPr>
                        <w:r>
                          <w:rPr>
                            <w:b/>
                            <w:w w:val="105"/>
                            <w:sz w:val="9"/>
                          </w:rPr>
                          <w:t>1.523.944</w:t>
                        </w:r>
                      </w:p>
                    </w:tc>
                    <w:tc>
                      <w:tcPr>
                        <w:tcW w:w="914" w:type="dxa"/>
                        <w:tcBorders>
                          <w:left w:val="double" w:sz="2" w:space="0" w:color="000000"/>
                        </w:tcBorders>
                      </w:tcPr>
                      <w:p>
                        <w:pPr>
                          <w:pStyle w:val="TableParagraph"/>
                          <w:spacing w:line="88" w:lineRule="exact" w:before="24"/>
                          <w:ind w:right="-15"/>
                          <w:rPr>
                            <w:b/>
                            <w:sz w:val="9"/>
                          </w:rPr>
                        </w:pPr>
                        <w:r>
                          <w:rPr>
                            <w:b/>
                            <w:w w:val="105"/>
                            <w:sz w:val="9"/>
                          </w:rPr>
                          <w:t>-142.632</w:t>
                        </w:r>
                      </w:p>
                    </w:tc>
                  </w:tr>
                  <w:tr>
                    <w:trPr>
                      <w:trHeight w:val="131" w:hRule="atLeast"/>
                    </w:trPr>
                    <w:tc>
                      <w:tcPr>
                        <w:tcW w:w="806" w:type="dxa"/>
                        <w:tcBorders>
                          <w:right w:val="single" w:sz="4" w:space="0" w:color="000000"/>
                        </w:tcBorders>
                      </w:tcPr>
                      <w:p>
                        <w:pPr>
                          <w:pStyle w:val="TableParagraph"/>
                          <w:spacing w:line="93" w:lineRule="exact" w:before="18"/>
                          <w:ind w:right="-15"/>
                          <w:rPr>
                            <w:b/>
                            <w:sz w:val="9"/>
                          </w:rPr>
                        </w:pPr>
                        <w:r>
                          <w:rPr>
                            <w:b/>
                            <w:sz w:val="9"/>
                          </w:rPr>
                          <w:t>97,8%</w:t>
                        </w:r>
                      </w:p>
                    </w:tc>
                    <w:tc>
                      <w:tcPr>
                        <w:tcW w:w="768" w:type="dxa"/>
                        <w:tcBorders>
                          <w:left w:val="single" w:sz="4" w:space="0" w:color="000000"/>
                          <w:right w:val="double" w:sz="2" w:space="0" w:color="000000"/>
                        </w:tcBorders>
                      </w:tcPr>
                      <w:p>
                        <w:pPr>
                          <w:pStyle w:val="TableParagraph"/>
                          <w:spacing w:line="93" w:lineRule="exact" w:before="18"/>
                          <w:ind w:right="-15"/>
                          <w:rPr>
                            <w:b/>
                            <w:sz w:val="9"/>
                          </w:rPr>
                        </w:pPr>
                        <w:r>
                          <w:rPr>
                            <w:b/>
                            <w:w w:val="105"/>
                            <w:sz w:val="9"/>
                          </w:rPr>
                          <w:t>93,9%</w:t>
                        </w:r>
                      </w:p>
                    </w:tc>
                    <w:tc>
                      <w:tcPr>
                        <w:tcW w:w="851" w:type="dxa"/>
                        <w:tcBorders>
                          <w:left w:val="double" w:sz="2" w:space="0" w:color="000000"/>
                        </w:tcBorders>
                      </w:tcPr>
                      <w:p>
                        <w:pPr>
                          <w:pStyle w:val="TableParagraph"/>
                          <w:spacing w:line="93" w:lineRule="exact" w:before="18"/>
                          <w:ind w:right="-15"/>
                          <w:rPr>
                            <w:b/>
                            <w:sz w:val="9"/>
                          </w:rPr>
                        </w:pPr>
                        <w:r>
                          <w:rPr>
                            <w:b/>
                            <w:w w:val="105"/>
                            <w:sz w:val="9"/>
                          </w:rPr>
                          <w:t>955.224</w:t>
                        </w:r>
                      </w:p>
                    </w:tc>
                    <w:tc>
                      <w:tcPr>
                        <w:tcW w:w="848" w:type="dxa"/>
                        <w:tcBorders>
                          <w:right w:val="double" w:sz="2" w:space="0" w:color="000000"/>
                        </w:tcBorders>
                      </w:tcPr>
                      <w:p>
                        <w:pPr>
                          <w:pStyle w:val="TableParagraph"/>
                          <w:spacing w:line="93" w:lineRule="exact" w:before="18"/>
                          <w:ind w:right="1"/>
                          <w:rPr>
                            <w:b/>
                            <w:sz w:val="9"/>
                          </w:rPr>
                        </w:pPr>
                        <w:r>
                          <w:rPr>
                            <w:b/>
                            <w:w w:val="105"/>
                            <w:sz w:val="9"/>
                          </w:rPr>
                          <w:t>2.746.585</w:t>
                        </w:r>
                      </w:p>
                    </w:tc>
                    <w:tc>
                      <w:tcPr>
                        <w:tcW w:w="914" w:type="dxa"/>
                        <w:tcBorders>
                          <w:left w:val="double" w:sz="2" w:space="0" w:color="000000"/>
                        </w:tcBorders>
                      </w:tcPr>
                      <w:p>
                        <w:pPr>
                          <w:pStyle w:val="TableParagraph"/>
                          <w:spacing w:line="93" w:lineRule="exact" w:before="18"/>
                          <w:ind w:right="-15"/>
                          <w:rPr>
                            <w:b/>
                            <w:sz w:val="9"/>
                          </w:rPr>
                        </w:pPr>
                        <w:r>
                          <w:rPr>
                            <w:b/>
                            <w:w w:val="105"/>
                            <w:sz w:val="9"/>
                          </w:rPr>
                          <w:t>1.410.644</w:t>
                        </w:r>
                      </w:p>
                    </w:tc>
                  </w:tr>
                </w:tbl>
                <w:p>
                  <w:pPr>
                    <w:pStyle w:val="BodyText"/>
                  </w:pPr>
                </w:p>
              </w:txbxContent>
            </v:textbox>
            <w10:wrap type="none"/>
          </v:shape>
        </w:pict>
      </w:r>
      <w:r>
        <w:rPr/>
        <w:pict>
          <v:shape style="position:absolute;margin-left:568.320007pt;margin-top:401.460022pt;width:163.7pt;height:8.25pt;mso-position-horizontal-relative:page;mso-position-vertical-relative:page;z-index:251711488"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06"/>
                    <w:gridCol w:w="746"/>
                    <w:gridCol w:w="43"/>
                    <w:gridCol w:w="829"/>
                    <w:gridCol w:w="826"/>
                  </w:tblGrid>
                  <w:tr>
                    <w:trPr>
                      <w:trHeight w:val="130" w:hRule="atLeast"/>
                    </w:trPr>
                    <w:tc>
                      <w:tcPr>
                        <w:tcW w:w="806" w:type="dxa"/>
                        <w:tcBorders>
                          <w:bottom w:val="single" w:sz="8" w:space="0" w:color="000000"/>
                          <w:right w:val="single" w:sz="4" w:space="0" w:color="000000"/>
                        </w:tcBorders>
                      </w:tcPr>
                      <w:p>
                        <w:pPr>
                          <w:pStyle w:val="TableParagraph"/>
                          <w:spacing w:line="92" w:lineRule="exact" w:before="18"/>
                          <w:ind w:right="-15"/>
                          <w:rPr>
                            <w:b/>
                            <w:sz w:val="9"/>
                          </w:rPr>
                        </w:pPr>
                        <w:r>
                          <w:rPr>
                            <w:b/>
                            <w:sz w:val="9"/>
                          </w:rPr>
                          <w:t>97,1%</w:t>
                        </w:r>
                      </w:p>
                    </w:tc>
                    <w:tc>
                      <w:tcPr>
                        <w:tcW w:w="746" w:type="dxa"/>
                        <w:tcBorders>
                          <w:left w:val="single" w:sz="4" w:space="0" w:color="000000"/>
                          <w:bottom w:val="single" w:sz="8" w:space="0" w:color="000000"/>
                        </w:tcBorders>
                      </w:tcPr>
                      <w:p>
                        <w:pPr>
                          <w:pStyle w:val="TableParagraph"/>
                          <w:spacing w:line="92" w:lineRule="exact" w:before="18"/>
                          <w:ind w:left="480" w:right="-15"/>
                          <w:jc w:val="left"/>
                          <w:rPr>
                            <w:b/>
                            <w:sz w:val="9"/>
                          </w:rPr>
                        </w:pPr>
                        <w:r>
                          <w:rPr>
                            <w:b/>
                            <w:spacing w:val="-1"/>
                            <w:w w:val="105"/>
                            <w:sz w:val="9"/>
                          </w:rPr>
                          <w:t>92,9%</w:t>
                        </w:r>
                      </w:p>
                    </w:tc>
                    <w:tc>
                      <w:tcPr>
                        <w:tcW w:w="43" w:type="dxa"/>
                        <w:tcBorders>
                          <w:top w:val="nil"/>
                          <w:bottom w:val="nil"/>
                        </w:tcBorders>
                      </w:tcPr>
                      <w:p>
                        <w:pPr>
                          <w:pStyle w:val="TableParagraph"/>
                          <w:jc w:val="left"/>
                          <w:rPr>
                            <w:rFonts w:ascii="Times New Roman"/>
                            <w:sz w:val="6"/>
                          </w:rPr>
                        </w:pPr>
                      </w:p>
                    </w:tc>
                    <w:tc>
                      <w:tcPr>
                        <w:tcW w:w="829" w:type="dxa"/>
                        <w:tcBorders>
                          <w:bottom w:val="single" w:sz="8" w:space="0" w:color="000000"/>
                        </w:tcBorders>
                      </w:tcPr>
                      <w:p>
                        <w:pPr>
                          <w:pStyle w:val="TableParagraph"/>
                          <w:spacing w:line="92" w:lineRule="exact" w:before="18"/>
                          <w:ind w:left="401" w:right="-15"/>
                          <w:jc w:val="left"/>
                          <w:rPr>
                            <w:b/>
                            <w:sz w:val="9"/>
                          </w:rPr>
                        </w:pPr>
                        <w:r>
                          <w:rPr>
                            <w:b/>
                            <w:w w:val="105"/>
                            <w:sz w:val="9"/>
                          </w:rPr>
                          <w:t>1.284.735</w:t>
                        </w:r>
                      </w:p>
                    </w:tc>
                    <w:tc>
                      <w:tcPr>
                        <w:tcW w:w="826" w:type="dxa"/>
                        <w:tcBorders>
                          <w:bottom w:val="single" w:sz="8" w:space="0" w:color="000000"/>
                        </w:tcBorders>
                      </w:tcPr>
                      <w:p>
                        <w:pPr>
                          <w:pStyle w:val="TableParagraph"/>
                          <w:spacing w:line="92" w:lineRule="exact" w:before="18"/>
                          <w:ind w:left="398" w:right="-15"/>
                          <w:jc w:val="left"/>
                          <w:rPr>
                            <w:b/>
                            <w:sz w:val="9"/>
                          </w:rPr>
                        </w:pPr>
                        <w:r>
                          <w:rPr>
                            <w:b/>
                            <w:w w:val="105"/>
                            <w:sz w:val="9"/>
                          </w:rPr>
                          <w:t>3.259.209</w:t>
                        </w:r>
                      </w:p>
                    </w:tc>
                  </w:tr>
                </w:tbl>
                <w:p>
                  <w:pPr>
                    <w:pStyle w:val="BodyText"/>
                  </w:pPr>
                </w:p>
              </w:txbxContent>
            </v:textbox>
            <w10:wrap type="none"/>
          </v:shape>
        </w:pict>
      </w:r>
      <w:r>
        <w:rPr/>
        <w:pict>
          <v:shape style="position:absolute;margin-left:481.920013pt;margin-top:415.560028pt;width:84.6pt;height:15.6pt;mso-position-horizontal-relative:page;mso-position-vertical-relative:page;z-index:251712512"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29"/>
                    <w:gridCol w:w="841"/>
                  </w:tblGrid>
                  <w:tr>
                    <w:trPr>
                      <w:trHeight w:val="135" w:hRule="atLeast"/>
                    </w:trPr>
                    <w:tc>
                      <w:tcPr>
                        <w:tcW w:w="829" w:type="dxa"/>
                      </w:tcPr>
                      <w:p>
                        <w:pPr>
                          <w:pStyle w:val="TableParagraph"/>
                          <w:spacing w:line="90" w:lineRule="exact" w:before="25"/>
                          <w:rPr>
                            <w:b/>
                            <w:sz w:val="9"/>
                          </w:rPr>
                        </w:pPr>
                        <w:r>
                          <w:rPr>
                            <w:b/>
                            <w:w w:val="105"/>
                            <w:sz w:val="9"/>
                          </w:rPr>
                          <w:t>-71.205</w:t>
                        </w:r>
                      </w:p>
                    </w:tc>
                    <w:tc>
                      <w:tcPr>
                        <w:tcW w:w="841" w:type="dxa"/>
                      </w:tcPr>
                      <w:p>
                        <w:pPr>
                          <w:pStyle w:val="TableParagraph"/>
                          <w:spacing w:line="90" w:lineRule="exact" w:before="25"/>
                          <w:ind w:right="-15"/>
                          <w:rPr>
                            <w:b/>
                            <w:sz w:val="9"/>
                          </w:rPr>
                        </w:pPr>
                        <w:r>
                          <w:rPr>
                            <w:b/>
                            <w:w w:val="105"/>
                            <w:sz w:val="9"/>
                          </w:rPr>
                          <w:t>4.837.823</w:t>
                        </w:r>
                      </w:p>
                    </w:tc>
                  </w:tr>
                  <w:tr>
                    <w:trPr>
                      <w:trHeight w:val="132" w:hRule="atLeast"/>
                    </w:trPr>
                    <w:tc>
                      <w:tcPr>
                        <w:tcW w:w="829" w:type="dxa"/>
                      </w:tcPr>
                      <w:p>
                        <w:pPr>
                          <w:pStyle w:val="TableParagraph"/>
                          <w:spacing w:line="95" w:lineRule="exact" w:before="17"/>
                          <w:rPr>
                            <w:b/>
                            <w:sz w:val="9"/>
                          </w:rPr>
                        </w:pPr>
                        <w:r>
                          <w:rPr>
                            <w:b/>
                            <w:w w:val="105"/>
                            <w:sz w:val="9"/>
                          </w:rPr>
                          <w:t>-2.375.841</w:t>
                        </w:r>
                      </w:p>
                    </w:tc>
                    <w:tc>
                      <w:tcPr>
                        <w:tcW w:w="841" w:type="dxa"/>
                      </w:tcPr>
                      <w:p>
                        <w:pPr>
                          <w:pStyle w:val="TableParagraph"/>
                          <w:spacing w:line="95" w:lineRule="exact" w:before="17"/>
                          <w:ind w:right="-15"/>
                          <w:rPr>
                            <w:b/>
                            <w:sz w:val="9"/>
                          </w:rPr>
                        </w:pPr>
                        <w:r>
                          <w:rPr>
                            <w:b/>
                            <w:w w:val="105"/>
                            <w:sz w:val="9"/>
                          </w:rPr>
                          <w:t>5.523.728</w:t>
                        </w:r>
                      </w:p>
                    </w:tc>
                  </w:tr>
                </w:tbl>
                <w:p>
                  <w:pPr>
                    <w:pStyle w:val="BodyText"/>
                  </w:pPr>
                </w:p>
              </w:txbxContent>
            </v:textbox>
            <w10:wrap type="none"/>
          </v:shape>
        </w:pict>
      </w:r>
    </w:p>
    <w:p>
      <w:pPr>
        <w:pStyle w:val="BodyText"/>
        <w:rPr>
          <w:sz w:val="20"/>
        </w:rPr>
      </w:pPr>
    </w:p>
    <w:p>
      <w:pPr>
        <w:pStyle w:val="BodyText"/>
        <w:rPr>
          <w:sz w:val="20"/>
        </w:rPr>
      </w:pPr>
    </w:p>
    <w:p>
      <w:pPr>
        <w:pStyle w:val="BodyText"/>
        <w:spacing w:before="4"/>
        <w:rPr>
          <w:sz w:val="19"/>
        </w:rPr>
      </w:pPr>
    </w:p>
    <w:p>
      <w:pPr>
        <w:spacing w:before="1"/>
        <w:ind w:left="4235" w:right="3520" w:firstLine="0"/>
        <w:jc w:val="center"/>
        <w:rPr>
          <w:b/>
          <w:sz w:val="17"/>
        </w:rPr>
      </w:pPr>
      <w:r>
        <w:rPr>
          <w:b/>
          <w:sz w:val="17"/>
        </w:rPr>
        <w:t>CUADRO 3</w:t>
      </w:r>
    </w:p>
    <w:p>
      <w:pPr>
        <w:spacing w:before="12" w:after="10"/>
        <w:ind w:left="4324" w:right="3520" w:firstLine="0"/>
        <w:jc w:val="center"/>
        <w:rPr>
          <w:b/>
          <w:sz w:val="15"/>
        </w:rPr>
      </w:pPr>
      <w:r>
        <w:rPr>
          <w:b/>
          <w:sz w:val="15"/>
        </w:rPr>
        <w:t>LIQUIDACIÓN DEL PRESUPUESTO  ( Euros)</w:t>
      </w:r>
    </w:p>
    <w:p>
      <w:pPr>
        <w:spacing w:line="240" w:lineRule="auto"/>
        <w:ind w:left="2032" w:right="0" w:firstLine="0"/>
        <w:rPr>
          <w:sz w:val="20"/>
        </w:rPr>
      </w:pPr>
      <w:r>
        <w:rPr>
          <w:sz w:val="20"/>
        </w:rPr>
        <w:pict>
          <v:shape style="width:377.2pt;height:332.55pt;mso-position-horizontal-relative:char;mso-position-vertical-relative:line" type="#_x0000_t202" filled="false" stroked="false">
            <w10:anchorlock/>
            <v:textbox inset="0,0,0,0">
              <w:txbxContent>
                <w:tbl>
                  <w:tblPr>
                    <w:tblW w:w="0" w:type="auto"/>
                    <w:jc w:val="left"/>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236"/>
                    <w:gridCol w:w="893"/>
                    <w:gridCol w:w="892"/>
                    <w:gridCol w:w="806"/>
                    <w:gridCol w:w="892"/>
                    <w:gridCol w:w="804"/>
                  </w:tblGrid>
                  <w:tr>
                    <w:trPr>
                      <w:trHeight w:val="149" w:hRule="atLeast"/>
                    </w:trPr>
                    <w:tc>
                      <w:tcPr>
                        <w:tcW w:w="3236" w:type="dxa"/>
                        <w:vMerge w:val="restart"/>
                        <w:tcBorders>
                          <w:left w:val="single" w:sz="4" w:space="0" w:color="000000"/>
                        </w:tcBorders>
                        <w:shd w:val="clear" w:color="auto" w:fill="BFBFBF"/>
                      </w:tcPr>
                      <w:p>
                        <w:pPr>
                          <w:pStyle w:val="TableParagraph"/>
                          <w:spacing w:before="3"/>
                          <w:jc w:val="left"/>
                          <w:rPr>
                            <w:b/>
                            <w:sz w:val="9"/>
                          </w:rPr>
                        </w:pPr>
                      </w:p>
                      <w:p>
                        <w:pPr>
                          <w:pStyle w:val="TableParagraph"/>
                          <w:ind w:left="1010"/>
                          <w:jc w:val="left"/>
                          <w:rPr>
                            <w:b/>
                            <w:sz w:val="9"/>
                          </w:rPr>
                        </w:pPr>
                        <w:r>
                          <w:rPr>
                            <w:b/>
                            <w:w w:val="105"/>
                            <w:sz w:val="9"/>
                          </w:rPr>
                          <w:t>CAPÍTULOS DE INGRESOS</w:t>
                        </w:r>
                      </w:p>
                    </w:tc>
                    <w:tc>
                      <w:tcPr>
                        <w:tcW w:w="1785" w:type="dxa"/>
                        <w:gridSpan w:val="2"/>
                        <w:shd w:val="clear" w:color="auto" w:fill="BFBFBF"/>
                      </w:tcPr>
                      <w:p>
                        <w:pPr>
                          <w:pStyle w:val="TableParagraph"/>
                          <w:spacing w:line="90" w:lineRule="exact" w:before="40"/>
                          <w:ind w:left="342"/>
                          <w:jc w:val="left"/>
                          <w:rPr>
                            <w:b/>
                            <w:sz w:val="9"/>
                          </w:rPr>
                        </w:pPr>
                        <w:r>
                          <w:rPr>
                            <w:b/>
                            <w:w w:val="105"/>
                            <w:sz w:val="9"/>
                          </w:rPr>
                          <w:t>DCHOS. RECON. NETOS</w:t>
                        </w:r>
                      </w:p>
                    </w:tc>
                    <w:tc>
                      <w:tcPr>
                        <w:tcW w:w="806" w:type="dxa"/>
                        <w:vMerge w:val="restart"/>
                        <w:shd w:val="clear" w:color="auto" w:fill="BFBFBF"/>
                      </w:tcPr>
                      <w:p>
                        <w:pPr>
                          <w:pStyle w:val="TableParagraph"/>
                          <w:spacing w:before="40"/>
                          <w:ind w:left="252" w:right="250"/>
                          <w:jc w:val="center"/>
                          <w:rPr>
                            <w:b/>
                            <w:sz w:val="9"/>
                          </w:rPr>
                        </w:pPr>
                        <w:r>
                          <w:rPr>
                            <w:b/>
                            <w:color w:val="333333"/>
                            <w:w w:val="105"/>
                            <w:sz w:val="9"/>
                          </w:rPr>
                          <w:t>VAR.</w:t>
                        </w:r>
                      </w:p>
                      <w:p>
                        <w:pPr>
                          <w:pStyle w:val="TableParagraph"/>
                          <w:spacing w:line="103" w:lineRule="exact" w:before="67"/>
                          <w:ind w:left="263" w:right="249"/>
                          <w:jc w:val="center"/>
                          <w:rPr>
                            <w:b/>
                            <w:sz w:val="9"/>
                          </w:rPr>
                        </w:pPr>
                        <w:r>
                          <w:rPr>
                            <w:b/>
                            <w:color w:val="333333"/>
                            <w:w w:val="105"/>
                            <w:sz w:val="9"/>
                          </w:rPr>
                          <w:t>24/23</w:t>
                        </w:r>
                      </w:p>
                    </w:tc>
                    <w:tc>
                      <w:tcPr>
                        <w:tcW w:w="892" w:type="dxa"/>
                        <w:vMerge w:val="restart"/>
                        <w:shd w:val="clear" w:color="auto" w:fill="BFBFBF"/>
                      </w:tcPr>
                      <w:p>
                        <w:pPr>
                          <w:pStyle w:val="TableParagraph"/>
                          <w:spacing w:before="40"/>
                          <w:ind w:left="278" w:right="274"/>
                          <w:jc w:val="center"/>
                          <w:rPr>
                            <w:b/>
                            <w:sz w:val="9"/>
                          </w:rPr>
                        </w:pPr>
                        <w:r>
                          <w:rPr>
                            <w:b/>
                            <w:w w:val="105"/>
                            <w:sz w:val="9"/>
                          </w:rPr>
                          <w:t>PREV.</w:t>
                        </w:r>
                      </w:p>
                      <w:p>
                        <w:pPr>
                          <w:pStyle w:val="TableParagraph"/>
                          <w:spacing w:line="103" w:lineRule="exact" w:before="67"/>
                          <w:ind w:left="278" w:right="263"/>
                          <w:jc w:val="center"/>
                          <w:rPr>
                            <w:b/>
                            <w:sz w:val="9"/>
                          </w:rPr>
                        </w:pPr>
                        <w:r>
                          <w:rPr>
                            <w:b/>
                            <w:w w:val="105"/>
                            <w:sz w:val="9"/>
                          </w:rPr>
                          <w:t>2024</w:t>
                        </w:r>
                      </w:p>
                    </w:tc>
                    <w:tc>
                      <w:tcPr>
                        <w:tcW w:w="804" w:type="dxa"/>
                        <w:vMerge w:val="restart"/>
                        <w:shd w:val="clear" w:color="auto" w:fill="BFBFBF"/>
                      </w:tcPr>
                      <w:p>
                        <w:pPr>
                          <w:pStyle w:val="TableParagraph"/>
                          <w:spacing w:before="40"/>
                          <w:ind w:left="257"/>
                          <w:jc w:val="left"/>
                          <w:rPr>
                            <w:b/>
                            <w:sz w:val="9"/>
                          </w:rPr>
                        </w:pPr>
                        <w:r>
                          <w:rPr>
                            <w:b/>
                            <w:w w:val="105"/>
                            <w:sz w:val="9"/>
                          </w:rPr>
                          <w:t>DESV.</w:t>
                        </w:r>
                      </w:p>
                      <w:p>
                        <w:pPr>
                          <w:pStyle w:val="TableParagraph"/>
                          <w:spacing w:line="103" w:lineRule="exact" w:before="67"/>
                          <w:ind w:left="193"/>
                          <w:jc w:val="left"/>
                          <w:rPr>
                            <w:b/>
                            <w:sz w:val="9"/>
                          </w:rPr>
                        </w:pPr>
                        <w:r>
                          <w:rPr>
                            <w:b/>
                            <w:w w:val="105"/>
                            <w:sz w:val="9"/>
                          </w:rPr>
                          <w:t>24/PREV.</w:t>
                        </w:r>
                      </w:p>
                    </w:tc>
                  </w:tr>
                  <w:tr>
                    <w:trPr>
                      <w:trHeight w:val="168" w:hRule="atLeast"/>
                    </w:trPr>
                    <w:tc>
                      <w:tcPr>
                        <w:tcW w:w="3236" w:type="dxa"/>
                        <w:vMerge/>
                        <w:tcBorders>
                          <w:top w:val="nil"/>
                          <w:left w:val="single" w:sz="4" w:space="0" w:color="000000"/>
                        </w:tcBorders>
                        <w:shd w:val="clear" w:color="auto" w:fill="BFBFBF"/>
                      </w:tcPr>
                      <w:p>
                        <w:pPr>
                          <w:rPr>
                            <w:sz w:val="2"/>
                            <w:szCs w:val="2"/>
                          </w:rPr>
                        </w:pPr>
                      </w:p>
                    </w:tc>
                    <w:tc>
                      <w:tcPr>
                        <w:tcW w:w="893" w:type="dxa"/>
                        <w:shd w:val="clear" w:color="auto" w:fill="BFBFBF"/>
                      </w:tcPr>
                      <w:p>
                        <w:pPr>
                          <w:pStyle w:val="TableParagraph"/>
                          <w:spacing w:before="31"/>
                          <w:ind w:left="342"/>
                          <w:jc w:val="left"/>
                          <w:rPr>
                            <w:b/>
                            <w:sz w:val="9"/>
                          </w:rPr>
                        </w:pPr>
                        <w:r>
                          <w:rPr>
                            <w:b/>
                            <w:w w:val="105"/>
                            <w:sz w:val="9"/>
                          </w:rPr>
                          <w:t>2023</w:t>
                        </w:r>
                      </w:p>
                    </w:tc>
                    <w:tc>
                      <w:tcPr>
                        <w:tcW w:w="892" w:type="dxa"/>
                        <w:shd w:val="clear" w:color="auto" w:fill="BFBFBF"/>
                      </w:tcPr>
                      <w:p>
                        <w:pPr>
                          <w:pStyle w:val="TableParagraph"/>
                          <w:spacing w:before="31"/>
                          <w:ind w:left="341"/>
                          <w:jc w:val="left"/>
                          <w:rPr>
                            <w:b/>
                            <w:sz w:val="9"/>
                          </w:rPr>
                        </w:pPr>
                        <w:r>
                          <w:rPr>
                            <w:b/>
                            <w:w w:val="105"/>
                            <w:sz w:val="9"/>
                          </w:rPr>
                          <w:t>2024</w:t>
                        </w:r>
                      </w:p>
                    </w:tc>
                    <w:tc>
                      <w:tcPr>
                        <w:tcW w:w="806" w:type="dxa"/>
                        <w:vMerge/>
                        <w:tcBorders>
                          <w:top w:val="nil"/>
                        </w:tcBorders>
                        <w:shd w:val="clear" w:color="auto" w:fill="BFBFBF"/>
                      </w:tcPr>
                      <w:p>
                        <w:pPr>
                          <w:rPr>
                            <w:sz w:val="2"/>
                            <w:szCs w:val="2"/>
                          </w:rPr>
                        </w:pPr>
                      </w:p>
                    </w:tc>
                    <w:tc>
                      <w:tcPr>
                        <w:tcW w:w="892" w:type="dxa"/>
                        <w:vMerge/>
                        <w:tcBorders>
                          <w:top w:val="nil"/>
                        </w:tcBorders>
                        <w:shd w:val="clear" w:color="auto" w:fill="BFBFBF"/>
                      </w:tcPr>
                      <w:p>
                        <w:pPr>
                          <w:rPr>
                            <w:sz w:val="2"/>
                            <w:szCs w:val="2"/>
                          </w:rPr>
                        </w:pPr>
                      </w:p>
                    </w:tc>
                    <w:tc>
                      <w:tcPr>
                        <w:tcW w:w="804" w:type="dxa"/>
                        <w:vMerge/>
                        <w:tcBorders>
                          <w:top w:val="nil"/>
                        </w:tcBorders>
                        <w:shd w:val="clear" w:color="auto" w:fill="BFBFBF"/>
                      </w:tcPr>
                      <w:p>
                        <w:pPr>
                          <w:rPr>
                            <w:sz w:val="2"/>
                            <w:szCs w:val="2"/>
                          </w:rPr>
                        </w:pPr>
                      </w:p>
                    </w:tc>
                  </w:tr>
                  <w:tr>
                    <w:trPr>
                      <w:trHeight w:val="148" w:hRule="atLeast"/>
                    </w:trPr>
                    <w:tc>
                      <w:tcPr>
                        <w:tcW w:w="3236" w:type="dxa"/>
                        <w:tcBorders>
                          <w:left w:val="single" w:sz="4" w:space="0" w:color="000000"/>
                          <w:bottom w:val="nil"/>
                        </w:tcBorders>
                      </w:tcPr>
                      <w:p>
                        <w:pPr>
                          <w:pStyle w:val="TableParagraph"/>
                          <w:spacing w:before="23"/>
                          <w:ind w:left="16"/>
                          <w:jc w:val="left"/>
                          <w:rPr>
                            <w:sz w:val="9"/>
                          </w:rPr>
                        </w:pPr>
                        <w:r>
                          <w:rPr>
                            <w:w w:val="105"/>
                            <w:sz w:val="9"/>
                          </w:rPr>
                          <w:t>0.- PRESUPUESTOS CERRADOS</w:t>
                        </w:r>
                      </w:p>
                    </w:tc>
                    <w:tc>
                      <w:tcPr>
                        <w:tcW w:w="893" w:type="dxa"/>
                        <w:tcBorders>
                          <w:bottom w:val="nil"/>
                        </w:tcBorders>
                      </w:tcPr>
                      <w:p>
                        <w:pPr>
                          <w:pStyle w:val="TableParagraph"/>
                          <w:spacing w:before="23"/>
                          <w:ind w:right="1"/>
                          <w:rPr>
                            <w:sz w:val="9"/>
                          </w:rPr>
                        </w:pPr>
                        <w:r>
                          <w:rPr>
                            <w:w w:val="105"/>
                            <w:sz w:val="9"/>
                          </w:rPr>
                          <w:t>12.602.197</w:t>
                        </w:r>
                      </w:p>
                    </w:tc>
                    <w:tc>
                      <w:tcPr>
                        <w:tcW w:w="892" w:type="dxa"/>
                        <w:tcBorders>
                          <w:bottom w:val="nil"/>
                        </w:tcBorders>
                      </w:tcPr>
                      <w:p>
                        <w:pPr>
                          <w:pStyle w:val="TableParagraph"/>
                          <w:spacing w:before="23"/>
                          <w:rPr>
                            <w:sz w:val="9"/>
                          </w:rPr>
                        </w:pPr>
                        <w:r>
                          <w:rPr>
                            <w:w w:val="105"/>
                            <w:sz w:val="9"/>
                          </w:rPr>
                          <w:t>14.502.465</w:t>
                        </w:r>
                      </w:p>
                    </w:tc>
                    <w:tc>
                      <w:tcPr>
                        <w:tcW w:w="806" w:type="dxa"/>
                        <w:tcBorders>
                          <w:bottom w:val="nil"/>
                        </w:tcBorders>
                      </w:tcPr>
                      <w:p>
                        <w:pPr>
                          <w:pStyle w:val="TableParagraph"/>
                          <w:spacing w:before="23"/>
                          <w:ind w:right="4"/>
                          <w:rPr>
                            <w:sz w:val="9"/>
                          </w:rPr>
                        </w:pPr>
                        <w:r>
                          <w:rPr>
                            <w:color w:val="333333"/>
                            <w:w w:val="105"/>
                            <w:sz w:val="9"/>
                          </w:rPr>
                          <w:t>15,1%</w:t>
                        </w:r>
                      </w:p>
                    </w:tc>
                    <w:tc>
                      <w:tcPr>
                        <w:tcW w:w="892" w:type="dxa"/>
                        <w:tcBorders>
                          <w:bottom w:val="nil"/>
                        </w:tcBorders>
                      </w:tcPr>
                      <w:p>
                        <w:pPr>
                          <w:pStyle w:val="TableParagraph"/>
                          <w:jc w:val="left"/>
                          <w:rPr>
                            <w:rFonts w:ascii="Times New Roman"/>
                            <w:sz w:val="8"/>
                          </w:rPr>
                        </w:pPr>
                      </w:p>
                    </w:tc>
                    <w:tc>
                      <w:tcPr>
                        <w:tcW w:w="804" w:type="dxa"/>
                        <w:tcBorders>
                          <w:bottom w:val="nil"/>
                        </w:tcBorders>
                      </w:tcPr>
                      <w:p>
                        <w:pPr>
                          <w:pStyle w:val="TableParagraph"/>
                          <w:jc w:val="left"/>
                          <w:rPr>
                            <w:rFonts w:ascii="Times New Roman"/>
                            <w:sz w:val="8"/>
                          </w:rPr>
                        </w:pPr>
                      </w:p>
                    </w:tc>
                  </w:tr>
                  <w:tr>
                    <w:trPr>
                      <w:trHeight w:val="148" w:hRule="atLeast"/>
                    </w:trPr>
                    <w:tc>
                      <w:tcPr>
                        <w:tcW w:w="3236" w:type="dxa"/>
                        <w:tcBorders>
                          <w:top w:val="nil"/>
                          <w:left w:val="single" w:sz="4" w:space="0" w:color="000000"/>
                          <w:bottom w:val="nil"/>
                        </w:tcBorders>
                      </w:tcPr>
                      <w:p>
                        <w:pPr>
                          <w:pStyle w:val="TableParagraph"/>
                          <w:spacing w:before="23"/>
                          <w:ind w:left="16"/>
                          <w:jc w:val="left"/>
                          <w:rPr>
                            <w:sz w:val="9"/>
                          </w:rPr>
                        </w:pPr>
                        <w:r>
                          <w:rPr>
                            <w:w w:val="105"/>
                            <w:sz w:val="9"/>
                          </w:rPr>
                          <w:t>I.- IMPUESTOS DIRECTOS</w:t>
                        </w:r>
                      </w:p>
                    </w:tc>
                    <w:tc>
                      <w:tcPr>
                        <w:tcW w:w="893" w:type="dxa"/>
                        <w:tcBorders>
                          <w:top w:val="nil"/>
                          <w:bottom w:val="nil"/>
                        </w:tcBorders>
                      </w:tcPr>
                      <w:p>
                        <w:pPr>
                          <w:pStyle w:val="TableParagraph"/>
                          <w:spacing w:before="23"/>
                          <w:ind w:right="1"/>
                          <w:rPr>
                            <w:sz w:val="9"/>
                          </w:rPr>
                        </w:pPr>
                        <w:r>
                          <w:rPr>
                            <w:w w:val="105"/>
                            <w:sz w:val="9"/>
                          </w:rPr>
                          <w:t>8.246.492</w:t>
                        </w:r>
                      </w:p>
                    </w:tc>
                    <w:tc>
                      <w:tcPr>
                        <w:tcW w:w="892" w:type="dxa"/>
                        <w:tcBorders>
                          <w:top w:val="nil"/>
                          <w:bottom w:val="nil"/>
                        </w:tcBorders>
                      </w:tcPr>
                      <w:p>
                        <w:pPr>
                          <w:pStyle w:val="TableParagraph"/>
                          <w:spacing w:before="23"/>
                          <w:rPr>
                            <w:sz w:val="9"/>
                          </w:rPr>
                        </w:pPr>
                        <w:r>
                          <w:rPr>
                            <w:sz w:val="9"/>
                          </w:rPr>
                          <w:t>8.205.930</w:t>
                        </w:r>
                      </w:p>
                    </w:tc>
                    <w:tc>
                      <w:tcPr>
                        <w:tcW w:w="806" w:type="dxa"/>
                        <w:tcBorders>
                          <w:top w:val="nil"/>
                          <w:bottom w:val="nil"/>
                        </w:tcBorders>
                      </w:tcPr>
                      <w:p>
                        <w:pPr>
                          <w:pStyle w:val="TableParagraph"/>
                          <w:spacing w:before="23"/>
                          <w:ind w:right="4"/>
                          <w:rPr>
                            <w:sz w:val="9"/>
                          </w:rPr>
                        </w:pPr>
                        <w:r>
                          <w:rPr>
                            <w:w w:val="105"/>
                            <w:sz w:val="9"/>
                          </w:rPr>
                          <w:t>-0,5%</w:t>
                        </w:r>
                      </w:p>
                    </w:tc>
                    <w:tc>
                      <w:tcPr>
                        <w:tcW w:w="892" w:type="dxa"/>
                        <w:tcBorders>
                          <w:top w:val="nil"/>
                          <w:bottom w:val="nil"/>
                        </w:tcBorders>
                      </w:tcPr>
                      <w:p>
                        <w:pPr>
                          <w:pStyle w:val="TableParagraph"/>
                          <w:spacing w:before="23"/>
                          <w:ind w:right="1"/>
                          <w:rPr>
                            <w:sz w:val="9"/>
                          </w:rPr>
                        </w:pPr>
                        <w:r>
                          <w:rPr>
                            <w:w w:val="105"/>
                            <w:sz w:val="9"/>
                          </w:rPr>
                          <w:t>8.340.354</w:t>
                        </w:r>
                      </w:p>
                    </w:tc>
                    <w:tc>
                      <w:tcPr>
                        <w:tcW w:w="804" w:type="dxa"/>
                        <w:tcBorders>
                          <w:top w:val="nil"/>
                          <w:bottom w:val="nil"/>
                        </w:tcBorders>
                      </w:tcPr>
                      <w:p>
                        <w:pPr>
                          <w:pStyle w:val="TableParagraph"/>
                          <w:spacing w:before="23"/>
                          <w:ind w:right="3"/>
                          <w:rPr>
                            <w:sz w:val="9"/>
                          </w:rPr>
                        </w:pPr>
                        <w:r>
                          <w:rPr>
                            <w:w w:val="105"/>
                            <w:sz w:val="9"/>
                          </w:rPr>
                          <w:t>-1,6%</w:t>
                        </w:r>
                      </w:p>
                    </w:tc>
                  </w:tr>
                  <w:tr>
                    <w:trPr>
                      <w:trHeight w:val="148" w:hRule="atLeast"/>
                    </w:trPr>
                    <w:tc>
                      <w:tcPr>
                        <w:tcW w:w="3236" w:type="dxa"/>
                        <w:tcBorders>
                          <w:top w:val="nil"/>
                          <w:left w:val="single" w:sz="4" w:space="0" w:color="000000"/>
                          <w:bottom w:val="nil"/>
                        </w:tcBorders>
                      </w:tcPr>
                      <w:p>
                        <w:pPr>
                          <w:pStyle w:val="TableParagraph"/>
                          <w:spacing w:before="23"/>
                          <w:ind w:left="16"/>
                          <w:jc w:val="left"/>
                          <w:rPr>
                            <w:sz w:val="9"/>
                          </w:rPr>
                        </w:pPr>
                        <w:r>
                          <w:rPr>
                            <w:w w:val="105"/>
                            <w:sz w:val="9"/>
                          </w:rPr>
                          <w:t>II.- IMPUESTOS INDIRECTOS</w:t>
                        </w:r>
                      </w:p>
                    </w:tc>
                    <w:tc>
                      <w:tcPr>
                        <w:tcW w:w="893" w:type="dxa"/>
                        <w:tcBorders>
                          <w:top w:val="nil"/>
                          <w:bottom w:val="nil"/>
                        </w:tcBorders>
                      </w:tcPr>
                      <w:p>
                        <w:pPr>
                          <w:pStyle w:val="TableParagraph"/>
                          <w:spacing w:before="23"/>
                          <w:ind w:right="1"/>
                          <w:rPr>
                            <w:sz w:val="9"/>
                          </w:rPr>
                        </w:pPr>
                        <w:r>
                          <w:rPr>
                            <w:w w:val="105"/>
                            <w:sz w:val="9"/>
                          </w:rPr>
                          <w:t>398.545</w:t>
                        </w:r>
                      </w:p>
                    </w:tc>
                    <w:tc>
                      <w:tcPr>
                        <w:tcW w:w="892" w:type="dxa"/>
                        <w:tcBorders>
                          <w:top w:val="nil"/>
                          <w:bottom w:val="nil"/>
                        </w:tcBorders>
                      </w:tcPr>
                      <w:p>
                        <w:pPr>
                          <w:pStyle w:val="TableParagraph"/>
                          <w:spacing w:before="23"/>
                          <w:rPr>
                            <w:sz w:val="9"/>
                          </w:rPr>
                        </w:pPr>
                        <w:r>
                          <w:rPr>
                            <w:w w:val="105"/>
                            <w:sz w:val="9"/>
                          </w:rPr>
                          <w:t>394.881</w:t>
                        </w:r>
                      </w:p>
                    </w:tc>
                    <w:tc>
                      <w:tcPr>
                        <w:tcW w:w="806" w:type="dxa"/>
                        <w:tcBorders>
                          <w:top w:val="nil"/>
                          <w:bottom w:val="nil"/>
                        </w:tcBorders>
                      </w:tcPr>
                      <w:p>
                        <w:pPr>
                          <w:pStyle w:val="TableParagraph"/>
                          <w:spacing w:before="23"/>
                          <w:ind w:right="4"/>
                          <w:rPr>
                            <w:sz w:val="9"/>
                          </w:rPr>
                        </w:pPr>
                        <w:r>
                          <w:rPr>
                            <w:w w:val="105"/>
                            <w:sz w:val="9"/>
                          </w:rPr>
                          <w:t>-0,9%</w:t>
                        </w:r>
                      </w:p>
                    </w:tc>
                    <w:tc>
                      <w:tcPr>
                        <w:tcW w:w="892" w:type="dxa"/>
                        <w:tcBorders>
                          <w:top w:val="nil"/>
                          <w:bottom w:val="nil"/>
                        </w:tcBorders>
                      </w:tcPr>
                      <w:p>
                        <w:pPr>
                          <w:pStyle w:val="TableParagraph"/>
                          <w:spacing w:before="23"/>
                          <w:ind w:right="1"/>
                          <w:rPr>
                            <w:sz w:val="9"/>
                          </w:rPr>
                        </w:pPr>
                        <w:r>
                          <w:rPr>
                            <w:w w:val="105"/>
                            <w:sz w:val="9"/>
                          </w:rPr>
                          <w:t>100.000</w:t>
                        </w:r>
                      </w:p>
                    </w:tc>
                    <w:tc>
                      <w:tcPr>
                        <w:tcW w:w="804" w:type="dxa"/>
                        <w:tcBorders>
                          <w:top w:val="nil"/>
                          <w:bottom w:val="nil"/>
                        </w:tcBorders>
                      </w:tcPr>
                      <w:p>
                        <w:pPr>
                          <w:pStyle w:val="TableParagraph"/>
                          <w:spacing w:before="23"/>
                          <w:ind w:right="3"/>
                          <w:rPr>
                            <w:sz w:val="9"/>
                          </w:rPr>
                        </w:pPr>
                        <w:r>
                          <w:rPr>
                            <w:w w:val="105"/>
                            <w:sz w:val="9"/>
                          </w:rPr>
                          <w:t>294,9%</w:t>
                        </w:r>
                      </w:p>
                    </w:tc>
                  </w:tr>
                  <w:tr>
                    <w:trPr>
                      <w:trHeight w:val="148" w:hRule="atLeast"/>
                    </w:trPr>
                    <w:tc>
                      <w:tcPr>
                        <w:tcW w:w="3236" w:type="dxa"/>
                        <w:tcBorders>
                          <w:top w:val="nil"/>
                          <w:left w:val="single" w:sz="4" w:space="0" w:color="000000"/>
                          <w:bottom w:val="nil"/>
                        </w:tcBorders>
                      </w:tcPr>
                      <w:p>
                        <w:pPr>
                          <w:pStyle w:val="TableParagraph"/>
                          <w:spacing w:before="23"/>
                          <w:ind w:left="16"/>
                          <w:jc w:val="left"/>
                          <w:rPr>
                            <w:sz w:val="9"/>
                          </w:rPr>
                        </w:pPr>
                        <w:r>
                          <w:rPr>
                            <w:w w:val="105"/>
                            <w:sz w:val="9"/>
                          </w:rPr>
                          <w:t>III.- TASAS, PRECIOS PÚBLICOS Y OTROS INGRESOS</w:t>
                        </w:r>
                      </w:p>
                    </w:tc>
                    <w:tc>
                      <w:tcPr>
                        <w:tcW w:w="893" w:type="dxa"/>
                        <w:tcBorders>
                          <w:top w:val="nil"/>
                          <w:bottom w:val="nil"/>
                        </w:tcBorders>
                      </w:tcPr>
                      <w:p>
                        <w:pPr>
                          <w:pStyle w:val="TableParagraph"/>
                          <w:spacing w:before="23"/>
                          <w:ind w:right="1"/>
                          <w:rPr>
                            <w:sz w:val="9"/>
                          </w:rPr>
                        </w:pPr>
                        <w:r>
                          <w:rPr>
                            <w:w w:val="105"/>
                            <w:sz w:val="9"/>
                          </w:rPr>
                          <w:t>5.774.246</w:t>
                        </w:r>
                      </w:p>
                    </w:tc>
                    <w:tc>
                      <w:tcPr>
                        <w:tcW w:w="892" w:type="dxa"/>
                        <w:tcBorders>
                          <w:top w:val="nil"/>
                          <w:bottom w:val="nil"/>
                        </w:tcBorders>
                      </w:tcPr>
                      <w:p>
                        <w:pPr>
                          <w:pStyle w:val="TableParagraph"/>
                          <w:spacing w:before="23"/>
                          <w:rPr>
                            <w:sz w:val="9"/>
                          </w:rPr>
                        </w:pPr>
                        <w:r>
                          <w:rPr>
                            <w:sz w:val="9"/>
                          </w:rPr>
                          <w:t>5.969.489</w:t>
                        </w:r>
                      </w:p>
                    </w:tc>
                    <w:tc>
                      <w:tcPr>
                        <w:tcW w:w="806" w:type="dxa"/>
                        <w:tcBorders>
                          <w:top w:val="nil"/>
                          <w:bottom w:val="nil"/>
                        </w:tcBorders>
                      </w:tcPr>
                      <w:p>
                        <w:pPr>
                          <w:pStyle w:val="TableParagraph"/>
                          <w:spacing w:before="23"/>
                          <w:ind w:right="4"/>
                          <w:rPr>
                            <w:sz w:val="9"/>
                          </w:rPr>
                        </w:pPr>
                        <w:r>
                          <w:rPr>
                            <w:sz w:val="9"/>
                          </w:rPr>
                          <w:t>3,4%</w:t>
                        </w:r>
                      </w:p>
                    </w:tc>
                    <w:tc>
                      <w:tcPr>
                        <w:tcW w:w="892" w:type="dxa"/>
                        <w:tcBorders>
                          <w:top w:val="nil"/>
                          <w:bottom w:val="nil"/>
                        </w:tcBorders>
                      </w:tcPr>
                      <w:p>
                        <w:pPr>
                          <w:pStyle w:val="TableParagraph"/>
                          <w:spacing w:before="23"/>
                          <w:ind w:right="1"/>
                          <w:rPr>
                            <w:sz w:val="9"/>
                          </w:rPr>
                        </w:pPr>
                        <w:r>
                          <w:rPr>
                            <w:w w:val="105"/>
                            <w:sz w:val="9"/>
                          </w:rPr>
                          <w:t>5.439.600</w:t>
                        </w:r>
                      </w:p>
                    </w:tc>
                    <w:tc>
                      <w:tcPr>
                        <w:tcW w:w="804" w:type="dxa"/>
                        <w:tcBorders>
                          <w:top w:val="nil"/>
                          <w:bottom w:val="nil"/>
                        </w:tcBorders>
                      </w:tcPr>
                      <w:p>
                        <w:pPr>
                          <w:pStyle w:val="TableParagraph"/>
                          <w:spacing w:before="23"/>
                          <w:ind w:right="3"/>
                          <w:rPr>
                            <w:sz w:val="9"/>
                          </w:rPr>
                        </w:pPr>
                        <w:r>
                          <w:rPr>
                            <w:w w:val="105"/>
                            <w:sz w:val="9"/>
                          </w:rPr>
                          <w:t>9,7%</w:t>
                        </w:r>
                      </w:p>
                    </w:tc>
                  </w:tr>
                  <w:tr>
                    <w:trPr>
                      <w:trHeight w:val="147" w:hRule="atLeast"/>
                    </w:trPr>
                    <w:tc>
                      <w:tcPr>
                        <w:tcW w:w="3236" w:type="dxa"/>
                        <w:tcBorders>
                          <w:top w:val="nil"/>
                          <w:left w:val="single" w:sz="4" w:space="0" w:color="000000"/>
                          <w:bottom w:val="nil"/>
                        </w:tcBorders>
                      </w:tcPr>
                      <w:p>
                        <w:pPr>
                          <w:pStyle w:val="TableParagraph"/>
                          <w:spacing w:before="23"/>
                          <w:ind w:left="16"/>
                          <w:jc w:val="left"/>
                          <w:rPr>
                            <w:sz w:val="9"/>
                          </w:rPr>
                        </w:pPr>
                        <w:r>
                          <w:rPr>
                            <w:w w:val="105"/>
                            <w:sz w:val="9"/>
                          </w:rPr>
                          <w:t>IV.- TRANSFERENCIAS CORRIENTES</w:t>
                        </w:r>
                      </w:p>
                    </w:tc>
                    <w:tc>
                      <w:tcPr>
                        <w:tcW w:w="893" w:type="dxa"/>
                        <w:tcBorders>
                          <w:top w:val="nil"/>
                          <w:bottom w:val="nil"/>
                        </w:tcBorders>
                      </w:tcPr>
                      <w:p>
                        <w:pPr>
                          <w:pStyle w:val="TableParagraph"/>
                          <w:spacing w:before="23"/>
                          <w:ind w:right="1"/>
                          <w:rPr>
                            <w:sz w:val="9"/>
                          </w:rPr>
                        </w:pPr>
                        <w:r>
                          <w:rPr>
                            <w:w w:val="105"/>
                            <w:sz w:val="9"/>
                          </w:rPr>
                          <w:t>23.507.740</w:t>
                        </w:r>
                      </w:p>
                    </w:tc>
                    <w:tc>
                      <w:tcPr>
                        <w:tcW w:w="892" w:type="dxa"/>
                        <w:tcBorders>
                          <w:top w:val="nil"/>
                          <w:bottom w:val="nil"/>
                        </w:tcBorders>
                      </w:tcPr>
                      <w:p>
                        <w:pPr>
                          <w:pStyle w:val="TableParagraph"/>
                          <w:spacing w:before="23"/>
                          <w:rPr>
                            <w:sz w:val="9"/>
                          </w:rPr>
                        </w:pPr>
                        <w:r>
                          <w:rPr>
                            <w:w w:val="105"/>
                            <w:sz w:val="9"/>
                          </w:rPr>
                          <w:t>25.544.980</w:t>
                        </w:r>
                      </w:p>
                    </w:tc>
                    <w:tc>
                      <w:tcPr>
                        <w:tcW w:w="806" w:type="dxa"/>
                        <w:tcBorders>
                          <w:top w:val="nil"/>
                          <w:bottom w:val="nil"/>
                        </w:tcBorders>
                      </w:tcPr>
                      <w:p>
                        <w:pPr>
                          <w:pStyle w:val="TableParagraph"/>
                          <w:spacing w:before="23"/>
                          <w:ind w:right="4"/>
                          <w:rPr>
                            <w:sz w:val="9"/>
                          </w:rPr>
                        </w:pPr>
                        <w:r>
                          <w:rPr>
                            <w:sz w:val="9"/>
                          </w:rPr>
                          <w:t>8,7%</w:t>
                        </w:r>
                      </w:p>
                    </w:tc>
                    <w:tc>
                      <w:tcPr>
                        <w:tcW w:w="892" w:type="dxa"/>
                        <w:tcBorders>
                          <w:top w:val="nil"/>
                          <w:bottom w:val="nil"/>
                        </w:tcBorders>
                      </w:tcPr>
                      <w:p>
                        <w:pPr>
                          <w:pStyle w:val="TableParagraph"/>
                          <w:spacing w:before="23"/>
                          <w:ind w:right="1"/>
                          <w:rPr>
                            <w:sz w:val="9"/>
                          </w:rPr>
                        </w:pPr>
                        <w:r>
                          <w:rPr>
                            <w:w w:val="105"/>
                            <w:sz w:val="9"/>
                          </w:rPr>
                          <w:t>20.641.340</w:t>
                        </w:r>
                      </w:p>
                    </w:tc>
                    <w:tc>
                      <w:tcPr>
                        <w:tcW w:w="804" w:type="dxa"/>
                        <w:tcBorders>
                          <w:top w:val="nil"/>
                          <w:bottom w:val="nil"/>
                        </w:tcBorders>
                      </w:tcPr>
                      <w:p>
                        <w:pPr>
                          <w:pStyle w:val="TableParagraph"/>
                          <w:spacing w:before="23"/>
                          <w:ind w:right="3"/>
                          <w:rPr>
                            <w:sz w:val="9"/>
                          </w:rPr>
                        </w:pPr>
                        <w:r>
                          <w:rPr>
                            <w:sz w:val="9"/>
                          </w:rPr>
                          <w:t>23,8%</w:t>
                        </w:r>
                      </w:p>
                    </w:tc>
                  </w:tr>
                  <w:tr>
                    <w:trPr>
                      <w:trHeight w:val="147" w:hRule="atLeast"/>
                    </w:trPr>
                    <w:tc>
                      <w:tcPr>
                        <w:tcW w:w="3236" w:type="dxa"/>
                        <w:tcBorders>
                          <w:top w:val="nil"/>
                          <w:left w:val="single" w:sz="4" w:space="0" w:color="000000"/>
                          <w:bottom w:val="nil"/>
                        </w:tcBorders>
                      </w:tcPr>
                      <w:p>
                        <w:pPr>
                          <w:pStyle w:val="TableParagraph"/>
                          <w:spacing w:before="22"/>
                          <w:ind w:left="16"/>
                          <w:jc w:val="left"/>
                          <w:rPr>
                            <w:sz w:val="9"/>
                          </w:rPr>
                        </w:pPr>
                        <w:r>
                          <w:rPr>
                            <w:w w:val="105"/>
                            <w:sz w:val="9"/>
                          </w:rPr>
                          <w:t>V.- INGRESOS PATRIMONIALES</w:t>
                        </w:r>
                      </w:p>
                    </w:tc>
                    <w:tc>
                      <w:tcPr>
                        <w:tcW w:w="893" w:type="dxa"/>
                        <w:tcBorders>
                          <w:top w:val="nil"/>
                          <w:bottom w:val="nil"/>
                        </w:tcBorders>
                      </w:tcPr>
                      <w:p>
                        <w:pPr>
                          <w:pStyle w:val="TableParagraph"/>
                          <w:spacing w:before="22"/>
                          <w:ind w:right="1"/>
                          <w:rPr>
                            <w:sz w:val="9"/>
                          </w:rPr>
                        </w:pPr>
                        <w:r>
                          <w:rPr>
                            <w:w w:val="105"/>
                            <w:sz w:val="9"/>
                          </w:rPr>
                          <w:t>245.522</w:t>
                        </w:r>
                      </w:p>
                    </w:tc>
                    <w:tc>
                      <w:tcPr>
                        <w:tcW w:w="892" w:type="dxa"/>
                        <w:tcBorders>
                          <w:top w:val="nil"/>
                          <w:bottom w:val="nil"/>
                        </w:tcBorders>
                      </w:tcPr>
                      <w:p>
                        <w:pPr>
                          <w:pStyle w:val="TableParagraph"/>
                          <w:spacing w:before="22"/>
                          <w:rPr>
                            <w:sz w:val="9"/>
                          </w:rPr>
                        </w:pPr>
                        <w:r>
                          <w:rPr>
                            <w:w w:val="105"/>
                            <w:sz w:val="9"/>
                          </w:rPr>
                          <w:t>541.100</w:t>
                        </w:r>
                      </w:p>
                    </w:tc>
                    <w:tc>
                      <w:tcPr>
                        <w:tcW w:w="806" w:type="dxa"/>
                        <w:tcBorders>
                          <w:top w:val="nil"/>
                          <w:bottom w:val="nil"/>
                        </w:tcBorders>
                      </w:tcPr>
                      <w:p>
                        <w:pPr>
                          <w:pStyle w:val="TableParagraph"/>
                          <w:spacing w:before="22"/>
                          <w:ind w:right="4"/>
                          <w:rPr>
                            <w:sz w:val="9"/>
                          </w:rPr>
                        </w:pPr>
                        <w:r>
                          <w:rPr>
                            <w:w w:val="105"/>
                            <w:sz w:val="9"/>
                          </w:rPr>
                          <w:t>120,4%</w:t>
                        </w:r>
                      </w:p>
                    </w:tc>
                    <w:tc>
                      <w:tcPr>
                        <w:tcW w:w="892" w:type="dxa"/>
                        <w:tcBorders>
                          <w:top w:val="nil"/>
                          <w:bottom w:val="nil"/>
                        </w:tcBorders>
                      </w:tcPr>
                      <w:p>
                        <w:pPr>
                          <w:pStyle w:val="TableParagraph"/>
                          <w:spacing w:before="22"/>
                          <w:ind w:right="1"/>
                          <w:rPr>
                            <w:sz w:val="9"/>
                          </w:rPr>
                        </w:pPr>
                        <w:r>
                          <w:rPr>
                            <w:w w:val="105"/>
                            <w:sz w:val="9"/>
                          </w:rPr>
                          <w:t>166.100</w:t>
                        </w:r>
                      </w:p>
                    </w:tc>
                    <w:tc>
                      <w:tcPr>
                        <w:tcW w:w="804" w:type="dxa"/>
                        <w:tcBorders>
                          <w:top w:val="nil"/>
                          <w:bottom w:val="nil"/>
                        </w:tcBorders>
                      </w:tcPr>
                      <w:p>
                        <w:pPr>
                          <w:pStyle w:val="TableParagraph"/>
                          <w:spacing w:before="22"/>
                          <w:ind w:right="3"/>
                          <w:rPr>
                            <w:sz w:val="9"/>
                          </w:rPr>
                        </w:pPr>
                        <w:r>
                          <w:rPr>
                            <w:w w:val="105"/>
                            <w:sz w:val="9"/>
                          </w:rPr>
                          <w:t>225,8%</w:t>
                        </w:r>
                      </w:p>
                    </w:tc>
                  </w:tr>
                  <w:tr>
                    <w:trPr>
                      <w:trHeight w:val="148" w:hRule="atLeast"/>
                    </w:trPr>
                    <w:tc>
                      <w:tcPr>
                        <w:tcW w:w="3236" w:type="dxa"/>
                        <w:tcBorders>
                          <w:top w:val="nil"/>
                          <w:left w:val="single" w:sz="4" w:space="0" w:color="000000"/>
                          <w:bottom w:val="nil"/>
                        </w:tcBorders>
                      </w:tcPr>
                      <w:p>
                        <w:pPr>
                          <w:pStyle w:val="TableParagraph"/>
                          <w:spacing w:before="23"/>
                          <w:ind w:left="16"/>
                          <w:jc w:val="left"/>
                          <w:rPr>
                            <w:sz w:val="9"/>
                          </w:rPr>
                        </w:pPr>
                        <w:r>
                          <w:rPr>
                            <w:w w:val="105"/>
                            <w:sz w:val="9"/>
                          </w:rPr>
                          <w:t>VI.- ENAJENACIÓN DE INVERSIONES</w:t>
                        </w:r>
                      </w:p>
                    </w:tc>
                    <w:tc>
                      <w:tcPr>
                        <w:tcW w:w="893" w:type="dxa"/>
                        <w:tcBorders>
                          <w:top w:val="nil"/>
                          <w:bottom w:val="nil"/>
                        </w:tcBorders>
                      </w:tcPr>
                      <w:p>
                        <w:pPr>
                          <w:pStyle w:val="TableParagraph"/>
                          <w:spacing w:before="23"/>
                          <w:ind w:right="1"/>
                          <w:rPr>
                            <w:sz w:val="9"/>
                          </w:rPr>
                        </w:pPr>
                        <w:r>
                          <w:rPr>
                            <w:w w:val="104"/>
                            <w:sz w:val="9"/>
                          </w:rPr>
                          <w:t>0</w:t>
                        </w:r>
                      </w:p>
                    </w:tc>
                    <w:tc>
                      <w:tcPr>
                        <w:tcW w:w="892" w:type="dxa"/>
                        <w:tcBorders>
                          <w:top w:val="nil"/>
                          <w:bottom w:val="nil"/>
                        </w:tcBorders>
                      </w:tcPr>
                      <w:p>
                        <w:pPr>
                          <w:pStyle w:val="TableParagraph"/>
                          <w:spacing w:before="23"/>
                          <w:rPr>
                            <w:sz w:val="9"/>
                          </w:rPr>
                        </w:pPr>
                        <w:r>
                          <w:rPr>
                            <w:w w:val="104"/>
                            <w:sz w:val="9"/>
                          </w:rPr>
                          <w:t>0</w:t>
                        </w:r>
                      </w:p>
                    </w:tc>
                    <w:tc>
                      <w:tcPr>
                        <w:tcW w:w="806" w:type="dxa"/>
                        <w:tcBorders>
                          <w:top w:val="nil"/>
                          <w:bottom w:val="nil"/>
                        </w:tcBorders>
                      </w:tcPr>
                      <w:p>
                        <w:pPr>
                          <w:pStyle w:val="TableParagraph"/>
                          <w:spacing w:before="23"/>
                          <w:ind w:right="4"/>
                          <w:rPr>
                            <w:sz w:val="9"/>
                          </w:rPr>
                        </w:pPr>
                        <w:r>
                          <w:rPr>
                            <w:sz w:val="9"/>
                          </w:rPr>
                          <w:t>0,0%</w:t>
                        </w:r>
                      </w:p>
                    </w:tc>
                    <w:tc>
                      <w:tcPr>
                        <w:tcW w:w="892" w:type="dxa"/>
                        <w:tcBorders>
                          <w:top w:val="nil"/>
                          <w:bottom w:val="nil"/>
                        </w:tcBorders>
                      </w:tcPr>
                      <w:p>
                        <w:pPr>
                          <w:pStyle w:val="TableParagraph"/>
                          <w:spacing w:before="23"/>
                          <w:ind w:right="1"/>
                          <w:rPr>
                            <w:sz w:val="9"/>
                          </w:rPr>
                        </w:pPr>
                        <w:r>
                          <w:rPr>
                            <w:w w:val="104"/>
                            <w:sz w:val="9"/>
                          </w:rPr>
                          <w:t>0</w:t>
                        </w:r>
                      </w:p>
                    </w:tc>
                    <w:tc>
                      <w:tcPr>
                        <w:tcW w:w="804" w:type="dxa"/>
                        <w:tcBorders>
                          <w:top w:val="nil"/>
                          <w:bottom w:val="nil"/>
                        </w:tcBorders>
                      </w:tcPr>
                      <w:p>
                        <w:pPr>
                          <w:pStyle w:val="TableParagraph"/>
                          <w:jc w:val="left"/>
                          <w:rPr>
                            <w:rFonts w:ascii="Times New Roman"/>
                            <w:sz w:val="8"/>
                          </w:rPr>
                        </w:pPr>
                      </w:p>
                    </w:tc>
                  </w:tr>
                  <w:tr>
                    <w:trPr>
                      <w:trHeight w:val="148" w:hRule="atLeast"/>
                    </w:trPr>
                    <w:tc>
                      <w:tcPr>
                        <w:tcW w:w="3236" w:type="dxa"/>
                        <w:tcBorders>
                          <w:top w:val="nil"/>
                          <w:left w:val="single" w:sz="4" w:space="0" w:color="000000"/>
                          <w:bottom w:val="nil"/>
                        </w:tcBorders>
                      </w:tcPr>
                      <w:p>
                        <w:pPr>
                          <w:pStyle w:val="TableParagraph"/>
                          <w:spacing w:before="23"/>
                          <w:ind w:left="16"/>
                          <w:jc w:val="left"/>
                          <w:rPr>
                            <w:sz w:val="9"/>
                          </w:rPr>
                        </w:pPr>
                        <w:r>
                          <w:rPr>
                            <w:w w:val="105"/>
                            <w:sz w:val="9"/>
                          </w:rPr>
                          <w:t>VII.- TRANSFERENCIAS DE CAPITAL</w:t>
                        </w:r>
                      </w:p>
                    </w:tc>
                    <w:tc>
                      <w:tcPr>
                        <w:tcW w:w="893" w:type="dxa"/>
                        <w:tcBorders>
                          <w:top w:val="nil"/>
                          <w:bottom w:val="nil"/>
                        </w:tcBorders>
                      </w:tcPr>
                      <w:p>
                        <w:pPr>
                          <w:pStyle w:val="TableParagraph"/>
                          <w:spacing w:before="23"/>
                          <w:ind w:right="1"/>
                          <w:rPr>
                            <w:sz w:val="9"/>
                          </w:rPr>
                        </w:pPr>
                        <w:r>
                          <w:rPr>
                            <w:w w:val="105"/>
                            <w:sz w:val="9"/>
                          </w:rPr>
                          <w:t>7.191.126</w:t>
                        </w:r>
                      </w:p>
                    </w:tc>
                    <w:tc>
                      <w:tcPr>
                        <w:tcW w:w="892" w:type="dxa"/>
                        <w:tcBorders>
                          <w:top w:val="nil"/>
                          <w:bottom w:val="nil"/>
                        </w:tcBorders>
                      </w:tcPr>
                      <w:p>
                        <w:pPr>
                          <w:pStyle w:val="TableParagraph"/>
                          <w:spacing w:before="23"/>
                          <w:rPr>
                            <w:sz w:val="9"/>
                          </w:rPr>
                        </w:pPr>
                        <w:r>
                          <w:rPr>
                            <w:sz w:val="9"/>
                          </w:rPr>
                          <w:t>8.915.489</w:t>
                        </w:r>
                      </w:p>
                    </w:tc>
                    <w:tc>
                      <w:tcPr>
                        <w:tcW w:w="806" w:type="dxa"/>
                        <w:tcBorders>
                          <w:top w:val="nil"/>
                          <w:bottom w:val="nil"/>
                        </w:tcBorders>
                      </w:tcPr>
                      <w:p>
                        <w:pPr>
                          <w:pStyle w:val="TableParagraph"/>
                          <w:spacing w:before="23"/>
                          <w:ind w:right="4"/>
                          <w:rPr>
                            <w:sz w:val="9"/>
                          </w:rPr>
                        </w:pPr>
                        <w:r>
                          <w:rPr>
                            <w:w w:val="105"/>
                            <w:sz w:val="9"/>
                          </w:rPr>
                          <w:t>24,0%</w:t>
                        </w:r>
                      </w:p>
                    </w:tc>
                    <w:tc>
                      <w:tcPr>
                        <w:tcW w:w="892" w:type="dxa"/>
                        <w:tcBorders>
                          <w:top w:val="nil"/>
                          <w:bottom w:val="nil"/>
                        </w:tcBorders>
                      </w:tcPr>
                      <w:p>
                        <w:pPr>
                          <w:pStyle w:val="TableParagraph"/>
                          <w:spacing w:before="23"/>
                          <w:ind w:right="1"/>
                          <w:rPr>
                            <w:sz w:val="9"/>
                          </w:rPr>
                        </w:pPr>
                        <w:r>
                          <w:rPr>
                            <w:w w:val="105"/>
                            <w:sz w:val="9"/>
                          </w:rPr>
                          <w:t>2.488.589</w:t>
                        </w:r>
                      </w:p>
                    </w:tc>
                    <w:tc>
                      <w:tcPr>
                        <w:tcW w:w="804" w:type="dxa"/>
                        <w:tcBorders>
                          <w:top w:val="nil"/>
                          <w:bottom w:val="nil"/>
                        </w:tcBorders>
                      </w:tcPr>
                      <w:p>
                        <w:pPr>
                          <w:pStyle w:val="TableParagraph"/>
                          <w:spacing w:before="23"/>
                          <w:ind w:right="3"/>
                          <w:rPr>
                            <w:sz w:val="9"/>
                          </w:rPr>
                        </w:pPr>
                        <w:r>
                          <w:rPr>
                            <w:w w:val="105"/>
                            <w:sz w:val="9"/>
                          </w:rPr>
                          <w:t>258,3%</w:t>
                        </w:r>
                      </w:p>
                    </w:tc>
                  </w:tr>
                  <w:tr>
                    <w:trPr>
                      <w:trHeight w:val="147" w:hRule="atLeast"/>
                    </w:trPr>
                    <w:tc>
                      <w:tcPr>
                        <w:tcW w:w="3236" w:type="dxa"/>
                        <w:tcBorders>
                          <w:top w:val="nil"/>
                          <w:left w:val="single" w:sz="4" w:space="0" w:color="000000"/>
                          <w:bottom w:val="nil"/>
                        </w:tcBorders>
                      </w:tcPr>
                      <w:p>
                        <w:pPr>
                          <w:pStyle w:val="TableParagraph"/>
                          <w:spacing w:before="23"/>
                          <w:ind w:left="16"/>
                          <w:jc w:val="left"/>
                          <w:rPr>
                            <w:sz w:val="9"/>
                          </w:rPr>
                        </w:pPr>
                        <w:r>
                          <w:rPr>
                            <w:w w:val="105"/>
                            <w:sz w:val="9"/>
                          </w:rPr>
                          <w:t>VIII.- VARIACIÓN ACTIVOS FINANCIEROS</w:t>
                        </w:r>
                      </w:p>
                    </w:tc>
                    <w:tc>
                      <w:tcPr>
                        <w:tcW w:w="893" w:type="dxa"/>
                        <w:tcBorders>
                          <w:top w:val="nil"/>
                          <w:bottom w:val="nil"/>
                        </w:tcBorders>
                      </w:tcPr>
                      <w:p>
                        <w:pPr>
                          <w:pStyle w:val="TableParagraph"/>
                          <w:spacing w:before="23"/>
                          <w:ind w:right="1"/>
                          <w:rPr>
                            <w:sz w:val="9"/>
                          </w:rPr>
                        </w:pPr>
                        <w:r>
                          <w:rPr>
                            <w:w w:val="105"/>
                            <w:sz w:val="9"/>
                          </w:rPr>
                          <w:t>42.460</w:t>
                        </w:r>
                      </w:p>
                    </w:tc>
                    <w:tc>
                      <w:tcPr>
                        <w:tcW w:w="892" w:type="dxa"/>
                        <w:tcBorders>
                          <w:top w:val="nil"/>
                          <w:bottom w:val="nil"/>
                        </w:tcBorders>
                      </w:tcPr>
                      <w:p>
                        <w:pPr>
                          <w:pStyle w:val="TableParagraph"/>
                          <w:spacing w:before="23"/>
                          <w:rPr>
                            <w:sz w:val="9"/>
                          </w:rPr>
                        </w:pPr>
                        <w:r>
                          <w:rPr>
                            <w:w w:val="105"/>
                            <w:sz w:val="9"/>
                          </w:rPr>
                          <w:t>27.893</w:t>
                        </w:r>
                      </w:p>
                    </w:tc>
                    <w:tc>
                      <w:tcPr>
                        <w:tcW w:w="806" w:type="dxa"/>
                        <w:tcBorders>
                          <w:top w:val="nil"/>
                          <w:bottom w:val="nil"/>
                        </w:tcBorders>
                      </w:tcPr>
                      <w:p>
                        <w:pPr>
                          <w:pStyle w:val="TableParagraph"/>
                          <w:spacing w:before="23"/>
                          <w:ind w:right="7"/>
                          <w:rPr>
                            <w:sz w:val="9"/>
                          </w:rPr>
                        </w:pPr>
                        <w:r>
                          <w:rPr>
                            <w:w w:val="105"/>
                            <w:sz w:val="9"/>
                          </w:rPr>
                          <w:t>-34,3%</w:t>
                        </w:r>
                      </w:p>
                    </w:tc>
                    <w:tc>
                      <w:tcPr>
                        <w:tcW w:w="892" w:type="dxa"/>
                        <w:tcBorders>
                          <w:top w:val="nil"/>
                          <w:bottom w:val="nil"/>
                        </w:tcBorders>
                      </w:tcPr>
                      <w:p>
                        <w:pPr>
                          <w:pStyle w:val="TableParagraph"/>
                          <w:spacing w:before="23"/>
                          <w:ind w:right="1"/>
                          <w:rPr>
                            <w:sz w:val="9"/>
                          </w:rPr>
                        </w:pPr>
                        <w:r>
                          <w:rPr>
                            <w:w w:val="105"/>
                            <w:sz w:val="9"/>
                          </w:rPr>
                          <w:t>97.000</w:t>
                        </w:r>
                      </w:p>
                    </w:tc>
                    <w:tc>
                      <w:tcPr>
                        <w:tcW w:w="804" w:type="dxa"/>
                        <w:tcBorders>
                          <w:top w:val="nil"/>
                          <w:bottom w:val="nil"/>
                        </w:tcBorders>
                      </w:tcPr>
                      <w:p>
                        <w:pPr>
                          <w:pStyle w:val="TableParagraph"/>
                          <w:spacing w:before="23"/>
                          <w:ind w:right="3"/>
                          <w:rPr>
                            <w:sz w:val="9"/>
                          </w:rPr>
                        </w:pPr>
                        <w:r>
                          <w:rPr>
                            <w:w w:val="105"/>
                            <w:sz w:val="9"/>
                          </w:rPr>
                          <w:t>-71,2%</w:t>
                        </w:r>
                      </w:p>
                    </w:tc>
                  </w:tr>
                  <w:tr>
                    <w:trPr>
                      <w:trHeight w:val="147" w:hRule="atLeast"/>
                    </w:trPr>
                    <w:tc>
                      <w:tcPr>
                        <w:tcW w:w="3236" w:type="dxa"/>
                        <w:tcBorders>
                          <w:top w:val="nil"/>
                          <w:left w:val="single" w:sz="4" w:space="0" w:color="000000"/>
                          <w:bottom w:val="nil"/>
                        </w:tcBorders>
                      </w:tcPr>
                      <w:p>
                        <w:pPr>
                          <w:pStyle w:val="TableParagraph"/>
                          <w:spacing w:before="22"/>
                          <w:ind w:left="16"/>
                          <w:jc w:val="left"/>
                          <w:rPr>
                            <w:sz w:val="9"/>
                          </w:rPr>
                        </w:pPr>
                        <w:r>
                          <w:rPr>
                            <w:w w:val="105"/>
                            <w:sz w:val="9"/>
                          </w:rPr>
                          <w:t>IX.- VARIACIÓN PASIVOS FINANCIEROS</w:t>
                        </w:r>
                      </w:p>
                    </w:tc>
                    <w:tc>
                      <w:tcPr>
                        <w:tcW w:w="893" w:type="dxa"/>
                        <w:tcBorders>
                          <w:top w:val="nil"/>
                          <w:bottom w:val="nil"/>
                        </w:tcBorders>
                      </w:tcPr>
                      <w:p>
                        <w:pPr>
                          <w:pStyle w:val="TableParagraph"/>
                          <w:spacing w:before="22"/>
                          <w:ind w:right="1"/>
                          <w:rPr>
                            <w:sz w:val="9"/>
                          </w:rPr>
                        </w:pPr>
                        <w:r>
                          <w:rPr>
                            <w:w w:val="104"/>
                            <w:sz w:val="9"/>
                          </w:rPr>
                          <w:t>0</w:t>
                        </w:r>
                      </w:p>
                    </w:tc>
                    <w:tc>
                      <w:tcPr>
                        <w:tcW w:w="892" w:type="dxa"/>
                        <w:tcBorders>
                          <w:top w:val="nil"/>
                          <w:bottom w:val="nil"/>
                        </w:tcBorders>
                      </w:tcPr>
                      <w:p>
                        <w:pPr>
                          <w:pStyle w:val="TableParagraph"/>
                          <w:spacing w:before="22"/>
                          <w:rPr>
                            <w:sz w:val="9"/>
                          </w:rPr>
                        </w:pPr>
                        <w:r>
                          <w:rPr>
                            <w:w w:val="104"/>
                            <w:sz w:val="9"/>
                          </w:rPr>
                          <w:t>0</w:t>
                        </w:r>
                      </w:p>
                    </w:tc>
                    <w:tc>
                      <w:tcPr>
                        <w:tcW w:w="806" w:type="dxa"/>
                        <w:tcBorders>
                          <w:top w:val="nil"/>
                          <w:bottom w:val="nil"/>
                        </w:tcBorders>
                      </w:tcPr>
                      <w:p>
                        <w:pPr>
                          <w:pStyle w:val="TableParagraph"/>
                          <w:spacing w:before="22"/>
                          <w:ind w:right="4"/>
                          <w:rPr>
                            <w:sz w:val="9"/>
                          </w:rPr>
                        </w:pPr>
                        <w:r>
                          <w:rPr>
                            <w:sz w:val="9"/>
                          </w:rPr>
                          <w:t>0,0%</w:t>
                        </w:r>
                      </w:p>
                    </w:tc>
                    <w:tc>
                      <w:tcPr>
                        <w:tcW w:w="892" w:type="dxa"/>
                        <w:tcBorders>
                          <w:top w:val="nil"/>
                          <w:bottom w:val="nil"/>
                        </w:tcBorders>
                      </w:tcPr>
                      <w:p>
                        <w:pPr>
                          <w:pStyle w:val="TableParagraph"/>
                          <w:spacing w:before="22"/>
                          <w:ind w:right="1"/>
                          <w:rPr>
                            <w:sz w:val="9"/>
                          </w:rPr>
                        </w:pPr>
                        <w:r>
                          <w:rPr>
                            <w:w w:val="104"/>
                            <w:sz w:val="9"/>
                          </w:rPr>
                          <w:t>0</w:t>
                        </w:r>
                      </w:p>
                    </w:tc>
                    <w:tc>
                      <w:tcPr>
                        <w:tcW w:w="804" w:type="dxa"/>
                        <w:tcBorders>
                          <w:top w:val="nil"/>
                          <w:bottom w:val="nil"/>
                        </w:tcBorders>
                      </w:tcPr>
                      <w:p>
                        <w:pPr>
                          <w:pStyle w:val="TableParagraph"/>
                          <w:jc w:val="left"/>
                          <w:rPr>
                            <w:rFonts w:ascii="Times New Roman"/>
                            <w:sz w:val="8"/>
                          </w:rPr>
                        </w:pPr>
                      </w:p>
                    </w:tc>
                  </w:tr>
                  <w:tr>
                    <w:trPr>
                      <w:trHeight w:val="148" w:hRule="atLeast"/>
                    </w:trPr>
                    <w:tc>
                      <w:tcPr>
                        <w:tcW w:w="3236" w:type="dxa"/>
                        <w:tcBorders>
                          <w:top w:val="nil"/>
                          <w:left w:val="single" w:sz="4" w:space="0" w:color="000000"/>
                          <w:bottom w:val="nil"/>
                        </w:tcBorders>
                      </w:tcPr>
                      <w:p>
                        <w:pPr>
                          <w:pStyle w:val="TableParagraph"/>
                          <w:spacing w:before="23"/>
                          <w:ind w:left="307"/>
                          <w:jc w:val="left"/>
                          <w:rPr>
                            <w:sz w:val="9"/>
                          </w:rPr>
                        </w:pPr>
                        <w:r>
                          <w:rPr>
                            <w:w w:val="105"/>
                            <w:sz w:val="9"/>
                          </w:rPr>
                          <w:t>IX.I Refinanciación y otros</w:t>
                        </w:r>
                      </w:p>
                    </w:tc>
                    <w:tc>
                      <w:tcPr>
                        <w:tcW w:w="893" w:type="dxa"/>
                        <w:tcBorders>
                          <w:top w:val="nil"/>
                          <w:bottom w:val="nil"/>
                        </w:tcBorders>
                      </w:tcPr>
                      <w:p>
                        <w:pPr>
                          <w:pStyle w:val="TableParagraph"/>
                          <w:spacing w:before="23"/>
                          <w:ind w:right="1"/>
                          <w:rPr>
                            <w:sz w:val="9"/>
                          </w:rPr>
                        </w:pPr>
                        <w:r>
                          <w:rPr>
                            <w:w w:val="104"/>
                            <w:sz w:val="9"/>
                          </w:rPr>
                          <w:t>0</w:t>
                        </w:r>
                      </w:p>
                    </w:tc>
                    <w:tc>
                      <w:tcPr>
                        <w:tcW w:w="892" w:type="dxa"/>
                        <w:tcBorders>
                          <w:top w:val="nil"/>
                          <w:bottom w:val="nil"/>
                        </w:tcBorders>
                      </w:tcPr>
                      <w:p>
                        <w:pPr>
                          <w:pStyle w:val="TableParagraph"/>
                          <w:spacing w:before="23"/>
                          <w:rPr>
                            <w:sz w:val="9"/>
                          </w:rPr>
                        </w:pPr>
                        <w:r>
                          <w:rPr>
                            <w:w w:val="104"/>
                            <w:sz w:val="9"/>
                          </w:rPr>
                          <w:t>0</w:t>
                        </w:r>
                      </w:p>
                    </w:tc>
                    <w:tc>
                      <w:tcPr>
                        <w:tcW w:w="806" w:type="dxa"/>
                        <w:tcBorders>
                          <w:top w:val="nil"/>
                          <w:bottom w:val="nil"/>
                        </w:tcBorders>
                      </w:tcPr>
                      <w:p>
                        <w:pPr>
                          <w:pStyle w:val="TableParagraph"/>
                          <w:spacing w:before="23"/>
                          <w:ind w:right="4"/>
                          <w:rPr>
                            <w:sz w:val="9"/>
                          </w:rPr>
                        </w:pPr>
                        <w:r>
                          <w:rPr>
                            <w:sz w:val="9"/>
                          </w:rPr>
                          <w:t>0,0%</w:t>
                        </w:r>
                      </w:p>
                    </w:tc>
                    <w:tc>
                      <w:tcPr>
                        <w:tcW w:w="892" w:type="dxa"/>
                        <w:tcBorders>
                          <w:top w:val="nil"/>
                          <w:bottom w:val="nil"/>
                        </w:tcBorders>
                      </w:tcPr>
                      <w:p>
                        <w:pPr>
                          <w:pStyle w:val="TableParagraph"/>
                          <w:jc w:val="left"/>
                          <w:rPr>
                            <w:rFonts w:ascii="Times New Roman"/>
                            <w:sz w:val="8"/>
                          </w:rPr>
                        </w:pPr>
                      </w:p>
                    </w:tc>
                    <w:tc>
                      <w:tcPr>
                        <w:tcW w:w="804" w:type="dxa"/>
                        <w:tcBorders>
                          <w:top w:val="nil"/>
                          <w:bottom w:val="nil"/>
                        </w:tcBorders>
                      </w:tcPr>
                      <w:p>
                        <w:pPr>
                          <w:pStyle w:val="TableParagraph"/>
                          <w:jc w:val="left"/>
                          <w:rPr>
                            <w:rFonts w:ascii="Times New Roman"/>
                            <w:sz w:val="8"/>
                          </w:rPr>
                        </w:pPr>
                      </w:p>
                    </w:tc>
                  </w:tr>
                  <w:tr>
                    <w:trPr>
                      <w:trHeight w:val="135" w:hRule="atLeast"/>
                    </w:trPr>
                    <w:tc>
                      <w:tcPr>
                        <w:tcW w:w="3236" w:type="dxa"/>
                        <w:tcBorders>
                          <w:top w:val="nil"/>
                          <w:left w:val="single" w:sz="4" w:space="0" w:color="000000"/>
                        </w:tcBorders>
                      </w:tcPr>
                      <w:p>
                        <w:pPr>
                          <w:pStyle w:val="TableParagraph"/>
                          <w:spacing w:line="92" w:lineRule="exact" w:before="23"/>
                          <w:ind w:left="307"/>
                          <w:jc w:val="left"/>
                          <w:rPr>
                            <w:sz w:val="9"/>
                          </w:rPr>
                        </w:pPr>
                        <w:r>
                          <w:rPr>
                            <w:w w:val="105"/>
                            <w:sz w:val="9"/>
                          </w:rPr>
                          <w:t>IX.II Operaciones a largo plazo</w:t>
                        </w:r>
                      </w:p>
                    </w:tc>
                    <w:tc>
                      <w:tcPr>
                        <w:tcW w:w="893" w:type="dxa"/>
                        <w:tcBorders>
                          <w:top w:val="nil"/>
                        </w:tcBorders>
                      </w:tcPr>
                      <w:p>
                        <w:pPr>
                          <w:pStyle w:val="TableParagraph"/>
                          <w:spacing w:line="92" w:lineRule="exact" w:before="23"/>
                          <w:ind w:right="1"/>
                          <w:rPr>
                            <w:sz w:val="9"/>
                          </w:rPr>
                        </w:pPr>
                        <w:r>
                          <w:rPr>
                            <w:w w:val="104"/>
                            <w:sz w:val="9"/>
                          </w:rPr>
                          <w:t>0</w:t>
                        </w:r>
                      </w:p>
                    </w:tc>
                    <w:tc>
                      <w:tcPr>
                        <w:tcW w:w="892" w:type="dxa"/>
                        <w:tcBorders>
                          <w:top w:val="nil"/>
                        </w:tcBorders>
                      </w:tcPr>
                      <w:p>
                        <w:pPr>
                          <w:pStyle w:val="TableParagraph"/>
                          <w:spacing w:line="92" w:lineRule="exact" w:before="23"/>
                          <w:rPr>
                            <w:sz w:val="9"/>
                          </w:rPr>
                        </w:pPr>
                        <w:r>
                          <w:rPr>
                            <w:w w:val="104"/>
                            <w:sz w:val="9"/>
                          </w:rPr>
                          <w:t>0</w:t>
                        </w:r>
                      </w:p>
                    </w:tc>
                    <w:tc>
                      <w:tcPr>
                        <w:tcW w:w="806" w:type="dxa"/>
                        <w:tcBorders>
                          <w:top w:val="nil"/>
                        </w:tcBorders>
                      </w:tcPr>
                      <w:p>
                        <w:pPr>
                          <w:pStyle w:val="TableParagraph"/>
                          <w:spacing w:line="92" w:lineRule="exact" w:before="23"/>
                          <w:ind w:right="4"/>
                          <w:rPr>
                            <w:sz w:val="9"/>
                          </w:rPr>
                        </w:pPr>
                        <w:r>
                          <w:rPr>
                            <w:sz w:val="9"/>
                          </w:rPr>
                          <w:t>0,0%</w:t>
                        </w:r>
                      </w:p>
                    </w:tc>
                    <w:tc>
                      <w:tcPr>
                        <w:tcW w:w="892" w:type="dxa"/>
                        <w:tcBorders>
                          <w:top w:val="nil"/>
                        </w:tcBorders>
                      </w:tcPr>
                      <w:p>
                        <w:pPr>
                          <w:pStyle w:val="TableParagraph"/>
                          <w:jc w:val="left"/>
                          <w:rPr>
                            <w:rFonts w:ascii="Times New Roman"/>
                            <w:sz w:val="8"/>
                          </w:rPr>
                        </w:pPr>
                      </w:p>
                    </w:tc>
                    <w:tc>
                      <w:tcPr>
                        <w:tcW w:w="804" w:type="dxa"/>
                        <w:tcBorders>
                          <w:top w:val="nil"/>
                        </w:tcBorders>
                      </w:tcPr>
                      <w:p>
                        <w:pPr>
                          <w:pStyle w:val="TableParagraph"/>
                          <w:jc w:val="left"/>
                          <w:rPr>
                            <w:rFonts w:ascii="Times New Roman"/>
                            <w:sz w:val="8"/>
                          </w:rPr>
                        </w:pPr>
                      </w:p>
                    </w:tc>
                  </w:tr>
                  <w:tr>
                    <w:trPr>
                      <w:trHeight w:val="132" w:hRule="atLeast"/>
                    </w:trPr>
                    <w:tc>
                      <w:tcPr>
                        <w:tcW w:w="3236" w:type="dxa"/>
                        <w:tcBorders>
                          <w:left w:val="single" w:sz="4" w:space="0" w:color="000000"/>
                        </w:tcBorders>
                      </w:tcPr>
                      <w:p>
                        <w:pPr>
                          <w:pStyle w:val="TableParagraph"/>
                          <w:spacing w:line="88" w:lineRule="exact" w:before="24"/>
                          <w:ind w:left="16"/>
                          <w:jc w:val="left"/>
                          <w:rPr>
                            <w:b/>
                            <w:sz w:val="9"/>
                          </w:rPr>
                        </w:pPr>
                        <w:r>
                          <w:rPr>
                            <w:b/>
                            <w:w w:val="105"/>
                            <w:sz w:val="9"/>
                          </w:rPr>
                          <w:t>INGRESOS TRIBUTARIOS (I a III)</w:t>
                        </w:r>
                      </w:p>
                    </w:tc>
                    <w:tc>
                      <w:tcPr>
                        <w:tcW w:w="893" w:type="dxa"/>
                      </w:tcPr>
                      <w:p>
                        <w:pPr>
                          <w:pStyle w:val="TableParagraph"/>
                          <w:spacing w:line="88" w:lineRule="exact" w:before="24"/>
                          <w:ind w:right="1"/>
                          <w:rPr>
                            <w:b/>
                            <w:sz w:val="9"/>
                          </w:rPr>
                        </w:pPr>
                        <w:r>
                          <w:rPr>
                            <w:b/>
                            <w:w w:val="105"/>
                            <w:sz w:val="9"/>
                          </w:rPr>
                          <w:t>14.419.284</w:t>
                        </w:r>
                      </w:p>
                    </w:tc>
                    <w:tc>
                      <w:tcPr>
                        <w:tcW w:w="892" w:type="dxa"/>
                      </w:tcPr>
                      <w:p>
                        <w:pPr>
                          <w:pStyle w:val="TableParagraph"/>
                          <w:spacing w:line="88" w:lineRule="exact" w:before="24"/>
                          <w:rPr>
                            <w:b/>
                            <w:sz w:val="9"/>
                          </w:rPr>
                        </w:pPr>
                        <w:r>
                          <w:rPr>
                            <w:b/>
                            <w:w w:val="105"/>
                            <w:sz w:val="9"/>
                          </w:rPr>
                          <w:t>14.570.300</w:t>
                        </w:r>
                      </w:p>
                    </w:tc>
                    <w:tc>
                      <w:tcPr>
                        <w:tcW w:w="806" w:type="dxa"/>
                      </w:tcPr>
                      <w:p>
                        <w:pPr>
                          <w:pStyle w:val="TableParagraph"/>
                          <w:spacing w:line="88" w:lineRule="exact" w:before="24"/>
                          <w:ind w:right="-15"/>
                          <w:rPr>
                            <w:b/>
                            <w:sz w:val="9"/>
                          </w:rPr>
                        </w:pPr>
                        <w:r>
                          <w:rPr>
                            <w:b/>
                            <w:sz w:val="9"/>
                          </w:rPr>
                          <w:t>1,0%</w:t>
                        </w:r>
                      </w:p>
                    </w:tc>
                    <w:tc>
                      <w:tcPr>
                        <w:tcW w:w="892" w:type="dxa"/>
                      </w:tcPr>
                      <w:p>
                        <w:pPr>
                          <w:pStyle w:val="TableParagraph"/>
                          <w:spacing w:line="88" w:lineRule="exact" w:before="24"/>
                          <w:ind w:right="1"/>
                          <w:rPr>
                            <w:b/>
                            <w:sz w:val="9"/>
                          </w:rPr>
                        </w:pPr>
                        <w:r>
                          <w:rPr>
                            <w:b/>
                            <w:w w:val="105"/>
                            <w:sz w:val="9"/>
                          </w:rPr>
                          <w:t>13.879.954</w:t>
                        </w:r>
                      </w:p>
                    </w:tc>
                    <w:tc>
                      <w:tcPr>
                        <w:tcW w:w="804" w:type="dxa"/>
                      </w:tcPr>
                      <w:p>
                        <w:pPr>
                          <w:pStyle w:val="TableParagraph"/>
                          <w:spacing w:line="88" w:lineRule="exact" w:before="24"/>
                          <w:ind w:right="-15"/>
                          <w:rPr>
                            <w:b/>
                            <w:sz w:val="9"/>
                          </w:rPr>
                        </w:pPr>
                        <w:r>
                          <w:rPr>
                            <w:b/>
                            <w:w w:val="105"/>
                            <w:sz w:val="9"/>
                          </w:rPr>
                          <w:t>5,0%</w:t>
                        </w:r>
                      </w:p>
                    </w:tc>
                  </w:tr>
                  <w:tr>
                    <w:trPr>
                      <w:trHeight w:val="133" w:hRule="atLeast"/>
                    </w:trPr>
                    <w:tc>
                      <w:tcPr>
                        <w:tcW w:w="3236" w:type="dxa"/>
                        <w:tcBorders>
                          <w:left w:val="single" w:sz="4" w:space="0" w:color="000000"/>
                        </w:tcBorders>
                      </w:tcPr>
                      <w:p>
                        <w:pPr>
                          <w:pStyle w:val="TableParagraph"/>
                          <w:spacing w:line="88" w:lineRule="exact" w:before="26"/>
                          <w:ind w:left="16"/>
                          <w:jc w:val="left"/>
                          <w:rPr>
                            <w:b/>
                            <w:sz w:val="9"/>
                          </w:rPr>
                        </w:pPr>
                        <w:r>
                          <w:rPr>
                            <w:b/>
                            <w:w w:val="105"/>
                            <w:sz w:val="9"/>
                          </w:rPr>
                          <w:t>OPERACIONES CORRIENTES CAP.(I/V)</w:t>
                        </w:r>
                      </w:p>
                    </w:tc>
                    <w:tc>
                      <w:tcPr>
                        <w:tcW w:w="893" w:type="dxa"/>
                      </w:tcPr>
                      <w:p>
                        <w:pPr>
                          <w:pStyle w:val="TableParagraph"/>
                          <w:spacing w:line="88" w:lineRule="exact" w:before="26"/>
                          <w:ind w:right="1"/>
                          <w:rPr>
                            <w:b/>
                            <w:sz w:val="9"/>
                          </w:rPr>
                        </w:pPr>
                        <w:r>
                          <w:rPr>
                            <w:b/>
                            <w:w w:val="105"/>
                            <w:sz w:val="9"/>
                          </w:rPr>
                          <w:t>38.172.545</w:t>
                        </w:r>
                      </w:p>
                    </w:tc>
                    <w:tc>
                      <w:tcPr>
                        <w:tcW w:w="892" w:type="dxa"/>
                      </w:tcPr>
                      <w:p>
                        <w:pPr>
                          <w:pStyle w:val="TableParagraph"/>
                          <w:spacing w:line="88" w:lineRule="exact" w:before="26"/>
                          <w:rPr>
                            <w:b/>
                            <w:sz w:val="9"/>
                          </w:rPr>
                        </w:pPr>
                        <w:r>
                          <w:rPr>
                            <w:b/>
                            <w:w w:val="105"/>
                            <w:sz w:val="9"/>
                          </w:rPr>
                          <w:t>40.656.380</w:t>
                        </w:r>
                      </w:p>
                    </w:tc>
                    <w:tc>
                      <w:tcPr>
                        <w:tcW w:w="806" w:type="dxa"/>
                      </w:tcPr>
                      <w:p>
                        <w:pPr>
                          <w:pStyle w:val="TableParagraph"/>
                          <w:spacing w:line="88" w:lineRule="exact" w:before="26"/>
                          <w:ind w:right="-15"/>
                          <w:rPr>
                            <w:b/>
                            <w:sz w:val="9"/>
                          </w:rPr>
                        </w:pPr>
                        <w:r>
                          <w:rPr>
                            <w:b/>
                            <w:sz w:val="9"/>
                          </w:rPr>
                          <w:t>6,5%</w:t>
                        </w:r>
                      </w:p>
                    </w:tc>
                    <w:tc>
                      <w:tcPr>
                        <w:tcW w:w="892" w:type="dxa"/>
                      </w:tcPr>
                      <w:p>
                        <w:pPr>
                          <w:pStyle w:val="TableParagraph"/>
                          <w:spacing w:line="88" w:lineRule="exact" w:before="26"/>
                          <w:ind w:right="1"/>
                          <w:rPr>
                            <w:b/>
                            <w:sz w:val="9"/>
                          </w:rPr>
                        </w:pPr>
                        <w:r>
                          <w:rPr>
                            <w:b/>
                            <w:w w:val="105"/>
                            <w:sz w:val="9"/>
                          </w:rPr>
                          <w:t>34.687.394</w:t>
                        </w:r>
                      </w:p>
                    </w:tc>
                    <w:tc>
                      <w:tcPr>
                        <w:tcW w:w="804" w:type="dxa"/>
                      </w:tcPr>
                      <w:p>
                        <w:pPr>
                          <w:pStyle w:val="TableParagraph"/>
                          <w:spacing w:line="88" w:lineRule="exact" w:before="26"/>
                          <w:ind w:right="-15"/>
                          <w:rPr>
                            <w:b/>
                            <w:sz w:val="9"/>
                          </w:rPr>
                        </w:pPr>
                        <w:r>
                          <w:rPr>
                            <w:b/>
                            <w:sz w:val="9"/>
                          </w:rPr>
                          <w:t>17,2%</w:t>
                        </w:r>
                      </w:p>
                    </w:tc>
                  </w:tr>
                  <w:tr>
                    <w:trPr>
                      <w:trHeight w:val="133" w:hRule="atLeast"/>
                    </w:trPr>
                    <w:tc>
                      <w:tcPr>
                        <w:tcW w:w="3236" w:type="dxa"/>
                        <w:tcBorders>
                          <w:left w:val="single" w:sz="4" w:space="0" w:color="000000"/>
                        </w:tcBorders>
                      </w:tcPr>
                      <w:p>
                        <w:pPr>
                          <w:pStyle w:val="TableParagraph"/>
                          <w:spacing w:line="97" w:lineRule="exact" w:before="16"/>
                          <w:ind w:left="16"/>
                          <w:jc w:val="left"/>
                          <w:rPr>
                            <w:b/>
                            <w:sz w:val="9"/>
                          </w:rPr>
                        </w:pPr>
                        <w:r>
                          <w:rPr>
                            <w:b/>
                            <w:w w:val="105"/>
                            <w:sz w:val="9"/>
                          </w:rPr>
                          <w:t>TOTAL OPERAC.EJERC.CORRIENTE CAP.(I/IX)</w:t>
                        </w:r>
                      </w:p>
                    </w:tc>
                    <w:tc>
                      <w:tcPr>
                        <w:tcW w:w="893" w:type="dxa"/>
                      </w:tcPr>
                      <w:p>
                        <w:pPr>
                          <w:pStyle w:val="TableParagraph"/>
                          <w:spacing w:line="97" w:lineRule="exact" w:before="16"/>
                          <w:ind w:right="1"/>
                          <w:rPr>
                            <w:b/>
                            <w:sz w:val="9"/>
                          </w:rPr>
                        </w:pPr>
                        <w:r>
                          <w:rPr>
                            <w:b/>
                            <w:w w:val="105"/>
                            <w:sz w:val="9"/>
                          </w:rPr>
                          <w:t>45.406.131</w:t>
                        </w:r>
                      </w:p>
                    </w:tc>
                    <w:tc>
                      <w:tcPr>
                        <w:tcW w:w="892" w:type="dxa"/>
                      </w:tcPr>
                      <w:p>
                        <w:pPr>
                          <w:pStyle w:val="TableParagraph"/>
                          <w:spacing w:line="97" w:lineRule="exact" w:before="16"/>
                          <w:rPr>
                            <w:b/>
                            <w:sz w:val="9"/>
                          </w:rPr>
                        </w:pPr>
                        <w:r>
                          <w:rPr>
                            <w:b/>
                            <w:w w:val="105"/>
                            <w:sz w:val="9"/>
                          </w:rPr>
                          <w:t>49.599.763</w:t>
                        </w:r>
                      </w:p>
                    </w:tc>
                    <w:tc>
                      <w:tcPr>
                        <w:tcW w:w="806" w:type="dxa"/>
                      </w:tcPr>
                      <w:p>
                        <w:pPr>
                          <w:pStyle w:val="TableParagraph"/>
                          <w:spacing w:line="97" w:lineRule="exact" w:before="16"/>
                          <w:ind w:right="-15"/>
                          <w:rPr>
                            <w:b/>
                            <w:sz w:val="9"/>
                          </w:rPr>
                        </w:pPr>
                        <w:r>
                          <w:rPr>
                            <w:b/>
                            <w:sz w:val="9"/>
                          </w:rPr>
                          <w:t>9,2%</w:t>
                        </w:r>
                      </w:p>
                    </w:tc>
                    <w:tc>
                      <w:tcPr>
                        <w:tcW w:w="892" w:type="dxa"/>
                      </w:tcPr>
                      <w:p>
                        <w:pPr>
                          <w:pStyle w:val="TableParagraph"/>
                          <w:spacing w:line="97" w:lineRule="exact" w:before="16"/>
                          <w:ind w:right="1"/>
                          <w:rPr>
                            <w:b/>
                            <w:sz w:val="9"/>
                          </w:rPr>
                        </w:pPr>
                        <w:r>
                          <w:rPr>
                            <w:b/>
                            <w:w w:val="105"/>
                            <w:sz w:val="9"/>
                          </w:rPr>
                          <w:t>37.272.983</w:t>
                        </w:r>
                      </w:p>
                    </w:tc>
                    <w:tc>
                      <w:tcPr>
                        <w:tcW w:w="804" w:type="dxa"/>
                      </w:tcPr>
                      <w:p>
                        <w:pPr>
                          <w:pStyle w:val="TableParagraph"/>
                          <w:spacing w:line="97" w:lineRule="exact" w:before="16"/>
                          <w:ind w:right="-15"/>
                          <w:rPr>
                            <w:b/>
                            <w:sz w:val="9"/>
                          </w:rPr>
                        </w:pPr>
                        <w:r>
                          <w:rPr>
                            <w:b/>
                            <w:sz w:val="9"/>
                          </w:rPr>
                          <w:t>33,1%</w:t>
                        </w:r>
                      </w:p>
                    </w:tc>
                  </w:tr>
                  <w:tr>
                    <w:trPr>
                      <w:trHeight w:val="132" w:hRule="atLeast"/>
                    </w:trPr>
                    <w:tc>
                      <w:tcPr>
                        <w:tcW w:w="3236" w:type="dxa"/>
                        <w:tcBorders>
                          <w:left w:val="single" w:sz="4" w:space="0" w:color="000000"/>
                        </w:tcBorders>
                      </w:tcPr>
                      <w:p>
                        <w:pPr>
                          <w:pStyle w:val="TableParagraph"/>
                          <w:spacing w:line="95" w:lineRule="exact" w:before="17"/>
                          <w:ind w:left="16"/>
                          <w:jc w:val="left"/>
                          <w:rPr>
                            <w:b/>
                            <w:sz w:val="9"/>
                          </w:rPr>
                        </w:pPr>
                        <w:r>
                          <w:rPr>
                            <w:b/>
                            <w:w w:val="105"/>
                            <w:sz w:val="9"/>
                          </w:rPr>
                          <w:t>TOTAL EJERC.CORRIENTE + CERRADO CAP.(0/IX)</w:t>
                        </w:r>
                      </w:p>
                    </w:tc>
                    <w:tc>
                      <w:tcPr>
                        <w:tcW w:w="893" w:type="dxa"/>
                      </w:tcPr>
                      <w:p>
                        <w:pPr>
                          <w:pStyle w:val="TableParagraph"/>
                          <w:spacing w:line="95" w:lineRule="exact" w:before="17"/>
                          <w:ind w:right="1"/>
                          <w:rPr>
                            <w:b/>
                            <w:sz w:val="9"/>
                          </w:rPr>
                        </w:pPr>
                        <w:r>
                          <w:rPr>
                            <w:b/>
                            <w:w w:val="105"/>
                            <w:sz w:val="9"/>
                          </w:rPr>
                          <w:t>58.008.328</w:t>
                        </w:r>
                      </w:p>
                    </w:tc>
                    <w:tc>
                      <w:tcPr>
                        <w:tcW w:w="892" w:type="dxa"/>
                      </w:tcPr>
                      <w:p>
                        <w:pPr>
                          <w:pStyle w:val="TableParagraph"/>
                          <w:spacing w:line="95" w:lineRule="exact" w:before="17"/>
                          <w:rPr>
                            <w:b/>
                            <w:sz w:val="9"/>
                          </w:rPr>
                        </w:pPr>
                        <w:r>
                          <w:rPr>
                            <w:b/>
                            <w:w w:val="105"/>
                            <w:sz w:val="9"/>
                          </w:rPr>
                          <w:t>64.102.228</w:t>
                        </w:r>
                      </w:p>
                    </w:tc>
                    <w:tc>
                      <w:tcPr>
                        <w:tcW w:w="806" w:type="dxa"/>
                      </w:tcPr>
                      <w:p>
                        <w:pPr>
                          <w:pStyle w:val="TableParagraph"/>
                          <w:spacing w:line="95" w:lineRule="exact" w:before="17"/>
                          <w:ind w:right="-15"/>
                          <w:rPr>
                            <w:b/>
                            <w:sz w:val="9"/>
                          </w:rPr>
                        </w:pPr>
                        <w:r>
                          <w:rPr>
                            <w:b/>
                            <w:w w:val="105"/>
                            <w:sz w:val="9"/>
                          </w:rPr>
                          <w:t>10,5%</w:t>
                        </w:r>
                      </w:p>
                    </w:tc>
                    <w:tc>
                      <w:tcPr>
                        <w:tcW w:w="892" w:type="dxa"/>
                      </w:tcPr>
                      <w:p>
                        <w:pPr>
                          <w:pStyle w:val="TableParagraph"/>
                          <w:spacing w:line="95" w:lineRule="exact" w:before="17"/>
                          <w:ind w:right="1"/>
                          <w:rPr>
                            <w:b/>
                            <w:sz w:val="9"/>
                          </w:rPr>
                        </w:pPr>
                        <w:r>
                          <w:rPr>
                            <w:b/>
                            <w:w w:val="105"/>
                            <w:sz w:val="9"/>
                          </w:rPr>
                          <w:t>37.272.983</w:t>
                        </w:r>
                      </w:p>
                    </w:tc>
                    <w:tc>
                      <w:tcPr>
                        <w:tcW w:w="804" w:type="dxa"/>
                      </w:tcPr>
                      <w:p>
                        <w:pPr>
                          <w:pStyle w:val="TableParagraph"/>
                          <w:spacing w:line="95" w:lineRule="exact" w:before="17"/>
                          <w:ind w:right="-15"/>
                          <w:rPr>
                            <w:b/>
                            <w:sz w:val="9"/>
                          </w:rPr>
                        </w:pPr>
                        <w:r>
                          <w:rPr>
                            <w:b/>
                            <w:sz w:val="9"/>
                          </w:rPr>
                          <w:t>72,0%</w:t>
                        </w:r>
                      </w:p>
                    </w:tc>
                  </w:tr>
                  <w:tr>
                    <w:trPr>
                      <w:trHeight w:val="117" w:hRule="atLeast"/>
                    </w:trPr>
                    <w:tc>
                      <w:tcPr>
                        <w:tcW w:w="7523" w:type="dxa"/>
                        <w:gridSpan w:val="6"/>
                        <w:tcBorders>
                          <w:left w:val="single" w:sz="4" w:space="0" w:color="000000"/>
                          <w:right w:val="nil"/>
                        </w:tcBorders>
                      </w:tcPr>
                      <w:p>
                        <w:pPr>
                          <w:pStyle w:val="TableParagraph"/>
                          <w:jc w:val="left"/>
                          <w:rPr>
                            <w:rFonts w:ascii="Times New Roman"/>
                            <w:sz w:val="6"/>
                          </w:rPr>
                        </w:pPr>
                      </w:p>
                    </w:tc>
                  </w:tr>
                  <w:tr>
                    <w:trPr>
                      <w:trHeight w:val="150" w:hRule="atLeast"/>
                    </w:trPr>
                    <w:tc>
                      <w:tcPr>
                        <w:tcW w:w="3236" w:type="dxa"/>
                        <w:vMerge w:val="restart"/>
                        <w:tcBorders>
                          <w:left w:val="single" w:sz="4" w:space="0" w:color="000000"/>
                        </w:tcBorders>
                        <w:shd w:val="clear" w:color="auto" w:fill="BFBFBF"/>
                      </w:tcPr>
                      <w:p>
                        <w:pPr>
                          <w:pStyle w:val="TableParagraph"/>
                          <w:spacing w:before="10"/>
                          <w:jc w:val="left"/>
                          <w:rPr>
                            <w:b/>
                            <w:sz w:val="8"/>
                          </w:rPr>
                        </w:pPr>
                      </w:p>
                      <w:p>
                        <w:pPr>
                          <w:pStyle w:val="TableParagraph"/>
                          <w:ind w:left="1055"/>
                          <w:jc w:val="left"/>
                          <w:rPr>
                            <w:b/>
                            <w:sz w:val="9"/>
                          </w:rPr>
                        </w:pPr>
                        <w:r>
                          <w:rPr>
                            <w:b/>
                            <w:w w:val="105"/>
                            <w:sz w:val="9"/>
                          </w:rPr>
                          <w:t>CAPÍTULOS DE GASTOS</w:t>
                        </w:r>
                      </w:p>
                    </w:tc>
                    <w:tc>
                      <w:tcPr>
                        <w:tcW w:w="1785" w:type="dxa"/>
                        <w:gridSpan w:val="2"/>
                        <w:shd w:val="clear" w:color="auto" w:fill="BFBFBF"/>
                      </w:tcPr>
                      <w:p>
                        <w:pPr>
                          <w:pStyle w:val="TableParagraph"/>
                          <w:spacing w:line="88" w:lineRule="exact" w:before="42"/>
                          <w:ind w:left="298"/>
                          <w:jc w:val="left"/>
                          <w:rPr>
                            <w:b/>
                            <w:sz w:val="9"/>
                          </w:rPr>
                        </w:pPr>
                        <w:r>
                          <w:rPr>
                            <w:b/>
                            <w:w w:val="105"/>
                            <w:sz w:val="9"/>
                          </w:rPr>
                          <w:t>OBLIG. RECONOC. NETAS</w:t>
                        </w:r>
                      </w:p>
                    </w:tc>
                    <w:tc>
                      <w:tcPr>
                        <w:tcW w:w="806" w:type="dxa"/>
                        <w:vMerge w:val="restart"/>
                        <w:shd w:val="clear" w:color="auto" w:fill="BFBFBF"/>
                      </w:tcPr>
                      <w:p>
                        <w:pPr>
                          <w:pStyle w:val="TableParagraph"/>
                          <w:spacing w:line="148" w:lineRule="exact" w:before="8"/>
                          <w:ind w:left="285" w:right="269" w:hanging="12"/>
                          <w:jc w:val="center"/>
                          <w:rPr>
                            <w:b/>
                            <w:sz w:val="9"/>
                          </w:rPr>
                        </w:pPr>
                        <w:r>
                          <w:rPr>
                            <w:b/>
                            <w:color w:val="333333"/>
                            <w:w w:val="105"/>
                            <w:sz w:val="9"/>
                          </w:rPr>
                          <w:t>VAR. 24/23</w:t>
                        </w:r>
                      </w:p>
                    </w:tc>
                    <w:tc>
                      <w:tcPr>
                        <w:tcW w:w="892" w:type="dxa"/>
                        <w:vMerge w:val="restart"/>
                        <w:shd w:val="clear" w:color="auto" w:fill="BFBFBF"/>
                      </w:tcPr>
                      <w:p>
                        <w:pPr>
                          <w:pStyle w:val="TableParagraph"/>
                          <w:spacing w:line="148" w:lineRule="exact" w:before="8"/>
                          <w:ind w:left="278" w:right="271"/>
                          <w:jc w:val="center"/>
                          <w:rPr>
                            <w:b/>
                            <w:sz w:val="9"/>
                          </w:rPr>
                        </w:pPr>
                        <w:r>
                          <w:rPr>
                            <w:b/>
                            <w:w w:val="105"/>
                            <w:sz w:val="9"/>
                          </w:rPr>
                          <w:t>PREV. 2024</w:t>
                        </w:r>
                      </w:p>
                    </w:tc>
                    <w:tc>
                      <w:tcPr>
                        <w:tcW w:w="804" w:type="dxa"/>
                        <w:vMerge w:val="restart"/>
                        <w:shd w:val="clear" w:color="auto" w:fill="BFBFBF"/>
                      </w:tcPr>
                      <w:p>
                        <w:pPr>
                          <w:pStyle w:val="TableParagraph"/>
                          <w:spacing w:line="148" w:lineRule="exact" w:before="8"/>
                          <w:ind w:left="193" w:firstLine="64"/>
                          <w:jc w:val="left"/>
                          <w:rPr>
                            <w:b/>
                            <w:sz w:val="9"/>
                          </w:rPr>
                        </w:pPr>
                        <w:r>
                          <w:rPr>
                            <w:b/>
                            <w:w w:val="105"/>
                            <w:sz w:val="9"/>
                          </w:rPr>
                          <w:t>DESV. 24/PREV.</w:t>
                        </w:r>
                      </w:p>
                    </w:tc>
                  </w:tr>
                  <w:tr>
                    <w:trPr>
                      <w:trHeight w:val="146" w:hRule="atLeast"/>
                    </w:trPr>
                    <w:tc>
                      <w:tcPr>
                        <w:tcW w:w="3236" w:type="dxa"/>
                        <w:vMerge/>
                        <w:tcBorders>
                          <w:top w:val="nil"/>
                          <w:left w:val="single" w:sz="4" w:space="0" w:color="000000"/>
                        </w:tcBorders>
                        <w:shd w:val="clear" w:color="auto" w:fill="BFBFBF"/>
                      </w:tcPr>
                      <w:p>
                        <w:pPr>
                          <w:rPr>
                            <w:sz w:val="2"/>
                            <w:szCs w:val="2"/>
                          </w:rPr>
                        </w:pPr>
                      </w:p>
                    </w:tc>
                    <w:tc>
                      <w:tcPr>
                        <w:tcW w:w="893" w:type="dxa"/>
                        <w:shd w:val="clear" w:color="auto" w:fill="BFBFBF"/>
                      </w:tcPr>
                      <w:p>
                        <w:pPr>
                          <w:pStyle w:val="TableParagraph"/>
                          <w:spacing w:line="93" w:lineRule="exact" w:before="33"/>
                          <w:ind w:left="342"/>
                          <w:jc w:val="left"/>
                          <w:rPr>
                            <w:b/>
                            <w:sz w:val="9"/>
                          </w:rPr>
                        </w:pPr>
                        <w:r>
                          <w:rPr>
                            <w:b/>
                            <w:w w:val="105"/>
                            <w:sz w:val="9"/>
                          </w:rPr>
                          <w:t>2023</w:t>
                        </w:r>
                      </w:p>
                    </w:tc>
                    <w:tc>
                      <w:tcPr>
                        <w:tcW w:w="892" w:type="dxa"/>
                        <w:shd w:val="clear" w:color="auto" w:fill="BFBFBF"/>
                      </w:tcPr>
                      <w:p>
                        <w:pPr>
                          <w:pStyle w:val="TableParagraph"/>
                          <w:spacing w:line="93" w:lineRule="exact" w:before="33"/>
                          <w:ind w:left="341"/>
                          <w:jc w:val="left"/>
                          <w:rPr>
                            <w:b/>
                            <w:sz w:val="9"/>
                          </w:rPr>
                        </w:pPr>
                        <w:r>
                          <w:rPr>
                            <w:b/>
                            <w:w w:val="105"/>
                            <w:sz w:val="9"/>
                          </w:rPr>
                          <w:t>2024</w:t>
                        </w:r>
                      </w:p>
                    </w:tc>
                    <w:tc>
                      <w:tcPr>
                        <w:tcW w:w="806" w:type="dxa"/>
                        <w:vMerge/>
                        <w:tcBorders>
                          <w:top w:val="nil"/>
                        </w:tcBorders>
                        <w:shd w:val="clear" w:color="auto" w:fill="BFBFBF"/>
                      </w:tcPr>
                      <w:p>
                        <w:pPr>
                          <w:rPr>
                            <w:sz w:val="2"/>
                            <w:szCs w:val="2"/>
                          </w:rPr>
                        </w:pPr>
                      </w:p>
                    </w:tc>
                    <w:tc>
                      <w:tcPr>
                        <w:tcW w:w="892" w:type="dxa"/>
                        <w:vMerge/>
                        <w:tcBorders>
                          <w:top w:val="nil"/>
                        </w:tcBorders>
                        <w:shd w:val="clear" w:color="auto" w:fill="BFBFBF"/>
                      </w:tcPr>
                      <w:p>
                        <w:pPr>
                          <w:rPr>
                            <w:sz w:val="2"/>
                            <w:szCs w:val="2"/>
                          </w:rPr>
                        </w:pPr>
                      </w:p>
                    </w:tc>
                    <w:tc>
                      <w:tcPr>
                        <w:tcW w:w="804" w:type="dxa"/>
                        <w:vMerge/>
                        <w:tcBorders>
                          <w:top w:val="nil"/>
                        </w:tcBorders>
                        <w:shd w:val="clear" w:color="auto" w:fill="BFBFBF"/>
                      </w:tcPr>
                      <w:p>
                        <w:pPr>
                          <w:rPr>
                            <w:sz w:val="2"/>
                            <w:szCs w:val="2"/>
                          </w:rPr>
                        </w:pPr>
                      </w:p>
                    </w:tc>
                  </w:tr>
                  <w:tr>
                    <w:trPr>
                      <w:trHeight w:val="726" w:hRule="atLeast"/>
                    </w:trPr>
                    <w:tc>
                      <w:tcPr>
                        <w:tcW w:w="3236" w:type="dxa"/>
                        <w:vMerge w:val="restart"/>
                        <w:tcBorders>
                          <w:left w:val="single" w:sz="4" w:space="0" w:color="000000"/>
                        </w:tcBorders>
                      </w:tcPr>
                      <w:p>
                        <w:pPr>
                          <w:pStyle w:val="TableParagraph"/>
                          <w:spacing w:before="25"/>
                          <w:ind w:left="16"/>
                          <w:jc w:val="left"/>
                          <w:rPr>
                            <w:sz w:val="9"/>
                          </w:rPr>
                        </w:pPr>
                        <w:r>
                          <w:rPr>
                            <w:w w:val="105"/>
                            <w:sz w:val="9"/>
                          </w:rPr>
                          <w:t>0.- PRESUPUESTOS CERRADOS</w:t>
                        </w:r>
                      </w:p>
                      <w:p>
                        <w:pPr>
                          <w:pStyle w:val="TableParagraph"/>
                          <w:spacing w:line="345" w:lineRule="auto" w:before="43"/>
                          <w:ind w:left="16" w:right="1428"/>
                          <w:jc w:val="left"/>
                          <w:rPr>
                            <w:sz w:val="9"/>
                          </w:rPr>
                        </w:pPr>
                        <w:r>
                          <w:rPr>
                            <w:w w:val="105"/>
                            <w:sz w:val="9"/>
                          </w:rPr>
                          <w:t>I.- REMUNERACIONES DE PERSONAL II.- COMPRAS DE BIENES Y SERVICIOS III.- GASTOS FINANCIEROS</w:t>
                        </w:r>
                      </w:p>
                      <w:p>
                        <w:pPr>
                          <w:pStyle w:val="TableParagraph"/>
                          <w:spacing w:line="103" w:lineRule="exact"/>
                          <w:ind w:left="16"/>
                          <w:jc w:val="left"/>
                          <w:rPr>
                            <w:sz w:val="9"/>
                          </w:rPr>
                        </w:pPr>
                        <w:r>
                          <w:rPr>
                            <w:w w:val="105"/>
                            <w:sz w:val="9"/>
                          </w:rPr>
                          <w:t>IV.- TRANSFERENCIAS CORRIENTES</w:t>
                        </w:r>
                      </w:p>
                      <w:p>
                        <w:pPr>
                          <w:pStyle w:val="TableParagraph"/>
                          <w:spacing w:line="338" w:lineRule="auto" w:before="45"/>
                          <w:ind w:left="16" w:right="662"/>
                          <w:jc w:val="left"/>
                          <w:rPr>
                            <w:sz w:val="9"/>
                          </w:rPr>
                        </w:pPr>
                        <w:r>
                          <w:rPr>
                            <w:color w:val="333333"/>
                            <w:w w:val="105"/>
                            <w:sz w:val="9"/>
                          </w:rPr>
                          <w:t>V.- FONDO DE CONTINGENCIA Y OTROS IMPREVISTOS </w:t>
                        </w:r>
                        <w:r>
                          <w:rPr>
                            <w:w w:val="105"/>
                            <w:sz w:val="9"/>
                          </w:rPr>
                          <w:t>VI.- INVERSIONES REALES</w:t>
                        </w:r>
                      </w:p>
                      <w:p>
                        <w:pPr>
                          <w:pStyle w:val="TableParagraph"/>
                          <w:spacing w:before="4"/>
                          <w:ind w:left="16"/>
                          <w:jc w:val="left"/>
                          <w:rPr>
                            <w:sz w:val="9"/>
                          </w:rPr>
                        </w:pPr>
                        <w:r>
                          <w:rPr>
                            <w:w w:val="105"/>
                            <w:sz w:val="9"/>
                          </w:rPr>
                          <w:t>VII.- TRANSFERENCIAS DE CAPITAL</w:t>
                        </w:r>
                      </w:p>
                      <w:p>
                        <w:pPr>
                          <w:pStyle w:val="TableParagraph"/>
                          <w:spacing w:line="345" w:lineRule="auto" w:before="45"/>
                          <w:ind w:left="16" w:right="1312"/>
                          <w:jc w:val="left"/>
                          <w:rPr>
                            <w:sz w:val="9"/>
                          </w:rPr>
                        </w:pPr>
                        <w:r>
                          <w:rPr>
                            <w:w w:val="105"/>
                            <w:sz w:val="9"/>
                          </w:rPr>
                          <w:t>VIII.- VARIACIÓN ACTIVOS FINANCIEROS IX.- VARIACIÓN PASIVOS FINANCIEROS</w:t>
                        </w:r>
                      </w:p>
                      <w:p>
                        <w:pPr>
                          <w:pStyle w:val="TableParagraph"/>
                          <w:numPr>
                            <w:ilvl w:val="1"/>
                            <w:numId w:val="7"/>
                          </w:numPr>
                          <w:tabs>
                            <w:tab w:pos="490" w:val="left" w:leader="none"/>
                          </w:tabs>
                          <w:spacing w:line="101" w:lineRule="exact" w:before="0" w:after="0"/>
                          <w:ind w:left="489" w:right="0" w:hanging="183"/>
                          <w:jc w:val="left"/>
                          <w:rPr>
                            <w:sz w:val="9"/>
                          </w:rPr>
                        </w:pPr>
                        <w:r>
                          <w:rPr>
                            <w:w w:val="105"/>
                            <w:sz w:val="9"/>
                          </w:rPr>
                          <w:t>Refinanciación y</w:t>
                        </w:r>
                        <w:r>
                          <w:rPr>
                            <w:spacing w:val="3"/>
                            <w:w w:val="105"/>
                            <w:sz w:val="9"/>
                          </w:rPr>
                          <w:t> </w:t>
                        </w:r>
                        <w:r>
                          <w:rPr>
                            <w:w w:val="105"/>
                            <w:sz w:val="9"/>
                          </w:rPr>
                          <w:t>otros</w:t>
                        </w:r>
                      </w:p>
                      <w:p>
                        <w:pPr>
                          <w:pStyle w:val="TableParagraph"/>
                          <w:numPr>
                            <w:ilvl w:val="1"/>
                            <w:numId w:val="7"/>
                          </w:numPr>
                          <w:tabs>
                            <w:tab w:pos="512" w:val="left" w:leader="none"/>
                          </w:tabs>
                          <w:spacing w:line="92" w:lineRule="exact" w:before="45" w:after="0"/>
                          <w:ind w:left="511" w:right="0" w:hanging="205"/>
                          <w:jc w:val="left"/>
                          <w:rPr>
                            <w:sz w:val="9"/>
                          </w:rPr>
                        </w:pPr>
                        <w:r>
                          <w:rPr>
                            <w:w w:val="105"/>
                            <w:sz w:val="9"/>
                          </w:rPr>
                          <w:t>Operaciones a largo</w:t>
                        </w:r>
                        <w:r>
                          <w:rPr>
                            <w:spacing w:val="6"/>
                            <w:w w:val="105"/>
                            <w:sz w:val="9"/>
                          </w:rPr>
                          <w:t> </w:t>
                        </w:r>
                        <w:r>
                          <w:rPr>
                            <w:w w:val="105"/>
                            <w:sz w:val="9"/>
                          </w:rPr>
                          <w:t>plazo</w:t>
                        </w:r>
                      </w:p>
                    </w:tc>
                    <w:tc>
                      <w:tcPr>
                        <w:tcW w:w="893" w:type="dxa"/>
                        <w:tcBorders>
                          <w:bottom w:val="nil"/>
                        </w:tcBorders>
                      </w:tcPr>
                      <w:p>
                        <w:pPr>
                          <w:pStyle w:val="TableParagraph"/>
                          <w:spacing w:before="25"/>
                          <w:ind w:right="1"/>
                          <w:rPr>
                            <w:sz w:val="9"/>
                          </w:rPr>
                        </w:pPr>
                        <w:r>
                          <w:rPr>
                            <w:spacing w:val="-2"/>
                            <w:w w:val="105"/>
                            <w:sz w:val="9"/>
                          </w:rPr>
                          <w:t>1.469.291</w:t>
                        </w:r>
                      </w:p>
                      <w:p>
                        <w:pPr>
                          <w:pStyle w:val="TableParagraph"/>
                          <w:spacing w:before="43"/>
                          <w:ind w:right="1"/>
                          <w:rPr>
                            <w:sz w:val="9"/>
                          </w:rPr>
                        </w:pPr>
                        <w:r>
                          <w:rPr>
                            <w:spacing w:val="-2"/>
                            <w:w w:val="105"/>
                            <w:sz w:val="9"/>
                          </w:rPr>
                          <w:t>12.605.134</w:t>
                        </w:r>
                      </w:p>
                      <w:p>
                        <w:pPr>
                          <w:pStyle w:val="TableParagraph"/>
                          <w:spacing w:before="45"/>
                          <w:ind w:right="1"/>
                          <w:rPr>
                            <w:sz w:val="9"/>
                          </w:rPr>
                        </w:pPr>
                        <w:r>
                          <w:rPr>
                            <w:spacing w:val="-2"/>
                            <w:w w:val="105"/>
                            <w:sz w:val="9"/>
                          </w:rPr>
                          <w:t>9.659.879</w:t>
                        </w:r>
                      </w:p>
                      <w:p>
                        <w:pPr>
                          <w:pStyle w:val="TableParagraph"/>
                          <w:spacing w:before="46"/>
                          <w:ind w:right="1"/>
                          <w:rPr>
                            <w:sz w:val="9"/>
                          </w:rPr>
                        </w:pPr>
                        <w:r>
                          <w:rPr>
                            <w:spacing w:val="-2"/>
                            <w:w w:val="105"/>
                            <w:sz w:val="9"/>
                          </w:rPr>
                          <w:t>69.676</w:t>
                        </w:r>
                      </w:p>
                      <w:p>
                        <w:pPr>
                          <w:pStyle w:val="TableParagraph"/>
                          <w:spacing w:line="88" w:lineRule="exact" w:before="45"/>
                          <w:ind w:right="1"/>
                          <w:rPr>
                            <w:sz w:val="9"/>
                          </w:rPr>
                        </w:pPr>
                        <w:r>
                          <w:rPr>
                            <w:spacing w:val="-2"/>
                            <w:w w:val="105"/>
                            <w:sz w:val="9"/>
                          </w:rPr>
                          <w:t>13.150.294</w:t>
                        </w:r>
                      </w:p>
                    </w:tc>
                    <w:tc>
                      <w:tcPr>
                        <w:tcW w:w="892" w:type="dxa"/>
                        <w:tcBorders>
                          <w:bottom w:val="nil"/>
                        </w:tcBorders>
                      </w:tcPr>
                      <w:p>
                        <w:pPr>
                          <w:pStyle w:val="TableParagraph"/>
                          <w:spacing w:before="25"/>
                          <w:rPr>
                            <w:sz w:val="9"/>
                          </w:rPr>
                        </w:pPr>
                        <w:r>
                          <w:rPr>
                            <w:spacing w:val="-1"/>
                            <w:sz w:val="9"/>
                          </w:rPr>
                          <w:t>1.284.735</w:t>
                        </w:r>
                      </w:p>
                      <w:p>
                        <w:pPr>
                          <w:pStyle w:val="TableParagraph"/>
                          <w:spacing w:before="43"/>
                          <w:rPr>
                            <w:sz w:val="9"/>
                          </w:rPr>
                        </w:pPr>
                        <w:r>
                          <w:rPr>
                            <w:spacing w:val="-2"/>
                            <w:w w:val="105"/>
                            <w:sz w:val="9"/>
                          </w:rPr>
                          <w:t>13.649.750</w:t>
                        </w:r>
                      </w:p>
                      <w:p>
                        <w:pPr>
                          <w:pStyle w:val="TableParagraph"/>
                          <w:spacing w:before="45"/>
                          <w:rPr>
                            <w:sz w:val="9"/>
                          </w:rPr>
                        </w:pPr>
                        <w:r>
                          <w:rPr>
                            <w:spacing w:val="-1"/>
                            <w:sz w:val="9"/>
                          </w:rPr>
                          <w:t>8.508.518</w:t>
                        </w:r>
                      </w:p>
                      <w:p>
                        <w:pPr>
                          <w:pStyle w:val="TableParagraph"/>
                          <w:spacing w:before="46"/>
                          <w:rPr>
                            <w:sz w:val="9"/>
                          </w:rPr>
                        </w:pPr>
                        <w:r>
                          <w:rPr>
                            <w:spacing w:val="-2"/>
                            <w:w w:val="105"/>
                            <w:sz w:val="9"/>
                          </w:rPr>
                          <w:t>77.378</w:t>
                        </w:r>
                      </w:p>
                      <w:p>
                        <w:pPr>
                          <w:pStyle w:val="TableParagraph"/>
                          <w:spacing w:line="88" w:lineRule="exact" w:before="45"/>
                          <w:rPr>
                            <w:sz w:val="9"/>
                          </w:rPr>
                        </w:pPr>
                        <w:r>
                          <w:rPr>
                            <w:spacing w:val="-2"/>
                            <w:w w:val="105"/>
                            <w:sz w:val="9"/>
                          </w:rPr>
                          <w:t>13.106.704</w:t>
                        </w:r>
                      </w:p>
                    </w:tc>
                    <w:tc>
                      <w:tcPr>
                        <w:tcW w:w="806" w:type="dxa"/>
                        <w:tcBorders>
                          <w:bottom w:val="nil"/>
                        </w:tcBorders>
                      </w:tcPr>
                      <w:p>
                        <w:pPr>
                          <w:pStyle w:val="TableParagraph"/>
                          <w:spacing w:before="25"/>
                          <w:ind w:right="7"/>
                          <w:rPr>
                            <w:sz w:val="9"/>
                          </w:rPr>
                        </w:pPr>
                        <w:r>
                          <w:rPr>
                            <w:color w:val="333333"/>
                            <w:spacing w:val="-3"/>
                            <w:w w:val="105"/>
                            <w:sz w:val="9"/>
                          </w:rPr>
                          <w:t>-12,6%</w:t>
                        </w:r>
                      </w:p>
                      <w:p>
                        <w:pPr>
                          <w:pStyle w:val="TableParagraph"/>
                          <w:spacing w:before="43"/>
                          <w:ind w:right="4"/>
                          <w:rPr>
                            <w:sz w:val="9"/>
                          </w:rPr>
                        </w:pPr>
                        <w:r>
                          <w:rPr>
                            <w:sz w:val="9"/>
                          </w:rPr>
                          <w:t>8,3%</w:t>
                        </w:r>
                      </w:p>
                      <w:p>
                        <w:pPr>
                          <w:pStyle w:val="TableParagraph"/>
                          <w:spacing w:before="45"/>
                          <w:ind w:right="7"/>
                          <w:rPr>
                            <w:sz w:val="9"/>
                          </w:rPr>
                        </w:pPr>
                        <w:r>
                          <w:rPr>
                            <w:spacing w:val="-3"/>
                            <w:w w:val="105"/>
                            <w:sz w:val="9"/>
                          </w:rPr>
                          <w:t>-11,9%</w:t>
                        </w:r>
                      </w:p>
                      <w:p>
                        <w:pPr>
                          <w:pStyle w:val="TableParagraph"/>
                          <w:spacing w:before="46"/>
                          <w:ind w:right="4"/>
                          <w:rPr>
                            <w:sz w:val="9"/>
                          </w:rPr>
                        </w:pPr>
                        <w:r>
                          <w:rPr>
                            <w:spacing w:val="-2"/>
                            <w:w w:val="105"/>
                            <w:sz w:val="9"/>
                          </w:rPr>
                          <w:t>11,1%</w:t>
                        </w:r>
                      </w:p>
                      <w:p>
                        <w:pPr>
                          <w:pStyle w:val="TableParagraph"/>
                          <w:spacing w:line="88" w:lineRule="exact" w:before="45"/>
                          <w:ind w:right="4"/>
                          <w:rPr>
                            <w:sz w:val="9"/>
                          </w:rPr>
                        </w:pPr>
                        <w:r>
                          <w:rPr>
                            <w:spacing w:val="-1"/>
                            <w:w w:val="105"/>
                            <w:sz w:val="9"/>
                          </w:rPr>
                          <w:t>-0,3%</w:t>
                        </w:r>
                      </w:p>
                    </w:tc>
                    <w:tc>
                      <w:tcPr>
                        <w:tcW w:w="892" w:type="dxa"/>
                        <w:tcBorders>
                          <w:bottom w:val="nil"/>
                        </w:tcBorders>
                      </w:tcPr>
                      <w:p>
                        <w:pPr>
                          <w:pStyle w:val="TableParagraph"/>
                          <w:spacing w:before="10"/>
                          <w:jc w:val="left"/>
                          <w:rPr>
                            <w:b/>
                            <w:sz w:val="14"/>
                          </w:rPr>
                        </w:pPr>
                      </w:p>
                      <w:p>
                        <w:pPr>
                          <w:pStyle w:val="TableParagraph"/>
                          <w:spacing w:before="1"/>
                          <w:ind w:right="1"/>
                          <w:rPr>
                            <w:sz w:val="9"/>
                          </w:rPr>
                        </w:pPr>
                        <w:r>
                          <w:rPr>
                            <w:spacing w:val="-2"/>
                            <w:w w:val="105"/>
                            <w:sz w:val="9"/>
                          </w:rPr>
                          <w:t>12.272.112</w:t>
                        </w:r>
                      </w:p>
                      <w:p>
                        <w:pPr>
                          <w:pStyle w:val="TableParagraph"/>
                          <w:spacing w:before="45"/>
                          <w:ind w:right="1"/>
                          <w:rPr>
                            <w:sz w:val="9"/>
                          </w:rPr>
                        </w:pPr>
                        <w:r>
                          <w:rPr>
                            <w:spacing w:val="-2"/>
                            <w:w w:val="105"/>
                            <w:sz w:val="9"/>
                          </w:rPr>
                          <w:t>8.972.533</w:t>
                        </w:r>
                      </w:p>
                      <w:p>
                        <w:pPr>
                          <w:pStyle w:val="TableParagraph"/>
                          <w:spacing w:before="45"/>
                          <w:ind w:right="1"/>
                          <w:rPr>
                            <w:sz w:val="9"/>
                          </w:rPr>
                        </w:pPr>
                        <w:r>
                          <w:rPr>
                            <w:spacing w:val="-1"/>
                            <w:w w:val="105"/>
                            <w:sz w:val="9"/>
                          </w:rPr>
                          <w:t>43.000</w:t>
                        </w:r>
                      </w:p>
                      <w:p>
                        <w:pPr>
                          <w:pStyle w:val="TableParagraph"/>
                          <w:spacing w:line="88" w:lineRule="exact" w:before="46"/>
                          <w:ind w:right="1"/>
                          <w:rPr>
                            <w:sz w:val="9"/>
                          </w:rPr>
                        </w:pPr>
                        <w:r>
                          <w:rPr>
                            <w:spacing w:val="-2"/>
                            <w:w w:val="105"/>
                            <w:sz w:val="9"/>
                          </w:rPr>
                          <w:t>13.137.249</w:t>
                        </w:r>
                      </w:p>
                    </w:tc>
                    <w:tc>
                      <w:tcPr>
                        <w:tcW w:w="804" w:type="dxa"/>
                        <w:tcBorders>
                          <w:bottom w:val="nil"/>
                        </w:tcBorders>
                      </w:tcPr>
                      <w:p>
                        <w:pPr>
                          <w:pStyle w:val="TableParagraph"/>
                          <w:spacing w:before="10"/>
                          <w:jc w:val="left"/>
                          <w:rPr>
                            <w:b/>
                            <w:sz w:val="14"/>
                          </w:rPr>
                        </w:pPr>
                      </w:p>
                      <w:p>
                        <w:pPr>
                          <w:pStyle w:val="TableParagraph"/>
                          <w:spacing w:before="1"/>
                          <w:ind w:right="3"/>
                          <w:rPr>
                            <w:sz w:val="9"/>
                          </w:rPr>
                        </w:pPr>
                        <w:r>
                          <w:rPr>
                            <w:spacing w:val="-1"/>
                            <w:sz w:val="9"/>
                          </w:rPr>
                          <w:t>11,2%</w:t>
                        </w:r>
                      </w:p>
                      <w:p>
                        <w:pPr>
                          <w:pStyle w:val="TableParagraph"/>
                          <w:spacing w:before="45"/>
                          <w:ind w:right="3"/>
                          <w:rPr>
                            <w:sz w:val="9"/>
                          </w:rPr>
                        </w:pPr>
                        <w:r>
                          <w:rPr>
                            <w:spacing w:val="-2"/>
                            <w:w w:val="105"/>
                            <w:sz w:val="9"/>
                          </w:rPr>
                          <w:t>-5,2%</w:t>
                        </w:r>
                      </w:p>
                      <w:p>
                        <w:pPr>
                          <w:pStyle w:val="TableParagraph"/>
                          <w:spacing w:before="45"/>
                          <w:ind w:right="3"/>
                          <w:rPr>
                            <w:sz w:val="9"/>
                          </w:rPr>
                        </w:pPr>
                        <w:r>
                          <w:rPr>
                            <w:spacing w:val="-1"/>
                            <w:sz w:val="9"/>
                          </w:rPr>
                          <w:t>79,9%</w:t>
                        </w:r>
                      </w:p>
                      <w:p>
                        <w:pPr>
                          <w:pStyle w:val="TableParagraph"/>
                          <w:spacing w:line="88" w:lineRule="exact" w:before="46"/>
                          <w:ind w:right="3"/>
                          <w:rPr>
                            <w:sz w:val="9"/>
                          </w:rPr>
                        </w:pPr>
                        <w:r>
                          <w:rPr>
                            <w:spacing w:val="-2"/>
                            <w:w w:val="105"/>
                            <w:sz w:val="9"/>
                          </w:rPr>
                          <w:t>-0,2%</w:t>
                        </w:r>
                      </w:p>
                    </w:tc>
                  </w:tr>
                  <w:tr>
                    <w:trPr>
                      <w:trHeight w:val="140" w:hRule="atLeast"/>
                    </w:trPr>
                    <w:tc>
                      <w:tcPr>
                        <w:tcW w:w="3236" w:type="dxa"/>
                        <w:vMerge/>
                        <w:tcBorders>
                          <w:top w:val="nil"/>
                          <w:left w:val="single" w:sz="4" w:space="0" w:color="000000"/>
                        </w:tcBorders>
                      </w:tcPr>
                      <w:p>
                        <w:pPr>
                          <w:rPr>
                            <w:sz w:val="2"/>
                            <w:szCs w:val="2"/>
                          </w:rPr>
                        </w:pPr>
                      </w:p>
                    </w:tc>
                    <w:tc>
                      <w:tcPr>
                        <w:tcW w:w="893" w:type="dxa"/>
                        <w:tcBorders>
                          <w:top w:val="nil"/>
                          <w:bottom w:val="nil"/>
                        </w:tcBorders>
                      </w:tcPr>
                      <w:p>
                        <w:pPr>
                          <w:pStyle w:val="TableParagraph"/>
                          <w:jc w:val="left"/>
                          <w:rPr>
                            <w:rFonts w:ascii="Times New Roman"/>
                            <w:sz w:val="8"/>
                          </w:rPr>
                        </w:pPr>
                      </w:p>
                    </w:tc>
                    <w:tc>
                      <w:tcPr>
                        <w:tcW w:w="892" w:type="dxa"/>
                        <w:tcBorders>
                          <w:top w:val="nil"/>
                          <w:bottom w:val="nil"/>
                        </w:tcBorders>
                      </w:tcPr>
                      <w:p>
                        <w:pPr>
                          <w:pStyle w:val="TableParagraph"/>
                          <w:jc w:val="left"/>
                          <w:rPr>
                            <w:rFonts w:ascii="Times New Roman"/>
                            <w:sz w:val="8"/>
                          </w:rPr>
                        </w:pPr>
                      </w:p>
                    </w:tc>
                    <w:tc>
                      <w:tcPr>
                        <w:tcW w:w="806" w:type="dxa"/>
                        <w:tcBorders>
                          <w:top w:val="nil"/>
                          <w:bottom w:val="nil"/>
                        </w:tcBorders>
                      </w:tcPr>
                      <w:p>
                        <w:pPr>
                          <w:pStyle w:val="TableParagraph"/>
                          <w:jc w:val="left"/>
                          <w:rPr>
                            <w:rFonts w:ascii="Times New Roman"/>
                            <w:sz w:val="8"/>
                          </w:rPr>
                        </w:pPr>
                      </w:p>
                    </w:tc>
                    <w:tc>
                      <w:tcPr>
                        <w:tcW w:w="892" w:type="dxa"/>
                        <w:tcBorders>
                          <w:top w:val="nil"/>
                          <w:bottom w:val="nil"/>
                        </w:tcBorders>
                      </w:tcPr>
                      <w:p>
                        <w:pPr>
                          <w:pStyle w:val="TableParagraph"/>
                          <w:spacing w:line="95" w:lineRule="exact" w:before="25"/>
                          <w:ind w:right="4"/>
                          <w:rPr>
                            <w:sz w:val="9"/>
                          </w:rPr>
                        </w:pPr>
                        <w:r>
                          <w:rPr>
                            <w:color w:val="FFFFFF"/>
                            <w:w w:val="105"/>
                            <w:sz w:val="9"/>
                          </w:rPr>
                          <w:t>26250000,0%</w:t>
                        </w:r>
                      </w:p>
                    </w:tc>
                    <w:tc>
                      <w:tcPr>
                        <w:tcW w:w="804" w:type="dxa"/>
                        <w:tcBorders>
                          <w:top w:val="nil"/>
                          <w:bottom w:val="nil"/>
                        </w:tcBorders>
                      </w:tcPr>
                      <w:p>
                        <w:pPr>
                          <w:pStyle w:val="TableParagraph"/>
                          <w:jc w:val="left"/>
                          <w:rPr>
                            <w:rFonts w:ascii="Times New Roman"/>
                            <w:sz w:val="8"/>
                          </w:rPr>
                        </w:pPr>
                      </w:p>
                    </w:tc>
                  </w:tr>
                  <w:tr>
                    <w:trPr>
                      <w:trHeight w:val="869" w:hRule="atLeast"/>
                    </w:trPr>
                    <w:tc>
                      <w:tcPr>
                        <w:tcW w:w="3236" w:type="dxa"/>
                        <w:vMerge/>
                        <w:tcBorders>
                          <w:top w:val="nil"/>
                          <w:left w:val="single" w:sz="4" w:space="0" w:color="000000"/>
                        </w:tcBorders>
                      </w:tcPr>
                      <w:p>
                        <w:pPr>
                          <w:rPr>
                            <w:sz w:val="2"/>
                            <w:szCs w:val="2"/>
                          </w:rPr>
                        </w:pPr>
                      </w:p>
                    </w:tc>
                    <w:tc>
                      <w:tcPr>
                        <w:tcW w:w="893" w:type="dxa"/>
                        <w:tcBorders>
                          <w:top w:val="nil"/>
                        </w:tcBorders>
                      </w:tcPr>
                      <w:p>
                        <w:pPr>
                          <w:pStyle w:val="TableParagraph"/>
                          <w:spacing w:before="16"/>
                          <w:ind w:right="1"/>
                          <w:rPr>
                            <w:sz w:val="9"/>
                          </w:rPr>
                        </w:pPr>
                        <w:r>
                          <w:rPr>
                            <w:spacing w:val="-2"/>
                            <w:w w:val="105"/>
                            <w:sz w:val="9"/>
                          </w:rPr>
                          <w:t>7.701.239</w:t>
                        </w:r>
                      </w:p>
                      <w:p>
                        <w:pPr>
                          <w:pStyle w:val="TableParagraph"/>
                          <w:spacing w:before="45"/>
                          <w:ind w:right="1"/>
                          <w:rPr>
                            <w:sz w:val="9"/>
                          </w:rPr>
                        </w:pPr>
                        <w:r>
                          <w:rPr>
                            <w:spacing w:val="-2"/>
                            <w:w w:val="105"/>
                            <w:sz w:val="9"/>
                          </w:rPr>
                          <w:t>167.000</w:t>
                        </w:r>
                      </w:p>
                      <w:p>
                        <w:pPr>
                          <w:pStyle w:val="TableParagraph"/>
                          <w:spacing w:before="45"/>
                          <w:ind w:right="1"/>
                          <w:rPr>
                            <w:sz w:val="9"/>
                          </w:rPr>
                        </w:pPr>
                        <w:r>
                          <w:rPr>
                            <w:spacing w:val="-2"/>
                            <w:w w:val="105"/>
                            <w:sz w:val="9"/>
                          </w:rPr>
                          <w:t>42.460</w:t>
                        </w:r>
                      </w:p>
                      <w:p>
                        <w:pPr>
                          <w:pStyle w:val="TableParagraph"/>
                          <w:spacing w:before="46"/>
                          <w:ind w:right="1"/>
                          <w:rPr>
                            <w:sz w:val="9"/>
                          </w:rPr>
                        </w:pPr>
                        <w:r>
                          <w:rPr>
                            <w:w w:val="104"/>
                            <w:sz w:val="9"/>
                          </w:rPr>
                          <w:t>0</w:t>
                        </w:r>
                      </w:p>
                      <w:p>
                        <w:pPr>
                          <w:pStyle w:val="TableParagraph"/>
                          <w:spacing w:before="42"/>
                          <w:ind w:right="1"/>
                          <w:rPr>
                            <w:sz w:val="9"/>
                          </w:rPr>
                        </w:pPr>
                        <w:r>
                          <w:rPr>
                            <w:w w:val="104"/>
                            <w:sz w:val="9"/>
                          </w:rPr>
                          <w:t>0</w:t>
                        </w:r>
                      </w:p>
                      <w:p>
                        <w:pPr>
                          <w:pStyle w:val="TableParagraph"/>
                          <w:spacing w:line="92" w:lineRule="exact" w:before="46"/>
                          <w:ind w:right="1"/>
                          <w:rPr>
                            <w:sz w:val="9"/>
                          </w:rPr>
                        </w:pPr>
                        <w:r>
                          <w:rPr>
                            <w:w w:val="104"/>
                            <w:sz w:val="9"/>
                          </w:rPr>
                          <w:t>0</w:t>
                        </w:r>
                      </w:p>
                    </w:tc>
                    <w:tc>
                      <w:tcPr>
                        <w:tcW w:w="892" w:type="dxa"/>
                        <w:tcBorders>
                          <w:top w:val="nil"/>
                        </w:tcBorders>
                      </w:tcPr>
                      <w:p>
                        <w:pPr>
                          <w:pStyle w:val="TableParagraph"/>
                          <w:spacing w:before="16"/>
                          <w:rPr>
                            <w:sz w:val="9"/>
                          </w:rPr>
                        </w:pPr>
                        <w:r>
                          <w:rPr>
                            <w:spacing w:val="-1"/>
                            <w:sz w:val="9"/>
                          </w:rPr>
                          <w:t>9.218.665</w:t>
                        </w:r>
                      </w:p>
                      <w:p>
                        <w:pPr>
                          <w:pStyle w:val="TableParagraph"/>
                          <w:spacing w:before="45"/>
                          <w:rPr>
                            <w:sz w:val="9"/>
                          </w:rPr>
                        </w:pPr>
                        <w:r>
                          <w:rPr>
                            <w:spacing w:val="-2"/>
                            <w:w w:val="105"/>
                            <w:sz w:val="9"/>
                          </w:rPr>
                          <w:t>219.310</w:t>
                        </w:r>
                      </w:p>
                      <w:p>
                        <w:pPr>
                          <w:pStyle w:val="TableParagraph"/>
                          <w:spacing w:before="45"/>
                          <w:rPr>
                            <w:sz w:val="9"/>
                          </w:rPr>
                        </w:pPr>
                        <w:r>
                          <w:rPr>
                            <w:spacing w:val="-2"/>
                            <w:w w:val="105"/>
                            <w:sz w:val="9"/>
                          </w:rPr>
                          <w:t>26.000</w:t>
                        </w:r>
                      </w:p>
                      <w:p>
                        <w:pPr>
                          <w:pStyle w:val="TableParagraph"/>
                          <w:spacing w:before="46"/>
                          <w:rPr>
                            <w:sz w:val="9"/>
                          </w:rPr>
                        </w:pPr>
                        <w:r>
                          <w:rPr>
                            <w:w w:val="104"/>
                            <w:sz w:val="9"/>
                          </w:rPr>
                          <w:t>0</w:t>
                        </w:r>
                      </w:p>
                      <w:p>
                        <w:pPr>
                          <w:pStyle w:val="TableParagraph"/>
                          <w:spacing w:before="42"/>
                          <w:rPr>
                            <w:sz w:val="9"/>
                          </w:rPr>
                        </w:pPr>
                        <w:r>
                          <w:rPr>
                            <w:w w:val="104"/>
                            <w:sz w:val="9"/>
                          </w:rPr>
                          <w:t>0</w:t>
                        </w:r>
                      </w:p>
                      <w:p>
                        <w:pPr>
                          <w:pStyle w:val="TableParagraph"/>
                          <w:spacing w:line="92" w:lineRule="exact" w:before="46"/>
                          <w:rPr>
                            <w:sz w:val="9"/>
                          </w:rPr>
                        </w:pPr>
                        <w:r>
                          <w:rPr>
                            <w:w w:val="104"/>
                            <w:sz w:val="9"/>
                          </w:rPr>
                          <w:t>0</w:t>
                        </w:r>
                      </w:p>
                    </w:tc>
                    <w:tc>
                      <w:tcPr>
                        <w:tcW w:w="806" w:type="dxa"/>
                        <w:tcBorders>
                          <w:top w:val="nil"/>
                        </w:tcBorders>
                      </w:tcPr>
                      <w:p>
                        <w:pPr>
                          <w:pStyle w:val="TableParagraph"/>
                          <w:spacing w:before="16"/>
                          <w:ind w:left="517"/>
                          <w:jc w:val="left"/>
                          <w:rPr>
                            <w:sz w:val="9"/>
                          </w:rPr>
                        </w:pPr>
                        <w:r>
                          <w:rPr>
                            <w:w w:val="105"/>
                            <w:sz w:val="9"/>
                          </w:rPr>
                          <w:t>19,7%</w:t>
                        </w:r>
                      </w:p>
                      <w:p>
                        <w:pPr>
                          <w:pStyle w:val="TableParagraph"/>
                          <w:spacing w:before="45"/>
                          <w:ind w:left="517"/>
                          <w:jc w:val="left"/>
                          <w:rPr>
                            <w:sz w:val="9"/>
                          </w:rPr>
                        </w:pPr>
                        <w:r>
                          <w:rPr>
                            <w:w w:val="105"/>
                            <w:sz w:val="9"/>
                          </w:rPr>
                          <w:t>31,3%</w:t>
                        </w:r>
                      </w:p>
                      <w:p>
                        <w:pPr>
                          <w:pStyle w:val="TableParagraph"/>
                          <w:spacing w:before="45"/>
                          <w:ind w:left="489"/>
                          <w:jc w:val="left"/>
                          <w:rPr>
                            <w:sz w:val="9"/>
                          </w:rPr>
                        </w:pPr>
                        <w:r>
                          <w:rPr>
                            <w:spacing w:val="-1"/>
                            <w:w w:val="105"/>
                            <w:sz w:val="9"/>
                          </w:rPr>
                          <w:t>-38,8%</w:t>
                        </w:r>
                      </w:p>
                    </w:tc>
                    <w:tc>
                      <w:tcPr>
                        <w:tcW w:w="892" w:type="dxa"/>
                        <w:tcBorders>
                          <w:top w:val="nil"/>
                        </w:tcBorders>
                      </w:tcPr>
                      <w:p>
                        <w:pPr>
                          <w:pStyle w:val="TableParagraph"/>
                          <w:spacing w:before="16"/>
                          <w:ind w:right="1"/>
                          <w:rPr>
                            <w:sz w:val="9"/>
                          </w:rPr>
                        </w:pPr>
                        <w:r>
                          <w:rPr>
                            <w:spacing w:val="-2"/>
                            <w:w w:val="105"/>
                            <w:sz w:val="9"/>
                          </w:rPr>
                          <w:t>2.276.589</w:t>
                        </w:r>
                      </w:p>
                      <w:p>
                        <w:pPr>
                          <w:pStyle w:val="TableParagraph"/>
                          <w:spacing w:before="45"/>
                          <w:ind w:right="1"/>
                          <w:rPr>
                            <w:sz w:val="9"/>
                          </w:rPr>
                        </w:pPr>
                        <w:r>
                          <w:rPr>
                            <w:spacing w:val="-2"/>
                            <w:w w:val="105"/>
                            <w:sz w:val="9"/>
                          </w:rPr>
                          <w:t>212.000</w:t>
                        </w:r>
                      </w:p>
                      <w:p>
                        <w:pPr>
                          <w:pStyle w:val="TableParagraph"/>
                          <w:spacing w:before="45"/>
                          <w:ind w:right="1"/>
                          <w:rPr>
                            <w:sz w:val="9"/>
                          </w:rPr>
                        </w:pPr>
                        <w:r>
                          <w:rPr>
                            <w:spacing w:val="-1"/>
                            <w:w w:val="105"/>
                            <w:sz w:val="9"/>
                          </w:rPr>
                          <w:t>97.000</w:t>
                        </w:r>
                      </w:p>
                      <w:p>
                        <w:pPr>
                          <w:pStyle w:val="TableParagraph"/>
                          <w:spacing w:before="46"/>
                          <w:ind w:right="1"/>
                          <w:rPr>
                            <w:sz w:val="9"/>
                          </w:rPr>
                        </w:pPr>
                        <w:r>
                          <w:rPr>
                            <w:w w:val="104"/>
                            <w:sz w:val="9"/>
                          </w:rPr>
                          <w:t>0</w:t>
                        </w:r>
                      </w:p>
                      <w:p>
                        <w:pPr>
                          <w:pStyle w:val="TableParagraph"/>
                          <w:jc w:val="left"/>
                          <w:rPr>
                            <w:b/>
                            <w:sz w:val="10"/>
                          </w:rPr>
                        </w:pPr>
                      </w:p>
                      <w:p>
                        <w:pPr>
                          <w:pStyle w:val="TableParagraph"/>
                          <w:spacing w:line="92" w:lineRule="exact" w:before="76"/>
                          <w:ind w:right="1"/>
                          <w:rPr>
                            <w:sz w:val="9"/>
                          </w:rPr>
                        </w:pPr>
                        <w:r>
                          <w:rPr>
                            <w:w w:val="104"/>
                            <w:sz w:val="9"/>
                          </w:rPr>
                          <w:t>0</w:t>
                        </w:r>
                      </w:p>
                    </w:tc>
                    <w:tc>
                      <w:tcPr>
                        <w:tcW w:w="804" w:type="dxa"/>
                        <w:tcBorders>
                          <w:top w:val="nil"/>
                        </w:tcBorders>
                      </w:tcPr>
                      <w:p>
                        <w:pPr>
                          <w:pStyle w:val="TableParagraph"/>
                          <w:spacing w:before="16"/>
                          <w:ind w:right="3"/>
                          <w:rPr>
                            <w:sz w:val="9"/>
                          </w:rPr>
                        </w:pPr>
                        <w:r>
                          <w:rPr>
                            <w:spacing w:val="-2"/>
                            <w:w w:val="105"/>
                            <w:sz w:val="9"/>
                          </w:rPr>
                          <w:t>304,9%</w:t>
                        </w:r>
                      </w:p>
                      <w:p>
                        <w:pPr>
                          <w:pStyle w:val="TableParagraph"/>
                          <w:spacing w:before="45"/>
                          <w:ind w:right="3"/>
                          <w:rPr>
                            <w:sz w:val="9"/>
                          </w:rPr>
                        </w:pPr>
                        <w:r>
                          <w:rPr>
                            <w:spacing w:val="-2"/>
                            <w:w w:val="105"/>
                            <w:sz w:val="9"/>
                          </w:rPr>
                          <w:t>3,4%</w:t>
                        </w:r>
                      </w:p>
                      <w:p>
                        <w:pPr>
                          <w:pStyle w:val="TableParagraph"/>
                          <w:spacing w:before="45"/>
                          <w:ind w:right="3"/>
                          <w:rPr>
                            <w:sz w:val="9"/>
                          </w:rPr>
                        </w:pPr>
                        <w:r>
                          <w:rPr>
                            <w:spacing w:val="-3"/>
                            <w:w w:val="105"/>
                            <w:sz w:val="9"/>
                          </w:rPr>
                          <w:t>-73,2%</w:t>
                        </w:r>
                      </w:p>
                    </w:tc>
                  </w:tr>
                  <w:tr>
                    <w:trPr>
                      <w:trHeight w:val="133" w:hRule="atLeast"/>
                    </w:trPr>
                    <w:tc>
                      <w:tcPr>
                        <w:tcW w:w="3236" w:type="dxa"/>
                        <w:tcBorders>
                          <w:left w:val="single" w:sz="4" w:space="0" w:color="000000"/>
                        </w:tcBorders>
                      </w:tcPr>
                      <w:p>
                        <w:pPr>
                          <w:pStyle w:val="TableParagraph"/>
                          <w:spacing w:line="89" w:lineRule="exact" w:before="24"/>
                          <w:ind w:left="16"/>
                          <w:jc w:val="left"/>
                          <w:rPr>
                            <w:b/>
                            <w:sz w:val="9"/>
                          </w:rPr>
                        </w:pPr>
                        <w:r>
                          <w:rPr>
                            <w:b/>
                            <w:w w:val="105"/>
                            <w:sz w:val="9"/>
                          </w:rPr>
                          <w:t>OPERACIONES CORRIENTES CAP.( I/IV)</w:t>
                        </w:r>
                      </w:p>
                    </w:tc>
                    <w:tc>
                      <w:tcPr>
                        <w:tcW w:w="893" w:type="dxa"/>
                      </w:tcPr>
                      <w:p>
                        <w:pPr>
                          <w:pStyle w:val="TableParagraph"/>
                          <w:spacing w:line="89" w:lineRule="exact" w:before="24"/>
                          <w:ind w:right="1"/>
                          <w:rPr>
                            <w:b/>
                            <w:sz w:val="9"/>
                          </w:rPr>
                        </w:pPr>
                        <w:r>
                          <w:rPr>
                            <w:b/>
                            <w:w w:val="105"/>
                            <w:sz w:val="9"/>
                          </w:rPr>
                          <w:t>35.484.982</w:t>
                        </w:r>
                      </w:p>
                    </w:tc>
                    <w:tc>
                      <w:tcPr>
                        <w:tcW w:w="892" w:type="dxa"/>
                      </w:tcPr>
                      <w:p>
                        <w:pPr>
                          <w:pStyle w:val="TableParagraph"/>
                          <w:spacing w:line="89" w:lineRule="exact" w:before="24"/>
                          <w:rPr>
                            <w:b/>
                            <w:sz w:val="9"/>
                          </w:rPr>
                        </w:pPr>
                        <w:r>
                          <w:rPr>
                            <w:b/>
                            <w:w w:val="105"/>
                            <w:sz w:val="9"/>
                          </w:rPr>
                          <w:t>35.342.349</w:t>
                        </w:r>
                      </w:p>
                    </w:tc>
                    <w:tc>
                      <w:tcPr>
                        <w:tcW w:w="806" w:type="dxa"/>
                      </w:tcPr>
                      <w:p>
                        <w:pPr>
                          <w:pStyle w:val="TableParagraph"/>
                          <w:spacing w:line="89" w:lineRule="exact" w:before="24"/>
                          <w:ind w:right="-15"/>
                          <w:rPr>
                            <w:b/>
                            <w:sz w:val="9"/>
                          </w:rPr>
                        </w:pPr>
                        <w:r>
                          <w:rPr>
                            <w:b/>
                            <w:w w:val="105"/>
                            <w:sz w:val="9"/>
                          </w:rPr>
                          <w:t>-0,4%</w:t>
                        </w:r>
                      </w:p>
                    </w:tc>
                    <w:tc>
                      <w:tcPr>
                        <w:tcW w:w="892" w:type="dxa"/>
                      </w:tcPr>
                      <w:p>
                        <w:pPr>
                          <w:pStyle w:val="TableParagraph"/>
                          <w:spacing w:line="89" w:lineRule="exact" w:before="24"/>
                          <w:ind w:right="1"/>
                          <w:rPr>
                            <w:b/>
                            <w:sz w:val="9"/>
                          </w:rPr>
                        </w:pPr>
                        <w:r>
                          <w:rPr>
                            <w:b/>
                            <w:w w:val="105"/>
                            <w:sz w:val="9"/>
                          </w:rPr>
                          <w:t>34.424.894</w:t>
                        </w:r>
                      </w:p>
                    </w:tc>
                    <w:tc>
                      <w:tcPr>
                        <w:tcW w:w="804" w:type="dxa"/>
                      </w:tcPr>
                      <w:p>
                        <w:pPr>
                          <w:pStyle w:val="TableParagraph"/>
                          <w:spacing w:line="89" w:lineRule="exact" w:before="24"/>
                          <w:ind w:right="-15"/>
                          <w:rPr>
                            <w:b/>
                            <w:sz w:val="9"/>
                          </w:rPr>
                        </w:pPr>
                        <w:r>
                          <w:rPr>
                            <w:b/>
                            <w:w w:val="105"/>
                            <w:sz w:val="9"/>
                          </w:rPr>
                          <w:t>2,7%</w:t>
                        </w:r>
                      </w:p>
                    </w:tc>
                  </w:tr>
                  <w:tr>
                    <w:trPr>
                      <w:trHeight w:val="132" w:hRule="atLeast"/>
                    </w:trPr>
                    <w:tc>
                      <w:tcPr>
                        <w:tcW w:w="3236" w:type="dxa"/>
                        <w:tcBorders>
                          <w:left w:val="single" w:sz="4" w:space="0" w:color="000000"/>
                        </w:tcBorders>
                      </w:tcPr>
                      <w:p>
                        <w:pPr>
                          <w:pStyle w:val="TableParagraph"/>
                          <w:spacing w:line="88" w:lineRule="exact" w:before="24"/>
                          <w:ind w:left="16"/>
                          <w:jc w:val="left"/>
                          <w:rPr>
                            <w:b/>
                            <w:sz w:val="9"/>
                          </w:rPr>
                        </w:pPr>
                        <w:r>
                          <w:rPr>
                            <w:b/>
                            <w:w w:val="105"/>
                            <w:sz w:val="9"/>
                          </w:rPr>
                          <w:t>GASTOS ORDINARIOS CAP.( I/IV)+ IX.II</w:t>
                        </w:r>
                      </w:p>
                    </w:tc>
                    <w:tc>
                      <w:tcPr>
                        <w:tcW w:w="893" w:type="dxa"/>
                      </w:tcPr>
                      <w:p>
                        <w:pPr>
                          <w:pStyle w:val="TableParagraph"/>
                          <w:spacing w:line="88" w:lineRule="exact" w:before="24"/>
                          <w:ind w:right="1"/>
                          <w:rPr>
                            <w:b/>
                            <w:sz w:val="9"/>
                          </w:rPr>
                        </w:pPr>
                        <w:r>
                          <w:rPr>
                            <w:b/>
                            <w:w w:val="105"/>
                            <w:sz w:val="9"/>
                          </w:rPr>
                          <w:t>35.484.982</w:t>
                        </w:r>
                      </w:p>
                    </w:tc>
                    <w:tc>
                      <w:tcPr>
                        <w:tcW w:w="892" w:type="dxa"/>
                      </w:tcPr>
                      <w:p>
                        <w:pPr>
                          <w:pStyle w:val="TableParagraph"/>
                          <w:spacing w:line="88" w:lineRule="exact" w:before="24"/>
                          <w:rPr>
                            <w:b/>
                            <w:sz w:val="9"/>
                          </w:rPr>
                        </w:pPr>
                        <w:r>
                          <w:rPr>
                            <w:b/>
                            <w:w w:val="105"/>
                            <w:sz w:val="9"/>
                          </w:rPr>
                          <w:t>35.342.349</w:t>
                        </w:r>
                      </w:p>
                    </w:tc>
                    <w:tc>
                      <w:tcPr>
                        <w:tcW w:w="806" w:type="dxa"/>
                      </w:tcPr>
                      <w:p>
                        <w:pPr>
                          <w:pStyle w:val="TableParagraph"/>
                          <w:spacing w:line="88" w:lineRule="exact" w:before="24"/>
                          <w:ind w:right="-15"/>
                          <w:rPr>
                            <w:b/>
                            <w:sz w:val="9"/>
                          </w:rPr>
                        </w:pPr>
                        <w:r>
                          <w:rPr>
                            <w:b/>
                            <w:w w:val="105"/>
                            <w:sz w:val="9"/>
                          </w:rPr>
                          <w:t>-0,4%</w:t>
                        </w:r>
                      </w:p>
                    </w:tc>
                    <w:tc>
                      <w:tcPr>
                        <w:tcW w:w="892" w:type="dxa"/>
                      </w:tcPr>
                      <w:p>
                        <w:pPr>
                          <w:pStyle w:val="TableParagraph"/>
                          <w:spacing w:line="88" w:lineRule="exact" w:before="24"/>
                          <w:ind w:right="1"/>
                          <w:rPr>
                            <w:b/>
                            <w:sz w:val="9"/>
                          </w:rPr>
                        </w:pPr>
                        <w:r>
                          <w:rPr>
                            <w:b/>
                            <w:w w:val="105"/>
                            <w:sz w:val="9"/>
                          </w:rPr>
                          <w:t>34.424.894</w:t>
                        </w:r>
                      </w:p>
                    </w:tc>
                    <w:tc>
                      <w:tcPr>
                        <w:tcW w:w="804" w:type="dxa"/>
                      </w:tcPr>
                      <w:p>
                        <w:pPr>
                          <w:pStyle w:val="TableParagraph"/>
                          <w:spacing w:line="88" w:lineRule="exact" w:before="24"/>
                          <w:ind w:right="-15"/>
                          <w:rPr>
                            <w:b/>
                            <w:sz w:val="9"/>
                          </w:rPr>
                        </w:pPr>
                        <w:r>
                          <w:rPr>
                            <w:b/>
                            <w:w w:val="105"/>
                            <w:sz w:val="9"/>
                          </w:rPr>
                          <w:t>2,7%</w:t>
                        </w:r>
                      </w:p>
                    </w:tc>
                  </w:tr>
                  <w:tr>
                    <w:trPr>
                      <w:trHeight w:val="131" w:hRule="atLeast"/>
                    </w:trPr>
                    <w:tc>
                      <w:tcPr>
                        <w:tcW w:w="3236" w:type="dxa"/>
                        <w:tcBorders>
                          <w:left w:val="single" w:sz="4" w:space="0" w:color="000000"/>
                        </w:tcBorders>
                      </w:tcPr>
                      <w:p>
                        <w:pPr>
                          <w:pStyle w:val="TableParagraph"/>
                          <w:spacing w:line="93" w:lineRule="exact" w:before="18"/>
                          <w:ind w:left="16"/>
                          <w:jc w:val="left"/>
                          <w:rPr>
                            <w:b/>
                            <w:sz w:val="9"/>
                          </w:rPr>
                        </w:pPr>
                        <w:r>
                          <w:rPr>
                            <w:b/>
                            <w:w w:val="105"/>
                            <w:sz w:val="9"/>
                          </w:rPr>
                          <w:t>TOTAL OPERAC. EJERC. CORRIENTE CAP. ( I/IX )</w:t>
                        </w:r>
                      </w:p>
                    </w:tc>
                    <w:tc>
                      <w:tcPr>
                        <w:tcW w:w="893" w:type="dxa"/>
                      </w:tcPr>
                      <w:p>
                        <w:pPr>
                          <w:pStyle w:val="TableParagraph"/>
                          <w:spacing w:line="93" w:lineRule="exact" w:before="18"/>
                          <w:ind w:right="1"/>
                          <w:rPr>
                            <w:b/>
                            <w:sz w:val="9"/>
                          </w:rPr>
                        </w:pPr>
                        <w:r>
                          <w:rPr>
                            <w:b/>
                            <w:w w:val="105"/>
                            <w:sz w:val="9"/>
                          </w:rPr>
                          <w:t>43.395.681</w:t>
                        </w:r>
                      </w:p>
                    </w:tc>
                    <w:tc>
                      <w:tcPr>
                        <w:tcW w:w="892" w:type="dxa"/>
                      </w:tcPr>
                      <w:p>
                        <w:pPr>
                          <w:pStyle w:val="TableParagraph"/>
                          <w:spacing w:line="93" w:lineRule="exact" w:before="18"/>
                          <w:rPr>
                            <w:b/>
                            <w:sz w:val="9"/>
                          </w:rPr>
                        </w:pPr>
                        <w:r>
                          <w:rPr>
                            <w:b/>
                            <w:w w:val="105"/>
                            <w:sz w:val="9"/>
                          </w:rPr>
                          <w:t>44.806.324</w:t>
                        </w:r>
                      </w:p>
                    </w:tc>
                    <w:tc>
                      <w:tcPr>
                        <w:tcW w:w="806" w:type="dxa"/>
                      </w:tcPr>
                      <w:p>
                        <w:pPr>
                          <w:pStyle w:val="TableParagraph"/>
                          <w:spacing w:line="93" w:lineRule="exact" w:before="18"/>
                          <w:ind w:right="-15"/>
                          <w:rPr>
                            <w:b/>
                            <w:sz w:val="9"/>
                          </w:rPr>
                        </w:pPr>
                        <w:r>
                          <w:rPr>
                            <w:b/>
                            <w:sz w:val="9"/>
                          </w:rPr>
                          <w:t>3,3%</w:t>
                        </w:r>
                      </w:p>
                    </w:tc>
                    <w:tc>
                      <w:tcPr>
                        <w:tcW w:w="892" w:type="dxa"/>
                      </w:tcPr>
                      <w:p>
                        <w:pPr>
                          <w:pStyle w:val="TableParagraph"/>
                          <w:spacing w:line="93" w:lineRule="exact" w:before="18"/>
                          <w:ind w:right="1"/>
                          <w:rPr>
                            <w:b/>
                            <w:sz w:val="9"/>
                          </w:rPr>
                        </w:pPr>
                        <w:r>
                          <w:rPr>
                            <w:b/>
                            <w:w w:val="105"/>
                            <w:sz w:val="9"/>
                          </w:rPr>
                          <w:t>37.272.983</w:t>
                        </w:r>
                      </w:p>
                    </w:tc>
                    <w:tc>
                      <w:tcPr>
                        <w:tcW w:w="804" w:type="dxa"/>
                      </w:tcPr>
                      <w:p>
                        <w:pPr>
                          <w:pStyle w:val="TableParagraph"/>
                          <w:spacing w:line="93" w:lineRule="exact" w:before="18"/>
                          <w:ind w:right="-15"/>
                          <w:rPr>
                            <w:b/>
                            <w:sz w:val="9"/>
                          </w:rPr>
                        </w:pPr>
                        <w:r>
                          <w:rPr>
                            <w:b/>
                            <w:sz w:val="9"/>
                          </w:rPr>
                          <w:t>20,2%</w:t>
                        </w:r>
                      </w:p>
                    </w:tc>
                  </w:tr>
                  <w:tr>
                    <w:trPr>
                      <w:trHeight w:val="119" w:hRule="atLeast"/>
                    </w:trPr>
                    <w:tc>
                      <w:tcPr>
                        <w:tcW w:w="7523" w:type="dxa"/>
                        <w:gridSpan w:val="6"/>
                        <w:tcBorders>
                          <w:left w:val="single" w:sz="4" w:space="0" w:color="000000"/>
                          <w:right w:val="nil"/>
                        </w:tcBorders>
                      </w:tcPr>
                      <w:p>
                        <w:pPr>
                          <w:pStyle w:val="TableParagraph"/>
                          <w:jc w:val="left"/>
                          <w:rPr>
                            <w:rFonts w:ascii="Times New Roman"/>
                            <w:sz w:val="6"/>
                          </w:rPr>
                        </w:pPr>
                      </w:p>
                    </w:tc>
                  </w:tr>
                  <w:tr>
                    <w:trPr>
                      <w:trHeight w:val="130" w:hRule="atLeast"/>
                    </w:trPr>
                    <w:tc>
                      <w:tcPr>
                        <w:tcW w:w="3236" w:type="dxa"/>
                        <w:tcBorders>
                          <w:left w:val="single" w:sz="4" w:space="0" w:color="000000"/>
                          <w:bottom w:val="single" w:sz="8" w:space="0" w:color="000000"/>
                        </w:tcBorders>
                      </w:tcPr>
                      <w:p>
                        <w:pPr>
                          <w:pStyle w:val="TableParagraph"/>
                          <w:spacing w:line="92" w:lineRule="exact" w:before="18"/>
                          <w:ind w:left="16"/>
                          <w:jc w:val="left"/>
                          <w:rPr>
                            <w:b/>
                            <w:sz w:val="9"/>
                          </w:rPr>
                        </w:pPr>
                        <w:r>
                          <w:rPr>
                            <w:b/>
                            <w:w w:val="105"/>
                            <w:sz w:val="9"/>
                          </w:rPr>
                          <w:t>TOTAL EJERC. CORRIENTE + CERRADOS CAP. (0 / IX)</w:t>
                        </w:r>
                      </w:p>
                    </w:tc>
                    <w:tc>
                      <w:tcPr>
                        <w:tcW w:w="893" w:type="dxa"/>
                        <w:tcBorders>
                          <w:bottom w:val="single" w:sz="8" w:space="0" w:color="000000"/>
                        </w:tcBorders>
                      </w:tcPr>
                      <w:p>
                        <w:pPr>
                          <w:pStyle w:val="TableParagraph"/>
                          <w:spacing w:line="92" w:lineRule="exact" w:before="18"/>
                          <w:ind w:right="1"/>
                          <w:rPr>
                            <w:b/>
                            <w:sz w:val="9"/>
                          </w:rPr>
                        </w:pPr>
                        <w:r>
                          <w:rPr>
                            <w:b/>
                            <w:w w:val="105"/>
                            <w:sz w:val="9"/>
                          </w:rPr>
                          <w:t>44.864.972</w:t>
                        </w:r>
                      </w:p>
                    </w:tc>
                    <w:tc>
                      <w:tcPr>
                        <w:tcW w:w="892" w:type="dxa"/>
                        <w:tcBorders>
                          <w:bottom w:val="single" w:sz="8" w:space="0" w:color="000000"/>
                        </w:tcBorders>
                      </w:tcPr>
                      <w:p>
                        <w:pPr>
                          <w:pStyle w:val="TableParagraph"/>
                          <w:spacing w:line="92" w:lineRule="exact" w:before="18"/>
                          <w:rPr>
                            <w:b/>
                            <w:sz w:val="9"/>
                          </w:rPr>
                        </w:pPr>
                        <w:r>
                          <w:rPr>
                            <w:b/>
                            <w:w w:val="105"/>
                            <w:sz w:val="9"/>
                          </w:rPr>
                          <w:t>46.091.060</w:t>
                        </w:r>
                      </w:p>
                    </w:tc>
                    <w:tc>
                      <w:tcPr>
                        <w:tcW w:w="806" w:type="dxa"/>
                        <w:tcBorders>
                          <w:bottom w:val="single" w:sz="8" w:space="0" w:color="000000"/>
                        </w:tcBorders>
                      </w:tcPr>
                      <w:p>
                        <w:pPr>
                          <w:pStyle w:val="TableParagraph"/>
                          <w:spacing w:line="92" w:lineRule="exact" w:before="18"/>
                          <w:ind w:right="-15"/>
                          <w:rPr>
                            <w:b/>
                            <w:sz w:val="9"/>
                          </w:rPr>
                        </w:pPr>
                        <w:r>
                          <w:rPr>
                            <w:b/>
                            <w:sz w:val="9"/>
                          </w:rPr>
                          <w:t>2,7%</w:t>
                        </w:r>
                      </w:p>
                    </w:tc>
                    <w:tc>
                      <w:tcPr>
                        <w:tcW w:w="892" w:type="dxa"/>
                        <w:tcBorders>
                          <w:bottom w:val="single" w:sz="8" w:space="0" w:color="000000"/>
                        </w:tcBorders>
                      </w:tcPr>
                      <w:p>
                        <w:pPr>
                          <w:pStyle w:val="TableParagraph"/>
                          <w:spacing w:line="92" w:lineRule="exact" w:before="18"/>
                          <w:ind w:right="1"/>
                          <w:rPr>
                            <w:b/>
                            <w:sz w:val="9"/>
                          </w:rPr>
                        </w:pPr>
                        <w:r>
                          <w:rPr>
                            <w:b/>
                            <w:w w:val="105"/>
                            <w:sz w:val="9"/>
                          </w:rPr>
                          <w:t>37.272.983</w:t>
                        </w:r>
                      </w:p>
                    </w:tc>
                    <w:tc>
                      <w:tcPr>
                        <w:tcW w:w="804" w:type="dxa"/>
                        <w:tcBorders>
                          <w:bottom w:val="single" w:sz="8" w:space="0" w:color="000000"/>
                        </w:tcBorders>
                      </w:tcPr>
                      <w:p>
                        <w:pPr>
                          <w:pStyle w:val="TableParagraph"/>
                          <w:spacing w:line="92" w:lineRule="exact" w:before="18"/>
                          <w:ind w:right="-15"/>
                          <w:rPr>
                            <w:b/>
                            <w:sz w:val="9"/>
                          </w:rPr>
                        </w:pPr>
                        <w:r>
                          <w:rPr>
                            <w:b/>
                            <w:sz w:val="9"/>
                          </w:rPr>
                          <w:t>23,7%</w:t>
                        </w:r>
                      </w:p>
                    </w:tc>
                  </w:tr>
                  <w:tr>
                    <w:trPr>
                      <w:trHeight w:val="115" w:hRule="atLeast"/>
                    </w:trPr>
                    <w:tc>
                      <w:tcPr>
                        <w:tcW w:w="7523" w:type="dxa"/>
                        <w:gridSpan w:val="6"/>
                        <w:tcBorders>
                          <w:top w:val="single" w:sz="8" w:space="0" w:color="000000"/>
                          <w:left w:val="single" w:sz="4" w:space="0" w:color="000000"/>
                          <w:right w:val="nil"/>
                        </w:tcBorders>
                      </w:tcPr>
                      <w:p>
                        <w:pPr>
                          <w:pStyle w:val="TableParagraph"/>
                          <w:jc w:val="left"/>
                          <w:rPr>
                            <w:rFonts w:ascii="Times New Roman"/>
                            <w:sz w:val="6"/>
                          </w:rPr>
                        </w:pPr>
                      </w:p>
                    </w:tc>
                  </w:tr>
                  <w:tr>
                    <w:trPr>
                      <w:trHeight w:val="135" w:hRule="atLeast"/>
                    </w:trPr>
                    <w:tc>
                      <w:tcPr>
                        <w:tcW w:w="3236" w:type="dxa"/>
                        <w:tcBorders>
                          <w:left w:val="single" w:sz="4" w:space="0" w:color="000000"/>
                        </w:tcBorders>
                      </w:tcPr>
                      <w:p>
                        <w:pPr>
                          <w:pStyle w:val="TableParagraph"/>
                          <w:spacing w:line="90" w:lineRule="exact" w:before="25"/>
                          <w:ind w:left="16"/>
                          <w:jc w:val="left"/>
                          <w:rPr>
                            <w:b/>
                            <w:sz w:val="9"/>
                          </w:rPr>
                        </w:pPr>
                        <w:r>
                          <w:rPr>
                            <w:b/>
                            <w:w w:val="105"/>
                            <w:sz w:val="9"/>
                          </w:rPr>
                          <w:t>SUPERÁVIT CORRIENTE</w:t>
                        </w:r>
                      </w:p>
                    </w:tc>
                    <w:tc>
                      <w:tcPr>
                        <w:tcW w:w="893" w:type="dxa"/>
                      </w:tcPr>
                      <w:p>
                        <w:pPr>
                          <w:pStyle w:val="TableParagraph"/>
                          <w:spacing w:line="90" w:lineRule="exact" w:before="25"/>
                          <w:ind w:right="1"/>
                          <w:rPr>
                            <w:b/>
                            <w:sz w:val="9"/>
                          </w:rPr>
                        </w:pPr>
                        <w:r>
                          <w:rPr>
                            <w:b/>
                            <w:w w:val="105"/>
                            <w:sz w:val="9"/>
                          </w:rPr>
                          <w:t>2.687.564</w:t>
                        </w:r>
                      </w:p>
                    </w:tc>
                    <w:tc>
                      <w:tcPr>
                        <w:tcW w:w="892" w:type="dxa"/>
                      </w:tcPr>
                      <w:p>
                        <w:pPr>
                          <w:pStyle w:val="TableParagraph"/>
                          <w:spacing w:line="90" w:lineRule="exact" w:before="25"/>
                          <w:rPr>
                            <w:b/>
                            <w:sz w:val="9"/>
                          </w:rPr>
                        </w:pPr>
                        <w:r>
                          <w:rPr>
                            <w:b/>
                            <w:sz w:val="9"/>
                          </w:rPr>
                          <w:t>5.314.031</w:t>
                        </w:r>
                      </w:p>
                    </w:tc>
                    <w:tc>
                      <w:tcPr>
                        <w:tcW w:w="806" w:type="dxa"/>
                      </w:tcPr>
                      <w:p>
                        <w:pPr>
                          <w:pStyle w:val="TableParagraph"/>
                          <w:spacing w:line="90" w:lineRule="exact" w:before="25"/>
                          <w:ind w:right="-15"/>
                          <w:rPr>
                            <w:b/>
                            <w:sz w:val="9"/>
                          </w:rPr>
                        </w:pPr>
                        <w:r>
                          <w:rPr>
                            <w:b/>
                            <w:w w:val="105"/>
                            <w:sz w:val="9"/>
                          </w:rPr>
                          <w:t>97,7%</w:t>
                        </w:r>
                      </w:p>
                    </w:tc>
                    <w:tc>
                      <w:tcPr>
                        <w:tcW w:w="892" w:type="dxa"/>
                      </w:tcPr>
                      <w:p>
                        <w:pPr>
                          <w:pStyle w:val="TableParagraph"/>
                          <w:spacing w:line="90" w:lineRule="exact" w:before="25"/>
                          <w:ind w:right="1"/>
                          <w:rPr>
                            <w:b/>
                            <w:sz w:val="9"/>
                          </w:rPr>
                        </w:pPr>
                        <w:r>
                          <w:rPr>
                            <w:b/>
                            <w:w w:val="105"/>
                            <w:sz w:val="9"/>
                          </w:rPr>
                          <w:t>262.499</w:t>
                        </w:r>
                      </w:p>
                    </w:tc>
                    <w:tc>
                      <w:tcPr>
                        <w:tcW w:w="804" w:type="dxa"/>
                      </w:tcPr>
                      <w:p>
                        <w:pPr>
                          <w:pStyle w:val="TableParagraph"/>
                          <w:spacing w:line="90" w:lineRule="exact" w:before="25"/>
                          <w:ind w:right="-15"/>
                          <w:rPr>
                            <w:b/>
                            <w:sz w:val="9"/>
                          </w:rPr>
                        </w:pPr>
                        <w:r>
                          <w:rPr>
                            <w:b/>
                            <w:w w:val="105"/>
                            <w:sz w:val="9"/>
                          </w:rPr>
                          <w:t>1924,4%</w:t>
                        </w:r>
                      </w:p>
                    </w:tc>
                  </w:tr>
                  <w:tr>
                    <w:trPr>
                      <w:trHeight w:val="132" w:hRule="atLeast"/>
                    </w:trPr>
                    <w:tc>
                      <w:tcPr>
                        <w:tcW w:w="3236" w:type="dxa"/>
                        <w:tcBorders>
                          <w:left w:val="single" w:sz="4" w:space="0" w:color="000000"/>
                        </w:tcBorders>
                      </w:tcPr>
                      <w:p>
                        <w:pPr>
                          <w:pStyle w:val="TableParagraph"/>
                          <w:spacing w:line="95" w:lineRule="exact" w:before="17"/>
                          <w:ind w:left="16"/>
                          <w:jc w:val="left"/>
                          <w:rPr>
                            <w:b/>
                            <w:sz w:val="9"/>
                          </w:rPr>
                        </w:pPr>
                        <w:r>
                          <w:rPr>
                            <w:b/>
                            <w:w w:val="105"/>
                            <w:sz w:val="9"/>
                          </w:rPr>
                          <w:t>SUPERÁVIT EJERCICIO</w:t>
                        </w:r>
                      </w:p>
                    </w:tc>
                    <w:tc>
                      <w:tcPr>
                        <w:tcW w:w="893" w:type="dxa"/>
                      </w:tcPr>
                      <w:p>
                        <w:pPr>
                          <w:pStyle w:val="TableParagraph"/>
                          <w:spacing w:line="95" w:lineRule="exact" w:before="17"/>
                          <w:ind w:right="1"/>
                          <w:rPr>
                            <w:b/>
                            <w:sz w:val="9"/>
                          </w:rPr>
                        </w:pPr>
                        <w:r>
                          <w:rPr>
                            <w:b/>
                            <w:w w:val="105"/>
                            <w:sz w:val="9"/>
                          </w:rPr>
                          <w:t>2.010.451</w:t>
                        </w:r>
                      </w:p>
                    </w:tc>
                    <w:tc>
                      <w:tcPr>
                        <w:tcW w:w="892" w:type="dxa"/>
                      </w:tcPr>
                      <w:p>
                        <w:pPr>
                          <w:pStyle w:val="TableParagraph"/>
                          <w:spacing w:line="95" w:lineRule="exact" w:before="17"/>
                          <w:rPr>
                            <w:b/>
                            <w:sz w:val="9"/>
                          </w:rPr>
                        </w:pPr>
                        <w:r>
                          <w:rPr>
                            <w:b/>
                            <w:sz w:val="9"/>
                          </w:rPr>
                          <w:t>4.793.438</w:t>
                        </w:r>
                      </w:p>
                    </w:tc>
                    <w:tc>
                      <w:tcPr>
                        <w:tcW w:w="806" w:type="dxa"/>
                      </w:tcPr>
                      <w:p>
                        <w:pPr>
                          <w:pStyle w:val="TableParagraph"/>
                          <w:spacing w:line="95" w:lineRule="exact" w:before="17"/>
                          <w:ind w:right="-15"/>
                          <w:rPr>
                            <w:b/>
                            <w:sz w:val="9"/>
                          </w:rPr>
                        </w:pPr>
                        <w:r>
                          <w:rPr>
                            <w:b/>
                            <w:w w:val="105"/>
                            <w:sz w:val="9"/>
                          </w:rPr>
                          <w:t>138,4%</w:t>
                        </w:r>
                      </w:p>
                    </w:tc>
                    <w:tc>
                      <w:tcPr>
                        <w:tcW w:w="892" w:type="dxa"/>
                      </w:tcPr>
                      <w:p>
                        <w:pPr>
                          <w:pStyle w:val="TableParagraph"/>
                          <w:spacing w:line="95" w:lineRule="exact" w:before="17"/>
                          <w:ind w:right="1"/>
                          <w:rPr>
                            <w:b/>
                            <w:sz w:val="9"/>
                          </w:rPr>
                        </w:pPr>
                        <w:r>
                          <w:rPr>
                            <w:b/>
                            <w:w w:val="104"/>
                            <w:sz w:val="9"/>
                          </w:rPr>
                          <w:t>0</w:t>
                        </w:r>
                      </w:p>
                    </w:tc>
                    <w:tc>
                      <w:tcPr>
                        <w:tcW w:w="804" w:type="dxa"/>
                      </w:tcPr>
                      <w:p>
                        <w:pPr>
                          <w:pStyle w:val="TableParagraph"/>
                          <w:spacing w:line="95" w:lineRule="exact" w:before="17"/>
                          <w:ind w:right="-15"/>
                          <w:rPr>
                            <w:b/>
                            <w:sz w:val="9"/>
                          </w:rPr>
                        </w:pPr>
                        <w:r>
                          <w:rPr>
                            <w:b/>
                            <w:w w:val="105"/>
                            <w:sz w:val="9"/>
                          </w:rPr>
                          <w:t>-3902172862,5%</w:t>
                        </w:r>
                      </w:p>
                    </w:tc>
                  </w:tr>
                  <w:tr>
                    <w:trPr>
                      <w:trHeight w:val="114" w:hRule="atLeast"/>
                    </w:trPr>
                    <w:tc>
                      <w:tcPr>
                        <w:tcW w:w="3236" w:type="dxa"/>
                        <w:tcBorders>
                          <w:left w:val="single" w:sz="4" w:space="0" w:color="000000"/>
                          <w:bottom w:val="nil"/>
                        </w:tcBorders>
                      </w:tcPr>
                      <w:p>
                        <w:pPr>
                          <w:pStyle w:val="TableParagraph"/>
                          <w:spacing w:line="93" w:lineRule="exact" w:before="1"/>
                          <w:ind w:left="16"/>
                          <w:jc w:val="left"/>
                          <w:rPr>
                            <w:sz w:val="9"/>
                          </w:rPr>
                        </w:pPr>
                        <w:r>
                          <w:rPr>
                            <w:color w:val="333333"/>
                            <w:w w:val="105"/>
                            <w:sz w:val="9"/>
                          </w:rPr>
                          <w:t>CRÉD. GASTADOS FIN. CON REM. DE TESORERÍA GTOS. GRALES.</w:t>
                        </w:r>
                      </w:p>
                    </w:tc>
                    <w:tc>
                      <w:tcPr>
                        <w:tcW w:w="893" w:type="dxa"/>
                        <w:tcBorders>
                          <w:bottom w:val="nil"/>
                        </w:tcBorders>
                      </w:tcPr>
                      <w:p>
                        <w:pPr>
                          <w:pStyle w:val="TableParagraph"/>
                          <w:spacing w:line="93" w:lineRule="exact" w:before="1"/>
                          <w:ind w:right="1"/>
                          <w:rPr>
                            <w:sz w:val="9"/>
                          </w:rPr>
                        </w:pPr>
                        <w:r>
                          <w:rPr>
                            <w:color w:val="333333"/>
                            <w:w w:val="105"/>
                            <w:sz w:val="9"/>
                          </w:rPr>
                          <w:t>13.995.895</w:t>
                        </w:r>
                      </w:p>
                    </w:tc>
                    <w:tc>
                      <w:tcPr>
                        <w:tcW w:w="892" w:type="dxa"/>
                        <w:tcBorders>
                          <w:bottom w:val="nil"/>
                        </w:tcBorders>
                      </w:tcPr>
                      <w:p>
                        <w:pPr>
                          <w:pStyle w:val="TableParagraph"/>
                          <w:spacing w:line="93" w:lineRule="exact" w:before="1"/>
                          <w:rPr>
                            <w:sz w:val="9"/>
                          </w:rPr>
                        </w:pPr>
                        <w:r>
                          <w:rPr>
                            <w:color w:val="333333"/>
                            <w:sz w:val="9"/>
                          </w:rPr>
                          <w:t>9.282.668</w:t>
                        </w:r>
                      </w:p>
                    </w:tc>
                    <w:tc>
                      <w:tcPr>
                        <w:tcW w:w="2502" w:type="dxa"/>
                        <w:gridSpan w:val="3"/>
                        <w:vMerge w:val="restart"/>
                        <w:tcBorders>
                          <w:bottom w:val="nil"/>
                          <w:right w:val="nil"/>
                        </w:tcBorders>
                      </w:tcPr>
                      <w:p>
                        <w:pPr>
                          <w:pStyle w:val="TableParagraph"/>
                          <w:jc w:val="left"/>
                          <w:rPr>
                            <w:rFonts w:ascii="Times New Roman"/>
                            <w:sz w:val="8"/>
                          </w:rPr>
                        </w:pPr>
                      </w:p>
                    </w:tc>
                  </w:tr>
                  <w:tr>
                    <w:trPr>
                      <w:trHeight w:val="125" w:hRule="atLeast"/>
                    </w:trPr>
                    <w:tc>
                      <w:tcPr>
                        <w:tcW w:w="3236" w:type="dxa"/>
                        <w:tcBorders>
                          <w:top w:val="nil"/>
                          <w:left w:val="single" w:sz="4" w:space="0" w:color="000000"/>
                          <w:bottom w:val="nil"/>
                        </w:tcBorders>
                      </w:tcPr>
                      <w:p>
                        <w:pPr>
                          <w:pStyle w:val="TableParagraph"/>
                          <w:spacing w:line="95" w:lineRule="exact" w:before="11"/>
                          <w:ind w:left="16"/>
                          <w:jc w:val="left"/>
                          <w:rPr>
                            <w:sz w:val="9"/>
                          </w:rPr>
                        </w:pPr>
                        <w:r>
                          <w:rPr>
                            <w:color w:val="333333"/>
                            <w:w w:val="105"/>
                            <w:sz w:val="9"/>
                          </w:rPr>
                          <w:t>DESVIACIONES DE FINANCIACIÓN NEGATIVAS DEL EJERCICIO</w:t>
                        </w:r>
                      </w:p>
                    </w:tc>
                    <w:tc>
                      <w:tcPr>
                        <w:tcW w:w="893" w:type="dxa"/>
                        <w:tcBorders>
                          <w:top w:val="nil"/>
                          <w:bottom w:val="nil"/>
                        </w:tcBorders>
                      </w:tcPr>
                      <w:p>
                        <w:pPr>
                          <w:pStyle w:val="TableParagraph"/>
                          <w:spacing w:line="95" w:lineRule="exact" w:before="11"/>
                          <w:ind w:right="1"/>
                          <w:rPr>
                            <w:sz w:val="9"/>
                          </w:rPr>
                        </w:pPr>
                        <w:r>
                          <w:rPr>
                            <w:color w:val="333333"/>
                            <w:w w:val="105"/>
                            <w:sz w:val="9"/>
                          </w:rPr>
                          <w:t>3.020.065</w:t>
                        </w:r>
                      </w:p>
                    </w:tc>
                    <w:tc>
                      <w:tcPr>
                        <w:tcW w:w="892" w:type="dxa"/>
                        <w:tcBorders>
                          <w:top w:val="nil"/>
                          <w:bottom w:val="nil"/>
                        </w:tcBorders>
                      </w:tcPr>
                      <w:p>
                        <w:pPr>
                          <w:pStyle w:val="TableParagraph"/>
                          <w:spacing w:line="95" w:lineRule="exact" w:before="11"/>
                          <w:rPr>
                            <w:sz w:val="9"/>
                          </w:rPr>
                        </w:pPr>
                        <w:r>
                          <w:rPr>
                            <w:color w:val="333333"/>
                            <w:sz w:val="9"/>
                          </w:rPr>
                          <w:t>6.230.617</w:t>
                        </w:r>
                      </w:p>
                    </w:tc>
                    <w:tc>
                      <w:tcPr>
                        <w:tcW w:w="2502" w:type="dxa"/>
                        <w:gridSpan w:val="3"/>
                        <w:vMerge/>
                        <w:tcBorders>
                          <w:top w:val="nil"/>
                          <w:bottom w:val="nil"/>
                          <w:right w:val="nil"/>
                        </w:tcBorders>
                      </w:tcPr>
                      <w:p>
                        <w:pPr>
                          <w:rPr>
                            <w:sz w:val="2"/>
                            <w:szCs w:val="2"/>
                          </w:rPr>
                        </w:pPr>
                      </w:p>
                    </w:tc>
                  </w:tr>
                  <w:tr>
                    <w:trPr>
                      <w:trHeight w:val="128" w:hRule="atLeast"/>
                    </w:trPr>
                    <w:tc>
                      <w:tcPr>
                        <w:tcW w:w="3236" w:type="dxa"/>
                        <w:tcBorders>
                          <w:top w:val="nil"/>
                          <w:left w:val="single" w:sz="4" w:space="0" w:color="000000"/>
                        </w:tcBorders>
                      </w:tcPr>
                      <w:p>
                        <w:pPr>
                          <w:pStyle w:val="TableParagraph"/>
                          <w:spacing w:line="95" w:lineRule="exact" w:before="12"/>
                          <w:ind w:left="16"/>
                          <w:jc w:val="left"/>
                          <w:rPr>
                            <w:sz w:val="9"/>
                          </w:rPr>
                        </w:pPr>
                        <w:r>
                          <w:rPr>
                            <w:color w:val="333333"/>
                            <w:w w:val="105"/>
                            <w:sz w:val="9"/>
                          </w:rPr>
                          <w:t>DESVIACIONES DE FINANCIACIÓN POSITIVAS DEL EJERCICIO</w:t>
                        </w:r>
                      </w:p>
                    </w:tc>
                    <w:tc>
                      <w:tcPr>
                        <w:tcW w:w="893" w:type="dxa"/>
                        <w:tcBorders>
                          <w:top w:val="nil"/>
                        </w:tcBorders>
                      </w:tcPr>
                      <w:p>
                        <w:pPr>
                          <w:pStyle w:val="TableParagraph"/>
                          <w:spacing w:line="95" w:lineRule="exact" w:before="12"/>
                          <w:ind w:right="1"/>
                          <w:rPr>
                            <w:sz w:val="9"/>
                          </w:rPr>
                        </w:pPr>
                        <w:r>
                          <w:rPr>
                            <w:color w:val="333333"/>
                            <w:w w:val="105"/>
                            <w:sz w:val="9"/>
                          </w:rPr>
                          <w:t>7.286.914</w:t>
                        </w:r>
                      </w:p>
                    </w:tc>
                    <w:tc>
                      <w:tcPr>
                        <w:tcW w:w="892" w:type="dxa"/>
                        <w:tcBorders>
                          <w:top w:val="nil"/>
                        </w:tcBorders>
                      </w:tcPr>
                      <w:p>
                        <w:pPr>
                          <w:pStyle w:val="TableParagraph"/>
                          <w:spacing w:line="95" w:lineRule="exact" w:before="12"/>
                          <w:rPr>
                            <w:sz w:val="9"/>
                          </w:rPr>
                        </w:pPr>
                        <w:r>
                          <w:rPr>
                            <w:color w:val="333333"/>
                            <w:sz w:val="9"/>
                          </w:rPr>
                          <w:t>8.506.135</w:t>
                        </w:r>
                      </w:p>
                    </w:tc>
                    <w:tc>
                      <w:tcPr>
                        <w:tcW w:w="2502" w:type="dxa"/>
                        <w:gridSpan w:val="3"/>
                        <w:vMerge/>
                        <w:tcBorders>
                          <w:top w:val="nil"/>
                          <w:bottom w:val="nil"/>
                          <w:right w:val="nil"/>
                        </w:tcBorders>
                      </w:tcPr>
                      <w:p>
                        <w:pPr>
                          <w:rPr>
                            <w:sz w:val="2"/>
                            <w:szCs w:val="2"/>
                          </w:rPr>
                        </w:pPr>
                      </w:p>
                    </w:tc>
                  </w:tr>
                  <w:tr>
                    <w:trPr>
                      <w:trHeight w:val="119" w:hRule="atLeast"/>
                    </w:trPr>
                    <w:tc>
                      <w:tcPr>
                        <w:tcW w:w="3236" w:type="dxa"/>
                        <w:tcBorders>
                          <w:left w:val="single" w:sz="4" w:space="0" w:color="000000"/>
                        </w:tcBorders>
                      </w:tcPr>
                      <w:p>
                        <w:pPr>
                          <w:pStyle w:val="TableParagraph"/>
                          <w:spacing w:line="95" w:lineRule="exact" w:before="4"/>
                          <w:ind w:left="16"/>
                          <w:jc w:val="left"/>
                          <w:rPr>
                            <w:b/>
                            <w:sz w:val="9"/>
                          </w:rPr>
                        </w:pPr>
                        <w:r>
                          <w:rPr>
                            <w:b/>
                            <w:color w:val="333333"/>
                            <w:w w:val="105"/>
                            <w:sz w:val="9"/>
                          </w:rPr>
                          <w:t>RESULTADO PRESUPUESTARIO AJUSTADO</w:t>
                        </w:r>
                      </w:p>
                    </w:tc>
                    <w:tc>
                      <w:tcPr>
                        <w:tcW w:w="893" w:type="dxa"/>
                      </w:tcPr>
                      <w:p>
                        <w:pPr>
                          <w:pStyle w:val="TableParagraph"/>
                          <w:spacing w:line="95" w:lineRule="exact" w:before="4"/>
                          <w:ind w:right="1"/>
                          <w:rPr>
                            <w:b/>
                            <w:sz w:val="9"/>
                          </w:rPr>
                        </w:pPr>
                        <w:r>
                          <w:rPr>
                            <w:b/>
                            <w:color w:val="333333"/>
                            <w:w w:val="105"/>
                            <w:sz w:val="9"/>
                          </w:rPr>
                          <w:t>11.739.498</w:t>
                        </w:r>
                      </w:p>
                    </w:tc>
                    <w:tc>
                      <w:tcPr>
                        <w:tcW w:w="892" w:type="dxa"/>
                      </w:tcPr>
                      <w:p>
                        <w:pPr>
                          <w:pStyle w:val="TableParagraph"/>
                          <w:spacing w:line="95" w:lineRule="exact" w:before="4"/>
                          <w:rPr>
                            <w:b/>
                            <w:sz w:val="9"/>
                          </w:rPr>
                        </w:pPr>
                        <w:r>
                          <w:rPr>
                            <w:b/>
                            <w:color w:val="333333"/>
                            <w:w w:val="105"/>
                            <w:sz w:val="9"/>
                          </w:rPr>
                          <w:t>11.800.589</w:t>
                        </w:r>
                      </w:p>
                    </w:tc>
                    <w:tc>
                      <w:tcPr>
                        <w:tcW w:w="2502" w:type="dxa"/>
                        <w:gridSpan w:val="3"/>
                        <w:vMerge/>
                        <w:tcBorders>
                          <w:top w:val="nil"/>
                          <w:bottom w:val="nil"/>
                          <w:right w:val="nil"/>
                        </w:tcBorders>
                      </w:tcPr>
                      <w:p>
                        <w:pPr>
                          <w:rPr>
                            <w:sz w:val="2"/>
                            <w:szCs w:val="2"/>
                          </w:rPr>
                        </w:pPr>
                      </w:p>
                    </w:tc>
                  </w:tr>
                </w:tbl>
                <w:p>
                  <w:pPr>
                    <w:pStyle w:val="BodyText"/>
                  </w:pPr>
                </w:p>
              </w:txbxContent>
            </v:textbox>
          </v:shape>
        </w:pict>
      </w:r>
      <w:r>
        <w:rPr>
          <w:sz w:val="20"/>
        </w:rPr>
      </w:r>
      <w:r>
        <w:rPr>
          <w:rFonts w:ascii="Times New Roman"/>
          <w:spacing w:val="-7"/>
          <w:sz w:val="20"/>
        </w:rPr>
        <w:t> </w:t>
      </w:r>
      <w:r>
        <w:rPr>
          <w:spacing w:val="-7"/>
          <w:position w:val="391"/>
          <w:sz w:val="20"/>
        </w:rPr>
        <w:pict>
          <v:shape style="width:84.6pt;height:136.8pt;mso-position-horizontal-relative:char;mso-position-vertical-relative:line" type="#_x0000_t202" filled="false" stroked="false">
            <w10:anchorlock/>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29"/>
                    <w:gridCol w:w="841"/>
                  </w:tblGrid>
                  <w:tr>
                    <w:trPr>
                      <w:trHeight w:val="149" w:hRule="atLeast"/>
                    </w:trPr>
                    <w:tc>
                      <w:tcPr>
                        <w:tcW w:w="1670" w:type="dxa"/>
                        <w:gridSpan w:val="2"/>
                        <w:shd w:val="clear" w:color="auto" w:fill="BFBFBF"/>
                      </w:tcPr>
                      <w:p>
                        <w:pPr>
                          <w:pStyle w:val="TableParagraph"/>
                          <w:spacing w:line="90" w:lineRule="exact" w:before="40"/>
                          <w:ind w:left="290"/>
                          <w:jc w:val="left"/>
                          <w:rPr>
                            <w:b/>
                            <w:sz w:val="9"/>
                          </w:rPr>
                        </w:pPr>
                        <w:r>
                          <w:rPr>
                            <w:b/>
                            <w:w w:val="105"/>
                            <w:sz w:val="9"/>
                          </w:rPr>
                          <w:t>RECAUDACIÓN LÍQUIDA</w:t>
                        </w:r>
                      </w:p>
                    </w:tc>
                  </w:tr>
                  <w:tr>
                    <w:trPr>
                      <w:trHeight w:val="168" w:hRule="atLeast"/>
                    </w:trPr>
                    <w:tc>
                      <w:tcPr>
                        <w:tcW w:w="829" w:type="dxa"/>
                        <w:shd w:val="clear" w:color="auto" w:fill="BFBFBF"/>
                      </w:tcPr>
                      <w:p>
                        <w:pPr>
                          <w:pStyle w:val="TableParagraph"/>
                          <w:spacing w:line="95" w:lineRule="exact" w:before="53"/>
                          <w:ind w:left="295" w:right="268"/>
                          <w:jc w:val="center"/>
                          <w:rPr>
                            <w:b/>
                            <w:sz w:val="9"/>
                          </w:rPr>
                        </w:pPr>
                        <w:r>
                          <w:rPr>
                            <w:b/>
                            <w:w w:val="105"/>
                            <w:sz w:val="9"/>
                          </w:rPr>
                          <w:t>2023</w:t>
                        </w:r>
                      </w:p>
                    </w:tc>
                    <w:tc>
                      <w:tcPr>
                        <w:tcW w:w="841" w:type="dxa"/>
                        <w:shd w:val="clear" w:color="auto" w:fill="BFBFBF"/>
                      </w:tcPr>
                      <w:p>
                        <w:pPr>
                          <w:pStyle w:val="TableParagraph"/>
                          <w:spacing w:line="95" w:lineRule="exact" w:before="53"/>
                          <w:ind w:left="301" w:right="273"/>
                          <w:jc w:val="center"/>
                          <w:rPr>
                            <w:b/>
                            <w:sz w:val="9"/>
                          </w:rPr>
                        </w:pPr>
                        <w:r>
                          <w:rPr>
                            <w:b/>
                            <w:w w:val="105"/>
                            <w:sz w:val="9"/>
                          </w:rPr>
                          <w:t>2024</w:t>
                        </w:r>
                      </w:p>
                    </w:tc>
                  </w:tr>
                  <w:tr>
                    <w:trPr>
                      <w:trHeight w:val="148" w:hRule="atLeast"/>
                    </w:trPr>
                    <w:tc>
                      <w:tcPr>
                        <w:tcW w:w="829" w:type="dxa"/>
                        <w:tcBorders>
                          <w:bottom w:val="nil"/>
                        </w:tcBorders>
                      </w:tcPr>
                      <w:p>
                        <w:pPr>
                          <w:pStyle w:val="TableParagraph"/>
                          <w:spacing w:before="23"/>
                          <w:rPr>
                            <w:sz w:val="9"/>
                          </w:rPr>
                        </w:pPr>
                        <w:r>
                          <w:rPr>
                            <w:w w:val="105"/>
                            <w:sz w:val="9"/>
                          </w:rPr>
                          <w:t>2.295.641</w:t>
                        </w:r>
                      </w:p>
                    </w:tc>
                    <w:tc>
                      <w:tcPr>
                        <w:tcW w:w="841" w:type="dxa"/>
                        <w:tcBorders>
                          <w:bottom w:val="nil"/>
                        </w:tcBorders>
                      </w:tcPr>
                      <w:p>
                        <w:pPr>
                          <w:pStyle w:val="TableParagraph"/>
                          <w:spacing w:before="23"/>
                          <w:ind w:right="-15"/>
                          <w:rPr>
                            <w:sz w:val="9"/>
                          </w:rPr>
                        </w:pPr>
                        <w:r>
                          <w:rPr>
                            <w:w w:val="105"/>
                            <w:sz w:val="9"/>
                          </w:rPr>
                          <w:t>5.226.539</w:t>
                        </w:r>
                      </w:p>
                    </w:tc>
                  </w:tr>
                  <w:tr>
                    <w:trPr>
                      <w:trHeight w:val="148" w:hRule="atLeast"/>
                    </w:trPr>
                    <w:tc>
                      <w:tcPr>
                        <w:tcW w:w="829" w:type="dxa"/>
                        <w:tcBorders>
                          <w:top w:val="nil"/>
                          <w:bottom w:val="nil"/>
                        </w:tcBorders>
                      </w:tcPr>
                      <w:p>
                        <w:pPr>
                          <w:pStyle w:val="TableParagraph"/>
                          <w:spacing w:before="23"/>
                          <w:rPr>
                            <w:sz w:val="9"/>
                          </w:rPr>
                        </w:pPr>
                        <w:r>
                          <w:rPr>
                            <w:w w:val="105"/>
                            <w:sz w:val="9"/>
                          </w:rPr>
                          <w:t>8.176.094</w:t>
                        </w:r>
                      </w:p>
                    </w:tc>
                    <w:tc>
                      <w:tcPr>
                        <w:tcW w:w="841" w:type="dxa"/>
                        <w:tcBorders>
                          <w:top w:val="nil"/>
                          <w:bottom w:val="nil"/>
                        </w:tcBorders>
                      </w:tcPr>
                      <w:p>
                        <w:pPr>
                          <w:pStyle w:val="TableParagraph"/>
                          <w:spacing w:before="23"/>
                          <w:ind w:right="-15"/>
                          <w:rPr>
                            <w:sz w:val="9"/>
                          </w:rPr>
                        </w:pPr>
                        <w:r>
                          <w:rPr>
                            <w:w w:val="105"/>
                            <w:sz w:val="9"/>
                          </w:rPr>
                          <w:t>8.171.915</w:t>
                        </w:r>
                      </w:p>
                    </w:tc>
                  </w:tr>
                  <w:tr>
                    <w:trPr>
                      <w:trHeight w:val="148" w:hRule="atLeast"/>
                    </w:trPr>
                    <w:tc>
                      <w:tcPr>
                        <w:tcW w:w="829" w:type="dxa"/>
                        <w:tcBorders>
                          <w:top w:val="nil"/>
                          <w:bottom w:val="nil"/>
                        </w:tcBorders>
                      </w:tcPr>
                      <w:p>
                        <w:pPr>
                          <w:pStyle w:val="TableParagraph"/>
                          <w:spacing w:before="23"/>
                          <w:rPr>
                            <w:sz w:val="9"/>
                          </w:rPr>
                        </w:pPr>
                        <w:r>
                          <w:rPr>
                            <w:w w:val="105"/>
                            <w:sz w:val="9"/>
                          </w:rPr>
                          <w:t>396.174</w:t>
                        </w:r>
                      </w:p>
                    </w:tc>
                    <w:tc>
                      <w:tcPr>
                        <w:tcW w:w="841" w:type="dxa"/>
                        <w:tcBorders>
                          <w:top w:val="nil"/>
                          <w:bottom w:val="nil"/>
                        </w:tcBorders>
                      </w:tcPr>
                      <w:p>
                        <w:pPr>
                          <w:pStyle w:val="TableParagraph"/>
                          <w:spacing w:before="23"/>
                          <w:ind w:right="-15"/>
                          <w:rPr>
                            <w:sz w:val="9"/>
                          </w:rPr>
                        </w:pPr>
                        <w:r>
                          <w:rPr>
                            <w:sz w:val="9"/>
                          </w:rPr>
                          <w:t>394.640</w:t>
                        </w:r>
                      </w:p>
                    </w:tc>
                  </w:tr>
                  <w:tr>
                    <w:trPr>
                      <w:trHeight w:val="148" w:hRule="atLeast"/>
                    </w:trPr>
                    <w:tc>
                      <w:tcPr>
                        <w:tcW w:w="829" w:type="dxa"/>
                        <w:tcBorders>
                          <w:top w:val="nil"/>
                          <w:bottom w:val="nil"/>
                        </w:tcBorders>
                      </w:tcPr>
                      <w:p>
                        <w:pPr>
                          <w:pStyle w:val="TableParagraph"/>
                          <w:spacing w:before="23"/>
                          <w:rPr>
                            <w:sz w:val="9"/>
                          </w:rPr>
                        </w:pPr>
                        <w:r>
                          <w:rPr>
                            <w:w w:val="105"/>
                            <w:sz w:val="9"/>
                          </w:rPr>
                          <w:t>3.881.544</w:t>
                        </w:r>
                      </w:p>
                    </w:tc>
                    <w:tc>
                      <w:tcPr>
                        <w:tcW w:w="841" w:type="dxa"/>
                        <w:tcBorders>
                          <w:top w:val="nil"/>
                          <w:bottom w:val="nil"/>
                        </w:tcBorders>
                      </w:tcPr>
                      <w:p>
                        <w:pPr>
                          <w:pStyle w:val="TableParagraph"/>
                          <w:spacing w:before="23"/>
                          <w:ind w:right="-15"/>
                          <w:rPr>
                            <w:sz w:val="9"/>
                          </w:rPr>
                        </w:pPr>
                        <w:r>
                          <w:rPr>
                            <w:w w:val="105"/>
                            <w:sz w:val="9"/>
                          </w:rPr>
                          <w:t>4.004.509</w:t>
                        </w:r>
                      </w:p>
                    </w:tc>
                  </w:tr>
                  <w:tr>
                    <w:trPr>
                      <w:trHeight w:val="147" w:hRule="atLeast"/>
                    </w:trPr>
                    <w:tc>
                      <w:tcPr>
                        <w:tcW w:w="829" w:type="dxa"/>
                        <w:tcBorders>
                          <w:top w:val="nil"/>
                          <w:bottom w:val="nil"/>
                        </w:tcBorders>
                      </w:tcPr>
                      <w:p>
                        <w:pPr>
                          <w:pStyle w:val="TableParagraph"/>
                          <w:spacing w:before="23"/>
                          <w:rPr>
                            <w:sz w:val="9"/>
                          </w:rPr>
                        </w:pPr>
                        <w:r>
                          <w:rPr>
                            <w:sz w:val="9"/>
                          </w:rPr>
                          <w:t>21.834.470</w:t>
                        </w:r>
                      </w:p>
                    </w:tc>
                    <w:tc>
                      <w:tcPr>
                        <w:tcW w:w="841" w:type="dxa"/>
                        <w:tcBorders>
                          <w:top w:val="nil"/>
                          <w:bottom w:val="nil"/>
                        </w:tcBorders>
                      </w:tcPr>
                      <w:p>
                        <w:pPr>
                          <w:pStyle w:val="TableParagraph"/>
                          <w:spacing w:before="23"/>
                          <w:ind w:right="-15"/>
                          <w:rPr>
                            <w:sz w:val="9"/>
                          </w:rPr>
                        </w:pPr>
                        <w:r>
                          <w:rPr>
                            <w:sz w:val="9"/>
                          </w:rPr>
                          <w:t>25.544.980</w:t>
                        </w:r>
                      </w:p>
                    </w:tc>
                  </w:tr>
                  <w:tr>
                    <w:trPr>
                      <w:trHeight w:val="147" w:hRule="atLeast"/>
                    </w:trPr>
                    <w:tc>
                      <w:tcPr>
                        <w:tcW w:w="829" w:type="dxa"/>
                        <w:tcBorders>
                          <w:top w:val="nil"/>
                          <w:bottom w:val="nil"/>
                        </w:tcBorders>
                      </w:tcPr>
                      <w:p>
                        <w:pPr>
                          <w:pStyle w:val="TableParagraph"/>
                          <w:spacing w:before="22"/>
                          <w:rPr>
                            <w:sz w:val="9"/>
                          </w:rPr>
                        </w:pPr>
                        <w:r>
                          <w:rPr>
                            <w:w w:val="105"/>
                            <w:sz w:val="9"/>
                          </w:rPr>
                          <w:t>244.296</w:t>
                        </w:r>
                      </w:p>
                    </w:tc>
                    <w:tc>
                      <w:tcPr>
                        <w:tcW w:w="841" w:type="dxa"/>
                        <w:tcBorders>
                          <w:top w:val="nil"/>
                          <w:bottom w:val="nil"/>
                        </w:tcBorders>
                      </w:tcPr>
                      <w:p>
                        <w:pPr>
                          <w:pStyle w:val="TableParagraph"/>
                          <w:spacing w:before="22"/>
                          <w:ind w:right="-15"/>
                          <w:rPr>
                            <w:sz w:val="9"/>
                          </w:rPr>
                        </w:pPr>
                        <w:r>
                          <w:rPr>
                            <w:sz w:val="9"/>
                          </w:rPr>
                          <w:t>540.184</w:t>
                        </w:r>
                      </w:p>
                    </w:tc>
                  </w:tr>
                  <w:tr>
                    <w:trPr>
                      <w:trHeight w:val="148" w:hRule="atLeast"/>
                    </w:trPr>
                    <w:tc>
                      <w:tcPr>
                        <w:tcW w:w="829" w:type="dxa"/>
                        <w:tcBorders>
                          <w:top w:val="nil"/>
                          <w:bottom w:val="nil"/>
                        </w:tcBorders>
                      </w:tcPr>
                      <w:p>
                        <w:pPr>
                          <w:pStyle w:val="TableParagraph"/>
                          <w:spacing w:before="23"/>
                          <w:rPr>
                            <w:sz w:val="9"/>
                          </w:rPr>
                        </w:pPr>
                        <w:r>
                          <w:rPr>
                            <w:w w:val="104"/>
                            <w:sz w:val="9"/>
                          </w:rPr>
                          <w:t>0</w:t>
                        </w:r>
                      </w:p>
                    </w:tc>
                    <w:tc>
                      <w:tcPr>
                        <w:tcW w:w="841" w:type="dxa"/>
                        <w:tcBorders>
                          <w:top w:val="nil"/>
                          <w:bottom w:val="nil"/>
                        </w:tcBorders>
                      </w:tcPr>
                      <w:p>
                        <w:pPr>
                          <w:pStyle w:val="TableParagraph"/>
                          <w:spacing w:before="23"/>
                          <w:ind w:right="-15"/>
                          <w:rPr>
                            <w:sz w:val="9"/>
                          </w:rPr>
                        </w:pPr>
                        <w:r>
                          <w:rPr>
                            <w:w w:val="104"/>
                            <w:sz w:val="9"/>
                          </w:rPr>
                          <w:t>0</w:t>
                        </w:r>
                      </w:p>
                    </w:tc>
                  </w:tr>
                  <w:tr>
                    <w:trPr>
                      <w:trHeight w:val="148" w:hRule="atLeast"/>
                    </w:trPr>
                    <w:tc>
                      <w:tcPr>
                        <w:tcW w:w="829" w:type="dxa"/>
                        <w:tcBorders>
                          <w:top w:val="nil"/>
                          <w:bottom w:val="nil"/>
                        </w:tcBorders>
                      </w:tcPr>
                      <w:p>
                        <w:pPr>
                          <w:pStyle w:val="TableParagraph"/>
                          <w:spacing w:before="23"/>
                          <w:rPr>
                            <w:sz w:val="9"/>
                          </w:rPr>
                        </w:pPr>
                        <w:r>
                          <w:rPr>
                            <w:w w:val="105"/>
                            <w:sz w:val="9"/>
                          </w:rPr>
                          <w:t>5.517.856</w:t>
                        </w:r>
                      </w:p>
                    </w:tc>
                    <w:tc>
                      <w:tcPr>
                        <w:tcW w:w="841" w:type="dxa"/>
                        <w:tcBorders>
                          <w:top w:val="nil"/>
                          <w:bottom w:val="nil"/>
                        </w:tcBorders>
                      </w:tcPr>
                      <w:p>
                        <w:pPr>
                          <w:pStyle w:val="TableParagraph"/>
                          <w:spacing w:before="23"/>
                          <w:ind w:right="-15"/>
                          <w:rPr>
                            <w:sz w:val="9"/>
                          </w:rPr>
                        </w:pPr>
                        <w:r>
                          <w:rPr>
                            <w:w w:val="105"/>
                            <w:sz w:val="9"/>
                          </w:rPr>
                          <w:t>8.915.489</w:t>
                        </w:r>
                      </w:p>
                    </w:tc>
                  </w:tr>
                  <w:tr>
                    <w:trPr>
                      <w:trHeight w:val="147" w:hRule="atLeast"/>
                    </w:trPr>
                    <w:tc>
                      <w:tcPr>
                        <w:tcW w:w="829" w:type="dxa"/>
                        <w:tcBorders>
                          <w:top w:val="nil"/>
                          <w:bottom w:val="nil"/>
                        </w:tcBorders>
                      </w:tcPr>
                      <w:p>
                        <w:pPr>
                          <w:pStyle w:val="TableParagraph"/>
                          <w:spacing w:before="23"/>
                          <w:rPr>
                            <w:sz w:val="9"/>
                          </w:rPr>
                        </w:pPr>
                        <w:r>
                          <w:rPr>
                            <w:w w:val="105"/>
                            <w:sz w:val="9"/>
                          </w:rPr>
                          <w:t>14.181</w:t>
                        </w:r>
                      </w:p>
                    </w:tc>
                    <w:tc>
                      <w:tcPr>
                        <w:tcW w:w="841" w:type="dxa"/>
                        <w:tcBorders>
                          <w:top w:val="nil"/>
                          <w:bottom w:val="nil"/>
                        </w:tcBorders>
                      </w:tcPr>
                      <w:p>
                        <w:pPr>
                          <w:pStyle w:val="TableParagraph"/>
                          <w:spacing w:before="23"/>
                          <w:ind w:right="-15"/>
                          <w:rPr>
                            <w:sz w:val="9"/>
                          </w:rPr>
                        </w:pPr>
                        <w:r>
                          <w:rPr>
                            <w:w w:val="105"/>
                            <w:sz w:val="9"/>
                          </w:rPr>
                          <w:t>11.750</w:t>
                        </w:r>
                      </w:p>
                    </w:tc>
                  </w:tr>
                  <w:tr>
                    <w:trPr>
                      <w:trHeight w:val="147" w:hRule="atLeast"/>
                    </w:trPr>
                    <w:tc>
                      <w:tcPr>
                        <w:tcW w:w="829" w:type="dxa"/>
                        <w:tcBorders>
                          <w:top w:val="nil"/>
                          <w:bottom w:val="nil"/>
                        </w:tcBorders>
                      </w:tcPr>
                      <w:p>
                        <w:pPr>
                          <w:pStyle w:val="TableParagraph"/>
                          <w:spacing w:before="22"/>
                          <w:rPr>
                            <w:sz w:val="9"/>
                          </w:rPr>
                        </w:pPr>
                        <w:r>
                          <w:rPr>
                            <w:w w:val="104"/>
                            <w:sz w:val="9"/>
                          </w:rPr>
                          <w:t>0</w:t>
                        </w:r>
                      </w:p>
                    </w:tc>
                    <w:tc>
                      <w:tcPr>
                        <w:tcW w:w="841" w:type="dxa"/>
                        <w:tcBorders>
                          <w:top w:val="nil"/>
                          <w:bottom w:val="nil"/>
                        </w:tcBorders>
                      </w:tcPr>
                      <w:p>
                        <w:pPr>
                          <w:pStyle w:val="TableParagraph"/>
                          <w:spacing w:before="22"/>
                          <w:ind w:right="-15"/>
                          <w:rPr>
                            <w:sz w:val="9"/>
                          </w:rPr>
                        </w:pPr>
                        <w:r>
                          <w:rPr>
                            <w:w w:val="104"/>
                            <w:sz w:val="9"/>
                          </w:rPr>
                          <w:t>0</w:t>
                        </w:r>
                      </w:p>
                    </w:tc>
                  </w:tr>
                  <w:tr>
                    <w:trPr>
                      <w:trHeight w:val="148" w:hRule="atLeast"/>
                    </w:trPr>
                    <w:tc>
                      <w:tcPr>
                        <w:tcW w:w="829" w:type="dxa"/>
                        <w:tcBorders>
                          <w:top w:val="nil"/>
                          <w:bottom w:val="nil"/>
                        </w:tcBorders>
                      </w:tcPr>
                      <w:p>
                        <w:pPr>
                          <w:pStyle w:val="TableParagraph"/>
                          <w:spacing w:before="23"/>
                          <w:rPr>
                            <w:sz w:val="9"/>
                          </w:rPr>
                        </w:pPr>
                        <w:r>
                          <w:rPr>
                            <w:w w:val="104"/>
                            <w:sz w:val="9"/>
                          </w:rPr>
                          <w:t>0</w:t>
                        </w:r>
                      </w:p>
                    </w:tc>
                    <w:tc>
                      <w:tcPr>
                        <w:tcW w:w="841" w:type="dxa"/>
                        <w:tcBorders>
                          <w:top w:val="nil"/>
                          <w:bottom w:val="nil"/>
                        </w:tcBorders>
                      </w:tcPr>
                      <w:p>
                        <w:pPr>
                          <w:pStyle w:val="TableParagraph"/>
                          <w:spacing w:before="23"/>
                          <w:ind w:right="-15"/>
                          <w:rPr>
                            <w:sz w:val="9"/>
                          </w:rPr>
                        </w:pPr>
                        <w:r>
                          <w:rPr>
                            <w:w w:val="104"/>
                            <w:sz w:val="9"/>
                          </w:rPr>
                          <w:t>0</w:t>
                        </w:r>
                      </w:p>
                    </w:tc>
                  </w:tr>
                  <w:tr>
                    <w:trPr>
                      <w:trHeight w:val="135" w:hRule="atLeast"/>
                    </w:trPr>
                    <w:tc>
                      <w:tcPr>
                        <w:tcW w:w="829" w:type="dxa"/>
                        <w:tcBorders>
                          <w:top w:val="nil"/>
                        </w:tcBorders>
                      </w:tcPr>
                      <w:p>
                        <w:pPr>
                          <w:pStyle w:val="TableParagraph"/>
                          <w:spacing w:line="92" w:lineRule="exact" w:before="23"/>
                          <w:rPr>
                            <w:sz w:val="9"/>
                          </w:rPr>
                        </w:pPr>
                        <w:r>
                          <w:rPr>
                            <w:w w:val="104"/>
                            <w:sz w:val="9"/>
                          </w:rPr>
                          <w:t>0</w:t>
                        </w:r>
                      </w:p>
                    </w:tc>
                    <w:tc>
                      <w:tcPr>
                        <w:tcW w:w="841" w:type="dxa"/>
                        <w:tcBorders>
                          <w:top w:val="nil"/>
                        </w:tcBorders>
                      </w:tcPr>
                      <w:p>
                        <w:pPr>
                          <w:pStyle w:val="TableParagraph"/>
                          <w:spacing w:line="92" w:lineRule="exact" w:before="23"/>
                          <w:ind w:right="-15"/>
                          <w:rPr>
                            <w:sz w:val="9"/>
                          </w:rPr>
                        </w:pPr>
                        <w:r>
                          <w:rPr>
                            <w:w w:val="104"/>
                            <w:sz w:val="9"/>
                          </w:rPr>
                          <w:t>0</w:t>
                        </w:r>
                      </w:p>
                    </w:tc>
                  </w:tr>
                  <w:tr>
                    <w:trPr>
                      <w:trHeight w:val="132" w:hRule="atLeast"/>
                    </w:trPr>
                    <w:tc>
                      <w:tcPr>
                        <w:tcW w:w="829" w:type="dxa"/>
                      </w:tcPr>
                      <w:p>
                        <w:pPr>
                          <w:pStyle w:val="TableParagraph"/>
                          <w:spacing w:line="88" w:lineRule="exact" w:before="24"/>
                          <w:rPr>
                            <w:b/>
                            <w:sz w:val="9"/>
                          </w:rPr>
                        </w:pPr>
                        <w:r>
                          <w:rPr>
                            <w:b/>
                            <w:sz w:val="9"/>
                          </w:rPr>
                          <w:t>12.453.813</w:t>
                        </w:r>
                      </w:p>
                    </w:tc>
                    <w:tc>
                      <w:tcPr>
                        <w:tcW w:w="841" w:type="dxa"/>
                      </w:tcPr>
                      <w:p>
                        <w:pPr>
                          <w:pStyle w:val="TableParagraph"/>
                          <w:spacing w:line="88" w:lineRule="exact" w:before="24"/>
                          <w:ind w:right="-15"/>
                          <w:rPr>
                            <w:b/>
                            <w:sz w:val="9"/>
                          </w:rPr>
                        </w:pPr>
                        <w:r>
                          <w:rPr>
                            <w:b/>
                            <w:sz w:val="9"/>
                          </w:rPr>
                          <w:t>12.571.064</w:t>
                        </w:r>
                      </w:p>
                    </w:tc>
                  </w:tr>
                  <w:tr>
                    <w:trPr>
                      <w:trHeight w:val="133" w:hRule="atLeast"/>
                    </w:trPr>
                    <w:tc>
                      <w:tcPr>
                        <w:tcW w:w="829" w:type="dxa"/>
                      </w:tcPr>
                      <w:p>
                        <w:pPr>
                          <w:pStyle w:val="TableParagraph"/>
                          <w:spacing w:line="88" w:lineRule="exact" w:before="26"/>
                          <w:rPr>
                            <w:b/>
                            <w:sz w:val="9"/>
                          </w:rPr>
                        </w:pPr>
                        <w:r>
                          <w:rPr>
                            <w:b/>
                            <w:sz w:val="9"/>
                          </w:rPr>
                          <w:t>34.532.579</w:t>
                        </w:r>
                      </w:p>
                    </w:tc>
                    <w:tc>
                      <w:tcPr>
                        <w:tcW w:w="841" w:type="dxa"/>
                      </w:tcPr>
                      <w:p>
                        <w:pPr>
                          <w:pStyle w:val="TableParagraph"/>
                          <w:spacing w:line="88" w:lineRule="exact" w:before="26"/>
                          <w:ind w:right="-15"/>
                          <w:rPr>
                            <w:b/>
                            <w:sz w:val="9"/>
                          </w:rPr>
                        </w:pPr>
                        <w:r>
                          <w:rPr>
                            <w:b/>
                            <w:sz w:val="9"/>
                          </w:rPr>
                          <w:t>38.656.228</w:t>
                        </w:r>
                      </w:p>
                    </w:tc>
                  </w:tr>
                  <w:tr>
                    <w:trPr>
                      <w:trHeight w:val="133" w:hRule="atLeast"/>
                    </w:trPr>
                    <w:tc>
                      <w:tcPr>
                        <w:tcW w:w="829" w:type="dxa"/>
                      </w:tcPr>
                      <w:p>
                        <w:pPr>
                          <w:pStyle w:val="TableParagraph"/>
                          <w:spacing w:line="97" w:lineRule="exact" w:before="16"/>
                          <w:rPr>
                            <w:b/>
                            <w:sz w:val="9"/>
                          </w:rPr>
                        </w:pPr>
                        <w:r>
                          <w:rPr>
                            <w:b/>
                            <w:sz w:val="9"/>
                          </w:rPr>
                          <w:t>40.064.615</w:t>
                        </w:r>
                      </w:p>
                    </w:tc>
                    <w:tc>
                      <w:tcPr>
                        <w:tcW w:w="841" w:type="dxa"/>
                      </w:tcPr>
                      <w:p>
                        <w:pPr>
                          <w:pStyle w:val="TableParagraph"/>
                          <w:spacing w:line="97" w:lineRule="exact" w:before="16"/>
                          <w:ind w:right="-15"/>
                          <w:rPr>
                            <w:b/>
                            <w:sz w:val="9"/>
                          </w:rPr>
                        </w:pPr>
                        <w:r>
                          <w:rPr>
                            <w:b/>
                            <w:sz w:val="9"/>
                          </w:rPr>
                          <w:t>47.583.467</w:t>
                        </w:r>
                      </w:p>
                    </w:tc>
                  </w:tr>
                  <w:tr>
                    <w:trPr>
                      <w:trHeight w:val="132" w:hRule="atLeast"/>
                    </w:trPr>
                    <w:tc>
                      <w:tcPr>
                        <w:tcW w:w="829" w:type="dxa"/>
                      </w:tcPr>
                      <w:p>
                        <w:pPr>
                          <w:pStyle w:val="TableParagraph"/>
                          <w:spacing w:line="95" w:lineRule="exact" w:before="17"/>
                          <w:rPr>
                            <w:b/>
                            <w:sz w:val="9"/>
                          </w:rPr>
                        </w:pPr>
                        <w:r>
                          <w:rPr>
                            <w:b/>
                            <w:sz w:val="9"/>
                          </w:rPr>
                          <w:t>42.360.256</w:t>
                        </w:r>
                      </w:p>
                    </w:tc>
                    <w:tc>
                      <w:tcPr>
                        <w:tcW w:w="841" w:type="dxa"/>
                      </w:tcPr>
                      <w:p>
                        <w:pPr>
                          <w:pStyle w:val="TableParagraph"/>
                          <w:spacing w:line="95" w:lineRule="exact" w:before="17"/>
                          <w:ind w:right="-15"/>
                          <w:rPr>
                            <w:b/>
                            <w:sz w:val="9"/>
                          </w:rPr>
                        </w:pPr>
                        <w:r>
                          <w:rPr>
                            <w:b/>
                            <w:sz w:val="9"/>
                          </w:rPr>
                          <w:t>52.810.007</w:t>
                        </w:r>
                      </w:p>
                    </w:tc>
                  </w:tr>
                </w:tbl>
                <w:p>
                  <w:pPr>
                    <w:pStyle w:val="BodyText"/>
                  </w:pPr>
                </w:p>
              </w:txbxContent>
            </v:textbox>
          </v:shape>
        </w:pict>
      </w:r>
      <w:r>
        <w:rPr>
          <w:spacing w:val="-7"/>
          <w:position w:val="391"/>
          <w:sz w:val="20"/>
        </w:rPr>
      </w:r>
      <w:r>
        <w:rPr>
          <w:rFonts w:ascii="Times New Roman"/>
          <w:spacing w:val="-14"/>
          <w:position w:val="391"/>
          <w:sz w:val="20"/>
        </w:rPr>
        <w:t> </w:t>
      </w:r>
      <w:r>
        <w:rPr>
          <w:spacing w:val="-14"/>
          <w:position w:val="391"/>
          <w:sz w:val="20"/>
        </w:rPr>
        <w:pict>
          <v:shape style="width:210.5pt;height:136.8pt;mso-position-horizontal-relative:char;mso-position-vertical-relative:line" type="#_x0000_t202" filled="false" stroked="false">
            <w10:anchorlock/>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806"/>
                    <w:gridCol w:w="768"/>
                    <w:gridCol w:w="851"/>
                    <w:gridCol w:w="848"/>
                    <w:gridCol w:w="914"/>
                  </w:tblGrid>
                  <w:tr>
                    <w:trPr>
                      <w:trHeight w:val="149" w:hRule="atLeast"/>
                    </w:trPr>
                    <w:tc>
                      <w:tcPr>
                        <w:tcW w:w="1574" w:type="dxa"/>
                        <w:gridSpan w:val="2"/>
                        <w:tcBorders>
                          <w:right w:val="double" w:sz="2" w:space="0" w:color="000000"/>
                        </w:tcBorders>
                        <w:shd w:val="clear" w:color="auto" w:fill="BFBFBF"/>
                      </w:tcPr>
                      <w:p>
                        <w:pPr>
                          <w:pStyle w:val="TableParagraph"/>
                          <w:spacing w:line="90" w:lineRule="exact" w:before="40"/>
                          <w:ind w:left="254"/>
                          <w:jc w:val="left"/>
                          <w:rPr>
                            <w:b/>
                            <w:sz w:val="9"/>
                          </w:rPr>
                        </w:pPr>
                        <w:r>
                          <w:rPr>
                            <w:b/>
                            <w:w w:val="105"/>
                            <w:sz w:val="9"/>
                          </w:rPr>
                          <w:t>REC / DCHOS. REC. (%)</w:t>
                        </w:r>
                      </w:p>
                    </w:tc>
                    <w:tc>
                      <w:tcPr>
                        <w:tcW w:w="1699" w:type="dxa"/>
                        <w:gridSpan w:val="2"/>
                        <w:tcBorders>
                          <w:left w:val="double" w:sz="2" w:space="0" w:color="000000"/>
                          <w:right w:val="double" w:sz="2" w:space="0" w:color="000000"/>
                        </w:tcBorders>
                        <w:shd w:val="clear" w:color="auto" w:fill="BFBFBF"/>
                      </w:tcPr>
                      <w:p>
                        <w:pPr>
                          <w:pStyle w:val="TableParagraph"/>
                          <w:spacing w:line="90" w:lineRule="exact" w:before="40"/>
                          <w:ind w:left="318"/>
                          <w:jc w:val="left"/>
                          <w:rPr>
                            <w:b/>
                            <w:sz w:val="9"/>
                          </w:rPr>
                        </w:pPr>
                        <w:r>
                          <w:rPr>
                            <w:b/>
                            <w:w w:val="105"/>
                            <w:sz w:val="9"/>
                          </w:rPr>
                          <w:t>DCHOS. PTES. COBRO</w:t>
                        </w:r>
                      </w:p>
                    </w:tc>
                    <w:tc>
                      <w:tcPr>
                        <w:tcW w:w="914" w:type="dxa"/>
                        <w:vMerge w:val="restart"/>
                        <w:tcBorders>
                          <w:left w:val="double" w:sz="2" w:space="0" w:color="000000"/>
                        </w:tcBorders>
                        <w:shd w:val="clear" w:color="auto" w:fill="BFBFBF"/>
                      </w:tcPr>
                      <w:p>
                        <w:pPr>
                          <w:pStyle w:val="TableParagraph"/>
                          <w:spacing w:before="47"/>
                          <w:ind w:left="92" w:right="60"/>
                          <w:jc w:val="center"/>
                          <w:rPr>
                            <w:b/>
                            <w:sz w:val="9"/>
                          </w:rPr>
                        </w:pPr>
                        <w:r>
                          <w:rPr>
                            <w:b/>
                            <w:w w:val="105"/>
                            <w:sz w:val="9"/>
                          </w:rPr>
                          <w:t>DIF. DRN 2024-</w:t>
                        </w:r>
                      </w:p>
                      <w:p>
                        <w:pPr>
                          <w:pStyle w:val="TableParagraph"/>
                          <w:spacing w:before="24"/>
                          <w:ind w:left="92" w:right="60"/>
                          <w:jc w:val="center"/>
                          <w:rPr>
                            <w:b/>
                            <w:sz w:val="9"/>
                          </w:rPr>
                        </w:pPr>
                        <w:r>
                          <w:rPr>
                            <w:b/>
                            <w:w w:val="105"/>
                            <w:sz w:val="9"/>
                          </w:rPr>
                          <w:t>2023</w:t>
                        </w:r>
                      </w:p>
                    </w:tc>
                  </w:tr>
                  <w:tr>
                    <w:trPr>
                      <w:trHeight w:val="168" w:hRule="atLeast"/>
                    </w:trPr>
                    <w:tc>
                      <w:tcPr>
                        <w:tcW w:w="806" w:type="dxa"/>
                        <w:tcBorders>
                          <w:right w:val="single" w:sz="4" w:space="0" w:color="000000"/>
                        </w:tcBorders>
                        <w:shd w:val="clear" w:color="auto" w:fill="BFBFBF"/>
                      </w:tcPr>
                      <w:p>
                        <w:pPr>
                          <w:pStyle w:val="TableParagraph"/>
                          <w:spacing w:line="95" w:lineRule="exact" w:before="53"/>
                          <w:ind w:left="281" w:right="262"/>
                          <w:jc w:val="center"/>
                          <w:rPr>
                            <w:b/>
                            <w:sz w:val="9"/>
                          </w:rPr>
                        </w:pPr>
                        <w:r>
                          <w:rPr>
                            <w:b/>
                            <w:w w:val="105"/>
                            <w:sz w:val="9"/>
                          </w:rPr>
                          <w:t>2023</w:t>
                        </w:r>
                      </w:p>
                    </w:tc>
                    <w:tc>
                      <w:tcPr>
                        <w:tcW w:w="768" w:type="dxa"/>
                        <w:tcBorders>
                          <w:left w:val="single" w:sz="4" w:space="0" w:color="000000"/>
                          <w:right w:val="double" w:sz="2" w:space="0" w:color="000000"/>
                        </w:tcBorders>
                        <w:shd w:val="clear" w:color="auto" w:fill="BFBFBF"/>
                      </w:tcPr>
                      <w:p>
                        <w:pPr>
                          <w:pStyle w:val="TableParagraph"/>
                          <w:spacing w:line="95" w:lineRule="exact" w:before="53"/>
                          <w:ind w:left="254" w:right="236"/>
                          <w:jc w:val="center"/>
                          <w:rPr>
                            <w:b/>
                            <w:sz w:val="9"/>
                          </w:rPr>
                        </w:pPr>
                        <w:r>
                          <w:rPr>
                            <w:b/>
                            <w:w w:val="105"/>
                            <w:sz w:val="9"/>
                          </w:rPr>
                          <w:t>2024</w:t>
                        </w:r>
                      </w:p>
                    </w:tc>
                    <w:tc>
                      <w:tcPr>
                        <w:tcW w:w="851" w:type="dxa"/>
                        <w:tcBorders>
                          <w:left w:val="double" w:sz="2" w:space="0" w:color="000000"/>
                        </w:tcBorders>
                        <w:shd w:val="clear" w:color="auto" w:fill="BFBFBF"/>
                      </w:tcPr>
                      <w:p>
                        <w:pPr>
                          <w:pStyle w:val="TableParagraph"/>
                          <w:spacing w:line="95" w:lineRule="exact" w:before="53"/>
                          <w:ind w:left="196"/>
                          <w:jc w:val="left"/>
                          <w:rPr>
                            <w:b/>
                            <w:sz w:val="9"/>
                          </w:rPr>
                        </w:pPr>
                        <w:r>
                          <w:rPr>
                            <w:b/>
                            <w:w w:val="105"/>
                            <w:sz w:val="9"/>
                          </w:rPr>
                          <w:t>31/12/2023</w:t>
                        </w:r>
                      </w:p>
                    </w:tc>
                    <w:tc>
                      <w:tcPr>
                        <w:tcW w:w="848" w:type="dxa"/>
                        <w:tcBorders>
                          <w:right w:val="double" w:sz="2" w:space="0" w:color="000000"/>
                        </w:tcBorders>
                        <w:shd w:val="clear" w:color="auto" w:fill="BFBFBF"/>
                      </w:tcPr>
                      <w:p>
                        <w:pPr>
                          <w:pStyle w:val="TableParagraph"/>
                          <w:spacing w:line="95" w:lineRule="exact" w:before="53"/>
                          <w:ind w:left="188"/>
                          <w:jc w:val="left"/>
                          <w:rPr>
                            <w:b/>
                            <w:sz w:val="9"/>
                          </w:rPr>
                        </w:pPr>
                        <w:r>
                          <w:rPr>
                            <w:b/>
                            <w:w w:val="105"/>
                            <w:sz w:val="9"/>
                          </w:rPr>
                          <w:t>31/12/2024</w:t>
                        </w:r>
                      </w:p>
                    </w:tc>
                    <w:tc>
                      <w:tcPr>
                        <w:tcW w:w="914" w:type="dxa"/>
                        <w:vMerge/>
                        <w:tcBorders>
                          <w:top w:val="nil"/>
                          <w:left w:val="double" w:sz="2" w:space="0" w:color="000000"/>
                        </w:tcBorders>
                        <w:shd w:val="clear" w:color="auto" w:fill="BFBFBF"/>
                      </w:tcPr>
                      <w:p>
                        <w:pPr>
                          <w:rPr>
                            <w:sz w:val="2"/>
                            <w:szCs w:val="2"/>
                          </w:rPr>
                        </w:pPr>
                      </w:p>
                    </w:tc>
                  </w:tr>
                  <w:tr>
                    <w:trPr>
                      <w:trHeight w:val="148" w:hRule="atLeast"/>
                    </w:trPr>
                    <w:tc>
                      <w:tcPr>
                        <w:tcW w:w="806" w:type="dxa"/>
                        <w:tcBorders>
                          <w:bottom w:val="nil"/>
                          <w:right w:val="single" w:sz="4" w:space="0" w:color="000000"/>
                        </w:tcBorders>
                      </w:tcPr>
                      <w:p>
                        <w:pPr>
                          <w:pStyle w:val="TableParagraph"/>
                          <w:spacing w:before="23"/>
                          <w:ind w:right="4"/>
                          <w:rPr>
                            <w:sz w:val="9"/>
                          </w:rPr>
                        </w:pPr>
                        <w:r>
                          <w:rPr>
                            <w:sz w:val="9"/>
                          </w:rPr>
                          <w:t>18,2%</w:t>
                        </w:r>
                      </w:p>
                    </w:tc>
                    <w:tc>
                      <w:tcPr>
                        <w:tcW w:w="768" w:type="dxa"/>
                        <w:tcBorders>
                          <w:left w:val="single" w:sz="4" w:space="0" w:color="000000"/>
                          <w:bottom w:val="nil"/>
                          <w:right w:val="double" w:sz="2" w:space="0" w:color="000000"/>
                        </w:tcBorders>
                      </w:tcPr>
                      <w:p>
                        <w:pPr>
                          <w:pStyle w:val="TableParagraph"/>
                          <w:spacing w:before="23"/>
                          <w:ind w:right="5"/>
                          <w:rPr>
                            <w:sz w:val="9"/>
                          </w:rPr>
                        </w:pPr>
                        <w:r>
                          <w:rPr>
                            <w:w w:val="105"/>
                            <w:sz w:val="9"/>
                          </w:rPr>
                          <w:t>36,0%</w:t>
                        </w:r>
                      </w:p>
                    </w:tc>
                    <w:tc>
                      <w:tcPr>
                        <w:tcW w:w="851" w:type="dxa"/>
                        <w:tcBorders>
                          <w:left w:val="double" w:sz="2" w:space="0" w:color="000000"/>
                          <w:bottom w:val="nil"/>
                        </w:tcBorders>
                      </w:tcPr>
                      <w:p>
                        <w:pPr>
                          <w:pStyle w:val="TableParagraph"/>
                          <w:spacing w:before="23"/>
                          <w:ind w:right="-15"/>
                          <w:rPr>
                            <w:sz w:val="9"/>
                          </w:rPr>
                        </w:pPr>
                        <w:r>
                          <w:rPr>
                            <w:w w:val="105"/>
                            <w:sz w:val="9"/>
                          </w:rPr>
                          <w:t>10.306.556</w:t>
                        </w:r>
                      </w:p>
                    </w:tc>
                    <w:tc>
                      <w:tcPr>
                        <w:tcW w:w="848" w:type="dxa"/>
                        <w:tcBorders>
                          <w:bottom w:val="nil"/>
                          <w:right w:val="double" w:sz="2" w:space="0" w:color="000000"/>
                        </w:tcBorders>
                      </w:tcPr>
                      <w:p>
                        <w:pPr>
                          <w:pStyle w:val="TableParagraph"/>
                          <w:spacing w:before="23"/>
                          <w:ind w:right="1"/>
                          <w:rPr>
                            <w:sz w:val="9"/>
                          </w:rPr>
                        </w:pPr>
                        <w:r>
                          <w:rPr>
                            <w:w w:val="105"/>
                            <w:sz w:val="9"/>
                          </w:rPr>
                          <w:t>9.275.926</w:t>
                        </w:r>
                      </w:p>
                    </w:tc>
                    <w:tc>
                      <w:tcPr>
                        <w:tcW w:w="914" w:type="dxa"/>
                        <w:tcBorders>
                          <w:left w:val="double" w:sz="2" w:space="0" w:color="000000"/>
                          <w:bottom w:val="nil"/>
                        </w:tcBorders>
                      </w:tcPr>
                      <w:p>
                        <w:pPr>
                          <w:pStyle w:val="TableParagraph"/>
                          <w:spacing w:before="23"/>
                          <w:ind w:right="-15"/>
                          <w:rPr>
                            <w:sz w:val="9"/>
                          </w:rPr>
                        </w:pPr>
                        <w:r>
                          <w:rPr>
                            <w:w w:val="105"/>
                            <w:sz w:val="9"/>
                          </w:rPr>
                          <w:t>1.900.268</w:t>
                        </w:r>
                      </w:p>
                    </w:tc>
                  </w:tr>
                  <w:tr>
                    <w:trPr>
                      <w:trHeight w:val="148" w:hRule="atLeast"/>
                    </w:trPr>
                    <w:tc>
                      <w:tcPr>
                        <w:tcW w:w="806" w:type="dxa"/>
                        <w:tcBorders>
                          <w:top w:val="nil"/>
                          <w:bottom w:val="nil"/>
                          <w:right w:val="single" w:sz="4" w:space="0" w:color="000000"/>
                        </w:tcBorders>
                      </w:tcPr>
                      <w:p>
                        <w:pPr>
                          <w:pStyle w:val="TableParagraph"/>
                          <w:spacing w:before="23"/>
                          <w:ind w:right="4"/>
                          <w:rPr>
                            <w:sz w:val="9"/>
                          </w:rPr>
                        </w:pPr>
                        <w:r>
                          <w:rPr>
                            <w:sz w:val="9"/>
                          </w:rPr>
                          <w:t>99,1%</w:t>
                        </w:r>
                      </w:p>
                    </w:tc>
                    <w:tc>
                      <w:tcPr>
                        <w:tcW w:w="768" w:type="dxa"/>
                        <w:tcBorders>
                          <w:top w:val="nil"/>
                          <w:left w:val="single" w:sz="4" w:space="0" w:color="000000"/>
                          <w:bottom w:val="nil"/>
                          <w:right w:val="double" w:sz="2" w:space="0" w:color="000000"/>
                        </w:tcBorders>
                      </w:tcPr>
                      <w:p>
                        <w:pPr>
                          <w:pStyle w:val="TableParagraph"/>
                          <w:spacing w:before="23"/>
                          <w:ind w:right="6"/>
                          <w:rPr>
                            <w:sz w:val="9"/>
                          </w:rPr>
                        </w:pPr>
                        <w:r>
                          <w:rPr>
                            <w:w w:val="105"/>
                            <w:sz w:val="9"/>
                          </w:rPr>
                          <w:t>99,6%</w:t>
                        </w:r>
                      </w:p>
                    </w:tc>
                    <w:tc>
                      <w:tcPr>
                        <w:tcW w:w="851" w:type="dxa"/>
                        <w:tcBorders>
                          <w:top w:val="nil"/>
                          <w:left w:val="double" w:sz="2" w:space="0" w:color="000000"/>
                          <w:bottom w:val="nil"/>
                        </w:tcBorders>
                      </w:tcPr>
                      <w:p>
                        <w:pPr>
                          <w:pStyle w:val="TableParagraph"/>
                          <w:spacing w:before="23"/>
                          <w:ind w:right="-15"/>
                          <w:rPr>
                            <w:sz w:val="9"/>
                          </w:rPr>
                        </w:pPr>
                        <w:r>
                          <w:rPr>
                            <w:w w:val="105"/>
                            <w:sz w:val="9"/>
                          </w:rPr>
                          <w:t>70.398</w:t>
                        </w:r>
                      </w:p>
                    </w:tc>
                    <w:tc>
                      <w:tcPr>
                        <w:tcW w:w="848" w:type="dxa"/>
                        <w:tcBorders>
                          <w:top w:val="nil"/>
                          <w:bottom w:val="nil"/>
                          <w:right w:val="double" w:sz="2" w:space="0" w:color="000000"/>
                        </w:tcBorders>
                      </w:tcPr>
                      <w:p>
                        <w:pPr>
                          <w:pStyle w:val="TableParagraph"/>
                          <w:spacing w:before="23"/>
                          <w:ind w:right="1"/>
                          <w:rPr>
                            <w:sz w:val="9"/>
                          </w:rPr>
                        </w:pPr>
                        <w:r>
                          <w:rPr>
                            <w:w w:val="105"/>
                            <w:sz w:val="9"/>
                          </w:rPr>
                          <w:t>34.015</w:t>
                        </w:r>
                      </w:p>
                    </w:tc>
                    <w:tc>
                      <w:tcPr>
                        <w:tcW w:w="914" w:type="dxa"/>
                        <w:tcBorders>
                          <w:top w:val="nil"/>
                          <w:left w:val="double" w:sz="2" w:space="0" w:color="000000"/>
                          <w:bottom w:val="nil"/>
                        </w:tcBorders>
                      </w:tcPr>
                      <w:p>
                        <w:pPr>
                          <w:pStyle w:val="TableParagraph"/>
                          <w:spacing w:before="23"/>
                          <w:ind w:right="-15"/>
                          <w:rPr>
                            <w:sz w:val="9"/>
                          </w:rPr>
                        </w:pPr>
                        <w:r>
                          <w:rPr>
                            <w:w w:val="105"/>
                            <w:sz w:val="9"/>
                          </w:rPr>
                          <w:t>-40.562</w:t>
                        </w:r>
                      </w:p>
                    </w:tc>
                  </w:tr>
                  <w:tr>
                    <w:trPr>
                      <w:trHeight w:val="148" w:hRule="atLeast"/>
                    </w:trPr>
                    <w:tc>
                      <w:tcPr>
                        <w:tcW w:w="806" w:type="dxa"/>
                        <w:tcBorders>
                          <w:top w:val="nil"/>
                          <w:bottom w:val="nil"/>
                          <w:right w:val="single" w:sz="4" w:space="0" w:color="000000"/>
                        </w:tcBorders>
                      </w:tcPr>
                      <w:p>
                        <w:pPr>
                          <w:pStyle w:val="TableParagraph"/>
                          <w:spacing w:before="23"/>
                          <w:ind w:right="4"/>
                          <w:rPr>
                            <w:sz w:val="9"/>
                          </w:rPr>
                        </w:pPr>
                        <w:r>
                          <w:rPr>
                            <w:sz w:val="9"/>
                          </w:rPr>
                          <w:t>99,4%</w:t>
                        </w:r>
                      </w:p>
                    </w:tc>
                    <w:tc>
                      <w:tcPr>
                        <w:tcW w:w="768" w:type="dxa"/>
                        <w:tcBorders>
                          <w:top w:val="nil"/>
                          <w:left w:val="single" w:sz="4" w:space="0" w:color="000000"/>
                          <w:bottom w:val="nil"/>
                          <w:right w:val="double" w:sz="2" w:space="0" w:color="000000"/>
                        </w:tcBorders>
                      </w:tcPr>
                      <w:p>
                        <w:pPr>
                          <w:pStyle w:val="TableParagraph"/>
                          <w:spacing w:before="23"/>
                          <w:ind w:right="6"/>
                          <w:rPr>
                            <w:sz w:val="9"/>
                          </w:rPr>
                        </w:pPr>
                        <w:r>
                          <w:rPr>
                            <w:w w:val="105"/>
                            <w:sz w:val="9"/>
                          </w:rPr>
                          <w:t>99,9%</w:t>
                        </w:r>
                      </w:p>
                    </w:tc>
                    <w:tc>
                      <w:tcPr>
                        <w:tcW w:w="851" w:type="dxa"/>
                        <w:tcBorders>
                          <w:top w:val="nil"/>
                          <w:left w:val="double" w:sz="2" w:space="0" w:color="000000"/>
                          <w:bottom w:val="nil"/>
                        </w:tcBorders>
                      </w:tcPr>
                      <w:p>
                        <w:pPr>
                          <w:pStyle w:val="TableParagraph"/>
                          <w:spacing w:before="23"/>
                          <w:ind w:right="-15"/>
                          <w:rPr>
                            <w:sz w:val="9"/>
                          </w:rPr>
                        </w:pPr>
                        <w:r>
                          <w:rPr>
                            <w:w w:val="105"/>
                            <w:sz w:val="9"/>
                          </w:rPr>
                          <w:t>2.371</w:t>
                        </w:r>
                      </w:p>
                    </w:tc>
                    <w:tc>
                      <w:tcPr>
                        <w:tcW w:w="848" w:type="dxa"/>
                        <w:tcBorders>
                          <w:top w:val="nil"/>
                          <w:bottom w:val="nil"/>
                          <w:right w:val="double" w:sz="2" w:space="0" w:color="000000"/>
                        </w:tcBorders>
                      </w:tcPr>
                      <w:p>
                        <w:pPr>
                          <w:pStyle w:val="TableParagraph"/>
                          <w:spacing w:before="23"/>
                          <w:ind w:right="1"/>
                          <w:rPr>
                            <w:sz w:val="9"/>
                          </w:rPr>
                        </w:pPr>
                        <w:r>
                          <w:rPr>
                            <w:sz w:val="9"/>
                          </w:rPr>
                          <w:t>242</w:t>
                        </w:r>
                      </w:p>
                    </w:tc>
                    <w:tc>
                      <w:tcPr>
                        <w:tcW w:w="914" w:type="dxa"/>
                        <w:tcBorders>
                          <w:top w:val="nil"/>
                          <w:left w:val="double" w:sz="2" w:space="0" w:color="000000"/>
                          <w:bottom w:val="nil"/>
                        </w:tcBorders>
                      </w:tcPr>
                      <w:p>
                        <w:pPr>
                          <w:pStyle w:val="TableParagraph"/>
                          <w:spacing w:before="23"/>
                          <w:ind w:right="-15"/>
                          <w:rPr>
                            <w:sz w:val="9"/>
                          </w:rPr>
                        </w:pPr>
                        <w:r>
                          <w:rPr>
                            <w:sz w:val="9"/>
                          </w:rPr>
                          <w:t>-3.664</w:t>
                        </w:r>
                      </w:p>
                    </w:tc>
                  </w:tr>
                  <w:tr>
                    <w:trPr>
                      <w:trHeight w:val="148" w:hRule="atLeast"/>
                    </w:trPr>
                    <w:tc>
                      <w:tcPr>
                        <w:tcW w:w="806" w:type="dxa"/>
                        <w:tcBorders>
                          <w:top w:val="nil"/>
                          <w:bottom w:val="nil"/>
                          <w:right w:val="single" w:sz="4" w:space="0" w:color="000000"/>
                        </w:tcBorders>
                      </w:tcPr>
                      <w:p>
                        <w:pPr>
                          <w:pStyle w:val="TableParagraph"/>
                          <w:spacing w:before="23"/>
                          <w:ind w:right="4"/>
                          <w:rPr>
                            <w:sz w:val="9"/>
                          </w:rPr>
                        </w:pPr>
                        <w:r>
                          <w:rPr>
                            <w:sz w:val="9"/>
                          </w:rPr>
                          <w:t>67,2%</w:t>
                        </w:r>
                      </w:p>
                    </w:tc>
                    <w:tc>
                      <w:tcPr>
                        <w:tcW w:w="768" w:type="dxa"/>
                        <w:tcBorders>
                          <w:top w:val="nil"/>
                          <w:left w:val="single" w:sz="4" w:space="0" w:color="000000"/>
                          <w:bottom w:val="nil"/>
                          <w:right w:val="double" w:sz="2" w:space="0" w:color="000000"/>
                        </w:tcBorders>
                      </w:tcPr>
                      <w:p>
                        <w:pPr>
                          <w:pStyle w:val="TableParagraph"/>
                          <w:spacing w:before="23"/>
                          <w:ind w:right="6"/>
                          <w:rPr>
                            <w:sz w:val="9"/>
                          </w:rPr>
                        </w:pPr>
                        <w:r>
                          <w:rPr>
                            <w:w w:val="105"/>
                            <w:sz w:val="9"/>
                          </w:rPr>
                          <w:t>67,1%</w:t>
                        </w:r>
                      </w:p>
                    </w:tc>
                    <w:tc>
                      <w:tcPr>
                        <w:tcW w:w="851" w:type="dxa"/>
                        <w:tcBorders>
                          <w:top w:val="nil"/>
                          <w:left w:val="double" w:sz="2" w:space="0" w:color="000000"/>
                          <w:bottom w:val="nil"/>
                        </w:tcBorders>
                      </w:tcPr>
                      <w:p>
                        <w:pPr>
                          <w:pStyle w:val="TableParagraph"/>
                          <w:spacing w:before="23"/>
                          <w:ind w:right="-15"/>
                          <w:rPr>
                            <w:sz w:val="9"/>
                          </w:rPr>
                        </w:pPr>
                        <w:r>
                          <w:rPr>
                            <w:w w:val="105"/>
                            <w:sz w:val="9"/>
                          </w:rPr>
                          <w:t>1.892.702</w:t>
                        </w:r>
                      </w:p>
                    </w:tc>
                    <w:tc>
                      <w:tcPr>
                        <w:tcW w:w="848" w:type="dxa"/>
                        <w:tcBorders>
                          <w:top w:val="nil"/>
                          <w:bottom w:val="nil"/>
                          <w:right w:val="double" w:sz="2" w:space="0" w:color="000000"/>
                        </w:tcBorders>
                      </w:tcPr>
                      <w:p>
                        <w:pPr>
                          <w:pStyle w:val="TableParagraph"/>
                          <w:spacing w:before="23"/>
                          <w:ind w:right="1"/>
                          <w:rPr>
                            <w:sz w:val="9"/>
                          </w:rPr>
                        </w:pPr>
                        <w:r>
                          <w:rPr>
                            <w:w w:val="105"/>
                            <w:sz w:val="9"/>
                          </w:rPr>
                          <w:t>1.964.980</w:t>
                        </w:r>
                      </w:p>
                    </w:tc>
                    <w:tc>
                      <w:tcPr>
                        <w:tcW w:w="914" w:type="dxa"/>
                        <w:tcBorders>
                          <w:top w:val="nil"/>
                          <w:left w:val="double" w:sz="2" w:space="0" w:color="000000"/>
                          <w:bottom w:val="nil"/>
                        </w:tcBorders>
                      </w:tcPr>
                      <w:p>
                        <w:pPr>
                          <w:pStyle w:val="TableParagraph"/>
                          <w:spacing w:before="23"/>
                          <w:ind w:right="-15"/>
                          <w:rPr>
                            <w:sz w:val="9"/>
                          </w:rPr>
                        </w:pPr>
                        <w:r>
                          <w:rPr>
                            <w:w w:val="105"/>
                            <w:sz w:val="9"/>
                          </w:rPr>
                          <w:t>195.243</w:t>
                        </w:r>
                      </w:p>
                    </w:tc>
                  </w:tr>
                  <w:tr>
                    <w:trPr>
                      <w:trHeight w:val="147" w:hRule="atLeast"/>
                    </w:trPr>
                    <w:tc>
                      <w:tcPr>
                        <w:tcW w:w="806" w:type="dxa"/>
                        <w:tcBorders>
                          <w:top w:val="nil"/>
                          <w:bottom w:val="nil"/>
                          <w:right w:val="single" w:sz="4" w:space="0" w:color="000000"/>
                        </w:tcBorders>
                      </w:tcPr>
                      <w:p>
                        <w:pPr>
                          <w:pStyle w:val="TableParagraph"/>
                          <w:spacing w:before="23"/>
                          <w:ind w:right="4"/>
                          <w:rPr>
                            <w:sz w:val="9"/>
                          </w:rPr>
                        </w:pPr>
                        <w:r>
                          <w:rPr>
                            <w:sz w:val="9"/>
                          </w:rPr>
                          <w:t>92,9%</w:t>
                        </w:r>
                      </w:p>
                    </w:tc>
                    <w:tc>
                      <w:tcPr>
                        <w:tcW w:w="768" w:type="dxa"/>
                        <w:tcBorders>
                          <w:top w:val="nil"/>
                          <w:left w:val="single" w:sz="4" w:space="0" w:color="000000"/>
                          <w:bottom w:val="nil"/>
                          <w:right w:val="double" w:sz="2" w:space="0" w:color="000000"/>
                        </w:tcBorders>
                      </w:tcPr>
                      <w:p>
                        <w:pPr>
                          <w:pStyle w:val="TableParagraph"/>
                          <w:spacing w:before="23"/>
                          <w:ind w:right="6"/>
                          <w:rPr>
                            <w:sz w:val="9"/>
                          </w:rPr>
                        </w:pPr>
                        <w:r>
                          <w:rPr>
                            <w:w w:val="105"/>
                            <w:sz w:val="9"/>
                          </w:rPr>
                          <w:t>100,0%</w:t>
                        </w:r>
                      </w:p>
                    </w:tc>
                    <w:tc>
                      <w:tcPr>
                        <w:tcW w:w="851" w:type="dxa"/>
                        <w:tcBorders>
                          <w:top w:val="nil"/>
                          <w:left w:val="double" w:sz="2" w:space="0" w:color="000000"/>
                          <w:bottom w:val="nil"/>
                        </w:tcBorders>
                      </w:tcPr>
                      <w:p>
                        <w:pPr>
                          <w:pStyle w:val="TableParagraph"/>
                          <w:spacing w:before="23"/>
                          <w:ind w:right="-15"/>
                          <w:rPr>
                            <w:sz w:val="9"/>
                          </w:rPr>
                        </w:pPr>
                        <w:r>
                          <w:rPr>
                            <w:w w:val="105"/>
                            <w:sz w:val="9"/>
                          </w:rPr>
                          <w:t>1.673.270</w:t>
                        </w:r>
                      </w:p>
                    </w:tc>
                    <w:tc>
                      <w:tcPr>
                        <w:tcW w:w="848" w:type="dxa"/>
                        <w:tcBorders>
                          <w:top w:val="nil"/>
                          <w:bottom w:val="nil"/>
                          <w:right w:val="double" w:sz="2" w:space="0" w:color="000000"/>
                        </w:tcBorders>
                      </w:tcPr>
                      <w:p>
                        <w:pPr>
                          <w:pStyle w:val="TableParagraph"/>
                          <w:spacing w:before="23"/>
                          <w:ind w:right="1"/>
                          <w:rPr>
                            <w:sz w:val="9"/>
                          </w:rPr>
                        </w:pPr>
                        <w:r>
                          <w:rPr>
                            <w:w w:val="104"/>
                            <w:sz w:val="9"/>
                          </w:rPr>
                          <w:t>0</w:t>
                        </w:r>
                      </w:p>
                    </w:tc>
                    <w:tc>
                      <w:tcPr>
                        <w:tcW w:w="914" w:type="dxa"/>
                        <w:tcBorders>
                          <w:top w:val="nil"/>
                          <w:left w:val="double" w:sz="2" w:space="0" w:color="000000"/>
                          <w:bottom w:val="nil"/>
                        </w:tcBorders>
                      </w:tcPr>
                      <w:p>
                        <w:pPr>
                          <w:pStyle w:val="TableParagraph"/>
                          <w:spacing w:before="23"/>
                          <w:ind w:right="-15"/>
                          <w:rPr>
                            <w:sz w:val="9"/>
                          </w:rPr>
                        </w:pPr>
                        <w:r>
                          <w:rPr>
                            <w:w w:val="105"/>
                            <w:sz w:val="9"/>
                          </w:rPr>
                          <w:t>2.037.241</w:t>
                        </w:r>
                      </w:p>
                    </w:tc>
                  </w:tr>
                  <w:tr>
                    <w:trPr>
                      <w:trHeight w:val="147" w:hRule="atLeast"/>
                    </w:trPr>
                    <w:tc>
                      <w:tcPr>
                        <w:tcW w:w="806" w:type="dxa"/>
                        <w:tcBorders>
                          <w:top w:val="nil"/>
                          <w:bottom w:val="nil"/>
                          <w:right w:val="single" w:sz="4" w:space="0" w:color="000000"/>
                        </w:tcBorders>
                      </w:tcPr>
                      <w:p>
                        <w:pPr>
                          <w:pStyle w:val="TableParagraph"/>
                          <w:spacing w:before="22"/>
                          <w:ind w:right="4"/>
                          <w:rPr>
                            <w:sz w:val="9"/>
                          </w:rPr>
                        </w:pPr>
                        <w:r>
                          <w:rPr>
                            <w:sz w:val="9"/>
                          </w:rPr>
                          <w:t>99,5%</w:t>
                        </w:r>
                      </w:p>
                    </w:tc>
                    <w:tc>
                      <w:tcPr>
                        <w:tcW w:w="768" w:type="dxa"/>
                        <w:tcBorders>
                          <w:top w:val="nil"/>
                          <w:left w:val="single" w:sz="4" w:space="0" w:color="000000"/>
                          <w:bottom w:val="nil"/>
                          <w:right w:val="double" w:sz="2" w:space="0" w:color="000000"/>
                        </w:tcBorders>
                      </w:tcPr>
                      <w:p>
                        <w:pPr>
                          <w:pStyle w:val="TableParagraph"/>
                          <w:spacing w:before="22"/>
                          <w:ind w:right="6"/>
                          <w:rPr>
                            <w:sz w:val="9"/>
                          </w:rPr>
                        </w:pPr>
                        <w:r>
                          <w:rPr>
                            <w:w w:val="105"/>
                            <w:sz w:val="9"/>
                          </w:rPr>
                          <w:t>99,8%</w:t>
                        </w:r>
                      </w:p>
                    </w:tc>
                    <w:tc>
                      <w:tcPr>
                        <w:tcW w:w="851" w:type="dxa"/>
                        <w:tcBorders>
                          <w:top w:val="nil"/>
                          <w:left w:val="double" w:sz="2" w:space="0" w:color="000000"/>
                          <w:bottom w:val="nil"/>
                        </w:tcBorders>
                      </w:tcPr>
                      <w:p>
                        <w:pPr>
                          <w:pStyle w:val="TableParagraph"/>
                          <w:spacing w:before="22"/>
                          <w:ind w:right="-15"/>
                          <w:rPr>
                            <w:sz w:val="9"/>
                          </w:rPr>
                        </w:pPr>
                        <w:r>
                          <w:rPr>
                            <w:w w:val="105"/>
                            <w:sz w:val="9"/>
                          </w:rPr>
                          <w:t>1.226</w:t>
                        </w:r>
                      </w:p>
                    </w:tc>
                    <w:tc>
                      <w:tcPr>
                        <w:tcW w:w="848" w:type="dxa"/>
                        <w:tcBorders>
                          <w:top w:val="nil"/>
                          <w:bottom w:val="nil"/>
                          <w:right w:val="double" w:sz="2" w:space="0" w:color="000000"/>
                        </w:tcBorders>
                      </w:tcPr>
                      <w:p>
                        <w:pPr>
                          <w:pStyle w:val="TableParagraph"/>
                          <w:spacing w:before="22"/>
                          <w:ind w:right="1"/>
                          <w:rPr>
                            <w:sz w:val="9"/>
                          </w:rPr>
                        </w:pPr>
                        <w:r>
                          <w:rPr>
                            <w:sz w:val="9"/>
                          </w:rPr>
                          <w:t>916</w:t>
                        </w:r>
                      </w:p>
                    </w:tc>
                    <w:tc>
                      <w:tcPr>
                        <w:tcW w:w="914" w:type="dxa"/>
                        <w:tcBorders>
                          <w:top w:val="nil"/>
                          <w:left w:val="double" w:sz="2" w:space="0" w:color="000000"/>
                          <w:bottom w:val="nil"/>
                        </w:tcBorders>
                      </w:tcPr>
                      <w:p>
                        <w:pPr>
                          <w:pStyle w:val="TableParagraph"/>
                          <w:spacing w:before="22"/>
                          <w:ind w:right="-15"/>
                          <w:rPr>
                            <w:sz w:val="9"/>
                          </w:rPr>
                        </w:pPr>
                        <w:r>
                          <w:rPr>
                            <w:w w:val="105"/>
                            <w:sz w:val="9"/>
                          </w:rPr>
                          <w:t>295.578</w:t>
                        </w:r>
                      </w:p>
                    </w:tc>
                  </w:tr>
                  <w:tr>
                    <w:trPr>
                      <w:trHeight w:val="148" w:hRule="atLeast"/>
                    </w:trPr>
                    <w:tc>
                      <w:tcPr>
                        <w:tcW w:w="806" w:type="dxa"/>
                        <w:tcBorders>
                          <w:top w:val="nil"/>
                          <w:bottom w:val="nil"/>
                          <w:right w:val="single" w:sz="4" w:space="0" w:color="000000"/>
                        </w:tcBorders>
                      </w:tcPr>
                      <w:p>
                        <w:pPr>
                          <w:pStyle w:val="TableParagraph"/>
                          <w:spacing w:before="23"/>
                          <w:ind w:right="4"/>
                          <w:rPr>
                            <w:sz w:val="9"/>
                          </w:rPr>
                        </w:pPr>
                        <w:r>
                          <w:rPr>
                            <w:w w:val="105"/>
                            <w:sz w:val="9"/>
                          </w:rPr>
                          <w:t>0,0%</w:t>
                        </w:r>
                      </w:p>
                    </w:tc>
                    <w:tc>
                      <w:tcPr>
                        <w:tcW w:w="768" w:type="dxa"/>
                        <w:tcBorders>
                          <w:top w:val="nil"/>
                          <w:left w:val="single" w:sz="4" w:space="0" w:color="000000"/>
                          <w:bottom w:val="nil"/>
                          <w:right w:val="double" w:sz="2" w:space="0" w:color="000000"/>
                        </w:tcBorders>
                      </w:tcPr>
                      <w:p>
                        <w:pPr>
                          <w:pStyle w:val="TableParagraph"/>
                          <w:spacing w:before="23"/>
                          <w:ind w:right="6"/>
                          <w:rPr>
                            <w:sz w:val="9"/>
                          </w:rPr>
                        </w:pPr>
                        <w:r>
                          <w:rPr>
                            <w:w w:val="105"/>
                            <w:sz w:val="9"/>
                          </w:rPr>
                          <w:t>0,0%</w:t>
                        </w:r>
                      </w:p>
                    </w:tc>
                    <w:tc>
                      <w:tcPr>
                        <w:tcW w:w="851" w:type="dxa"/>
                        <w:tcBorders>
                          <w:top w:val="nil"/>
                          <w:left w:val="double" w:sz="2" w:space="0" w:color="000000"/>
                          <w:bottom w:val="nil"/>
                        </w:tcBorders>
                      </w:tcPr>
                      <w:p>
                        <w:pPr>
                          <w:pStyle w:val="TableParagraph"/>
                          <w:spacing w:before="23"/>
                          <w:ind w:right="-15"/>
                          <w:rPr>
                            <w:sz w:val="9"/>
                          </w:rPr>
                        </w:pPr>
                        <w:r>
                          <w:rPr>
                            <w:w w:val="104"/>
                            <w:sz w:val="9"/>
                          </w:rPr>
                          <w:t>0</w:t>
                        </w:r>
                      </w:p>
                    </w:tc>
                    <w:tc>
                      <w:tcPr>
                        <w:tcW w:w="848" w:type="dxa"/>
                        <w:tcBorders>
                          <w:top w:val="nil"/>
                          <w:bottom w:val="nil"/>
                          <w:right w:val="double" w:sz="2" w:space="0" w:color="000000"/>
                        </w:tcBorders>
                      </w:tcPr>
                      <w:p>
                        <w:pPr>
                          <w:pStyle w:val="TableParagraph"/>
                          <w:spacing w:before="23"/>
                          <w:ind w:right="1"/>
                          <w:rPr>
                            <w:sz w:val="9"/>
                          </w:rPr>
                        </w:pPr>
                        <w:r>
                          <w:rPr>
                            <w:w w:val="104"/>
                            <w:sz w:val="9"/>
                          </w:rPr>
                          <w:t>0</w:t>
                        </w:r>
                      </w:p>
                    </w:tc>
                    <w:tc>
                      <w:tcPr>
                        <w:tcW w:w="914" w:type="dxa"/>
                        <w:tcBorders>
                          <w:top w:val="nil"/>
                          <w:left w:val="double" w:sz="2" w:space="0" w:color="000000"/>
                          <w:bottom w:val="nil"/>
                        </w:tcBorders>
                      </w:tcPr>
                      <w:p>
                        <w:pPr>
                          <w:pStyle w:val="TableParagraph"/>
                          <w:spacing w:before="23"/>
                          <w:ind w:right="-15"/>
                          <w:rPr>
                            <w:sz w:val="9"/>
                          </w:rPr>
                        </w:pPr>
                        <w:r>
                          <w:rPr>
                            <w:w w:val="104"/>
                            <w:sz w:val="9"/>
                          </w:rPr>
                          <w:t>0</w:t>
                        </w:r>
                      </w:p>
                    </w:tc>
                  </w:tr>
                  <w:tr>
                    <w:trPr>
                      <w:trHeight w:val="148" w:hRule="atLeast"/>
                    </w:trPr>
                    <w:tc>
                      <w:tcPr>
                        <w:tcW w:w="806" w:type="dxa"/>
                        <w:tcBorders>
                          <w:top w:val="nil"/>
                          <w:bottom w:val="nil"/>
                          <w:right w:val="single" w:sz="4" w:space="0" w:color="000000"/>
                        </w:tcBorders>
                      </w:tcPr>
                      <w:p>
                        <w:pPr>
                          <w:pStyle w:val="TableParagraph"/>
                          <w:spacing w:before="23"/>
                          <w:ind w:right="4"/>
                          <w:rPr>
                            <w:sz w:val="9"/>
                          </w:rPr>
                        </w:pPr>
                        <w:r>
                          <w:rPr>
                            <w:sz w:val="9"/>
                          </w:rPr>
                          <w:t>76,7%</w:t>
                        </w:r>
                      </w:p>
                    </w:tc>
                    <w:tc>
                      <w:tcPr>
                        <w:tcW w:w="768" w:type="dxa"/>
                        <w:tcBorders>
                          <w:top w:val="nil"/>
                          <w:left w:val="single" w:sz="4" w:space="0" w:color="000000"/>
                          <w:bottom w:val="nil"/>
                          <w:right w:val="double" w:sz="2" w:space="0" w:color="000000"/>
                        </w:tcBorders>
                      </w:tcPr>
                      <w:p>
                        <w:pPr>
                          <w:pStyle w:val="TableParagraph"/>
                          <w:spacing w:before="23"/>
                          <w:ind w:right="6"/>
                          <w:rPr>
                            <w:sz w:val="9"/>
                          </w:rPr>
                        </w:pPr>
                        <w:r>
                          <w:rPr>
                            <w:w w:val="105"/>
                            <w:sz w:val="9"/>
                          </w:rPr>
                          <w:t>100,0%</w:t>
                        </w:r>
                      </w:p>
                    </w:tc>
                    <w:tc>
                      <w:tcPr>
                        <w:tcW w:w="851" w:type="dxa"/>
                        <w:tcBorders>
                          <w:top w:val="nil"/>
                          <w:left w:val="double" w:sz="2" w:space="0" w:color="000000"/>
                          <w:bottom w:val="nil"/>
                        </w:tcBorders>
                      </w:tcPr>
                      <w:p>
                        <w:pPr>
                          <w:pStyle w:val="TableParagraph"/>
                          <w:spacing w:before="23"/>
                          <w:ind w:right="-15"/>
                          <w:rPr>
                            <w:sz w:val="9"/>
                          </w:rPr>
                        </w:pPr>
                        <w:r>
                          <w:rPr>
                            <w:w w:val="105"/>
                            <w:sz w:val="9"/>
                          </w:rPr>
                          <w:t>1.673.270</w:t>
                        </w:r>
                      </w:p>
                    </w:tc>
                    <w:tc>
                      <w:tcPr>
                        <w:tcW w:w="848" w:type="dxa"/>
                        <w:tcBorders>
                          <w:top w:val="nil"/>
                          <w:bottom w:val="nil"/>
                          <w:right w:val="double" w:sz="2" w:space="0" w:color="000000"/>
                        </w:tcBorders>
                      </w:tcPr>
                      <w:p>
                        <w:pPr>
                          <w:pStyle w:val="TableParagraph"/>
                          <w:spacing w:before="23"/>
                          <w:ind w:right="1"/>
                          <w:rPr>
                            <w:sz w:val="9"/>
                          </w:rPr>
                        </w:pPr>
                        <w:r>
                          <w:rPr>
                            <w:w w:val="104"/>
                            <w:sz w:val="9"/>
                          </w:rPr>
                          <w:t>0</w:t>
                        </w:r>
                      </w:p>
                    </w:tc>
                    <w:tc>
                      <w:tcPr>
                        <w:tcW w:w="914" w:type="dxa"/>
                        <w:tcBorders>
                          <w:top w:val="nil"/>
                          <w:left w:val="double" w:sz="2" w:space="0" w:color="000000"/>
                          <w:bottom w:val="nil"/>
                        </w:tcBorders>
                      </w:tcPr>
                      <w:p>
                        <w:pPr>
                          <w:pStyle w:val="TableParagraph"/>
                          <w:spacing w:before="23"/>
                          <w:ind w:right="-15"/>
                          <w:rPr>
                            <w:sz w:val="9"/>
                          </w:rPr>
                        </w:pPr>
                        <w:r>
                          <w:rPr>
                            <w:w w:val="105"/>
                            <w:sz w:val="9"/>
                          </w:rPr>
                          <w:t>1.724.364</w:t>
                        </w:r>
                      </w:p>
                    </w:tc>
                  </w:tr>
                  <w:tr>
                    <w:trPr>
                      <w:trHeight w:val="147" w:hRule="atLeast"/>
                    </w:trPr>
                    <w:tc>
                      <w:tcPr>
                        <w:tcW w:w="806" w:type="dxa"/>
                        <w:tcBorders>
                          <w:top w:val="nil"/>
                          <w:bottom w:val="nil"/>
                          <w:right w:val="single" w:sz="4" w:space="0" w:color="000000"/>
                        </w:tcBorders>
                      </w:tcPr>
                      <w:p>
                        <w:pPr>
                          <w:pStyle w:val="TableParagraph"/>
                          <w:spacing w:before="23"/>
                          <w:ind w:right="4"/>
                          <w:rPr>
                            <w:sz w:val="9"/>
                          </w:rPr>
                        </w:pPr>
                        <w:r>
                          <w:rPr>
                            <w:sz w:val="9"/>
                          </w:rPr>
                          <w:t>33,4%</w:t>
                        </w:r>
                      </w:p>
                    </w:tc>
                    <w:tc>
                      <w:tcPr>
                        <w:tcW w:w="768" w:type="dxa"/>
                        <w:tcBorders>
                          <w:top w:val="nil"/>
                          <w:left w:val="single" w:sz="4" w:space="0" w:color="000000"/>
                          <w:bottom w:val="nil"/>
                          <w:right w:val="double" w:sz="2" w:space="0" w:color="000000"/>
                        </w:tcBorders>
                      </w:tcPr>
                      <w:p>
                        <w:pPr>
                          <w:pStyle w:val="TableParagraph"/>
                          <w:spacing w:before="23"/>
                          <w:ind w:right="6"/>
                          <w:rPr>
                            <w:sz w:val="9"/>
                          </w:rPr>
                        </w:pPr>
                        <w:r>
                          <w:rPr>
                            <w:w w:val="105"/>
                            <w:sz w:val="9"/>
                          </w:rPr>
                          <w:t>42,1%</w:t>
                        </w:r>
                      </w:p>
                    </w:tc>
                    <w:tc>
                      <w:tcPr>
                        <w:tcW w:w="851" w:type="dxa"/>
                        <w:tcBorders>
                          <w:top w:val="nil"/>
                          <w:left w:val="double" w:sz="2" w:space="0" w:color="000000"/>
                          <w:bottom w:val="nil"/>
                        </w:tcBorders>
                      </w:tcPr>
                      <w:p>
                        <w:pPr>
                          <w:pStyle w:val="TableParagraph"/>
                          <w:spacing w:before="23"/>
                          <w:ind w:right="-15"/>
                          <w:rPr>
                            <w:sz w:val="9"/>
                          </w:rPr>
                        </w:pPr>
                        <w:r>
                          <w:rPr>
                            <w:w w:val="105"/>
                            <w:sz w:val="9"/>
                          </w:rPr>
                          <w:t>28.279</w:t>
                        </w:r>
                      </w:p>
                    </w:tc>
                    <w:tc>
                      <w:tcPr>
                        <w:tcW w:w="848" w:type="dxa"/>
                        <w:tcBorders>
                          <w:top w:val="nil"/>
                          <w:bottom w:val="nil"/>
                          <w:right w:val="double" w:sz="2" w:space="0" w:color="000000"/>
                        </w:tcBorders>
                      </w:tcPr>
                      <w:p>
                        <w:pPr>
                          <w:pStyle w:val="TableParagraph"/>
                          <w:spacing w:before="23"/>
                          <w:ind w:right="1"/>
                          <w:rPr>
                            <w:sz w:val="9"/>
                          </w:rPr>
                        </w:pPr>
                        <w:r>
                          <w:rPr>
                            <w:w w:val="105"/>
                            <w:sz w:val="9"/>
                          </w:rPr>
                          <w:t>16.144</w:t>
                        </w:r>
                      </w:p>
                    </w:tc>
                    <w:tc>
                      <w:tcPr>
                        <w:tcW w:w="914" w:type="dxa"/>
                        <w:tcBorders>
                          <w:top w:val="nil"/>
                          <w:left w:val="double" w:sz="2" w:space="0" w:color="000000"/>
                          <w:bottom w:val="nil"/>
                        </w:tcBorders>
                      </w:tcPr>
                      <w:p>
                        <w:pPr>
                          <w:pStyle w:val="TableParagraph"/>
                          <w:spacing w:before="23"/>
                          <w:ind w:right="-15"/>
                          <w:rPr>
                            <w:sz w:val="9"/>
                          </w:rPr>
                        </w:pPr>
                        <w:r>
                          <w:rPr>
                            <w:w w:val="105"/>
                            <w:sz w:val="9"/>
                          </w:rPr>
                          <w:t>-14.567</w:t>
                        </w:r>
                      </w:p>
                    </w:tc>
                  </w:tr>
                  <w:tr>
                    <w:trPr>
                      <w:trHeight w:val="147" w:hRule="atLeast"/>
                    </w:trPr>
                    <w:tc>
                      <w:tcPr>
                        <w:tcW w:w="806" w:type="dxa"/>
                        <w:tcBorders>
                          <w:top w:val="nil"/>
                          <w:bottom w:val="nil"/>
                          <w:right w:val="single" w:sz="4" w:space="0" w:color="000000"/>
                        </w:tcBorders>
                      </w:tcPr>
                      <w:p>
                        <w:pPr>
                          <w:pStyle w:val="TableParagraph"/>
                          <w:spacing w:before="22"/>
                          <w:ind w:right="4"/>
                          <w:rPr>
                            <w:sz w:val="9"/>
                          </w:rPr>
                        </w:pPr>
                        <w:r>
                          <w:rPr>
                            <w:w w:val="105"/>
                            <w:sz w:val="9"/>
                          </w:rPr>
                          <w:t>0,0%</w:t>
                        </w:r>
                      </w:p>
                    </w:tc>
                    <w:tc>
                      <w:tcPr>
                        <w:tcW w:w="768" w:type="dxa"/>
                        <w:tcBorders>
                          <w:top w:val="nil"/>
                          <w:left w:val="single" w:sz="4" w:space="0" w:color="000000"/>
                          <w:bottom w:val="nil"/>
                          <w:right w:val="double" w:sz="2" w:space="0" w:color="000000"/>
                        </w:tcBorders>
                      </w:tcPr>
                      <w:p>
                        <w:pPr>
                          <w:pStyle w:val="TableParagraph"/>
                          <w:spacing w:before="22"/>
                          <w:ind w:right="6"/>
                          <w:rPr>
                            <w:sz w:val="9"/>
                          </w:rPr>
                        </w:pPr>
                        <w:r>
                          <w:rPr>
                            <w:w w:val="105"/>
                            <w:sz w:val="9"/>
                          </w:rPr>
                          <w:t>0,0%</w:t>
                        </w:r>
                      </w:p>
                    </w:tc>
                    <w:tc>
                      <w:tcPr>
                        <w:tcW w:w="851" w:type="dxa"/>
                        <w:tcBorders>
                          <w:top w:val="nil"/>
                          <w:left w:val="double" w:sz="2" w:space="0" w:color="000000"/>
                          <w:bottom w:val="nil"/>
                        </w:tcBorders>
                      </w:tcPr>
                      <w:p>
                        <w:pPr>
                          <w:pStyle w:val="TableParagraph"/>
                          <w:spacing w:before="22"/>
                          <w:ind w:right="-15"/>
                          <w:rPr>
                            <w:sz w:val="9"/>
                          </w:rPr>
                        </w:pPr>
                        <w:r>
                          <w:rPr>
                            <w:w w:val="104"/>
                            <w:sz w:val="9"/>
                          </w:rPr>
                          <w:t>0</w:t>
                        </w:r>
                      </w:p>
                    </w:tc>
                    <w:tc>
                      <w:tcPr>
                        <w:tcW w:w="848" w:type="dxa"/>
                        <w:tcBorders>
                          <w:top w:val="nil"/>
                          <w:bottom w:val="nil"/>
                          <w:right w:val="double" w:sz="2" w:space="0" w:color="000000"/>
                        </w:tcBorders>
                      </w:tcPr>
                      <w:p>
                        <w:pPr>
                          <w:pStyle w:val="TableParagraph"/>
                          <w:spacing w:before="22"/>
                          <w:ind w:right="1"/>
                          <w:rPr>
                            <w:sz w:val="9"/>
                          </w:rPr>
                        </w:pPr>
                        <w:r>
                          <w:rPr>
                            <w:w w:val="104"/>
                            <w:sz w:val="9"/>
                          </w:rPr>
                          <w:t>0</w:t>
                        </w:r>
                      </w:p>
                    </w:tc>
                    <w:tc>
                      <w:tcPr>
                        <w:tcW w:w="914" w:type="dxa"/>
                        <w:tcBorders>
                          <w:top w:val="nil"/>
                          <w:left w:val="double" w:sz="2" w:space="0" w:color="000000"/>
                          <w:bottom w:val="nil"/>
                        </w:tcBorders>
                      </w:tcPr>
                      <w:p>
                        <w:pPr>
                          <w:pStyle w:val="TableParagraph"/>
                          <w:spacing w:before="22"/>
                          <w:ind w:right="-15"/>
                          <w:rPr>
                            <w:sz w:val="9"/>
                          </w:rPr>
                        </w:pPr>
                        <w:r>
                          <w:rPr>
                            <w:w w:val="104"/>
                            <w:sz w:val="9"/>
                          </w:rPr>
                          <w:t>0</w:t>
                        </w:r>
                      </w:p>
                    </w:tc>
                  </w:tr>
                  <w:tr>
                    <w:trPr>
                      <w:trHeight w:val="148" w:hRule="atLeast"/>
                    </w:trPr>
                    <w:tc>
                      <w:tcPr>
                        <w:tcW w:w="806" w:type="dxa"/>
                        <w:tcBorders>
                          <w:top w:val="nil"/>
                          <w:bottom w:val="nil"/>
                          <w:right w:val="single" w:sz="4" w:space="0" w:color="000000"/>
                        </w:tcBorders>
                      </w:tcPr>
                      <w:p>
                        <w:pPr>
                          <w:pStyle w:val="TableParagraph"/>
                          <w:spacing w:before="23"/>
                          <w:ind w:right="4"/>
                          <w:rPr>
                            <w:sz w:val="9"/>
                          </w:rPr>
                        </w:pPr>
                        <w:r>
                          <w:rPr>
                            <w:w w:val="105"/>
                            <w:sz w:val="9"/>
                          </w:rPr>
                          <w:t>0,0%</w:t>
                        </w:r>
                      </w:p>
                    </w:tc>
                    <w:tc>
                      <w:tcPr>
                        <w:tcW w:w="768" w:type="dxa"/>
                        <w:tcBorders>
                          <w:top w:val="nil"/>
                          <w:left w:val="single" w:sz="4" w:space="0" w:color="000000"/>
                          <w:bottom w:val="nil"/>
                          <w:right w:val="double" w:sz="2" w:space="0" w:color="000000"/>
                        </w:tcBorders>
                      </w:tcPr>
                      <w:p>
                        <w:pPr>
                          <w:pStyle w:val="TableParagraph"/>
                          <w:spacing w:before="23"/>
                          <w:ind w:right="6"/>
                          <w:rPr>
                            <w:sz w:val="9"/>
                          </w:rPr>
                        </w:pPr>
                        <w:r>
                          <w:rPr>
                            <w:w w:val="105"/>
                            <w:sz w:val="9"/>
                          </w:rPr>
                          <w:t>0,0%</w:t>
                        </w:r>
                      </w:p>
                    </w:tc>
                    <w:tc>
                      <w:tcPr>
                        <w:tcW w:w="851" w:type="dxa"/>
                        <w:tcBorders>
                          <w:top w:val="nil"/>
                          <w:left w:val="double" w:sz="2" w:space="0" w:color="000000"/>
                          <w:bottom w:val="nil"/>
                        </w:tcBorders>
                      </w:tcPr>
                      <w:p>
                        <w:pPr>
                          <w:pStyle w:val="TableParagraph"/>
                          <w:spacing w:before="23"/>
                          <w:ind w:right="-15"/>
                          <w:rPr>
                            <w:sz w:val="9"/>
                          </w:rPr>
                        </w:pPr>
                        <w:r>
                          <w:rPr>
                            <w:w w:val="104"/>
                            <w:sz w:val="9"/>
                          </w:rPr>
                          <w:t>0</w:t>
                        </w:r>
                      </w:p>
                    </w:tc>
                    <w:tc>
                      <w:tcPr>
                        <w:tcW w:w="848" w:type="dxa"/>
                        <w:tcBorders>
                          <w:top w:val="nil"/>
                          <w:bottom w:val="nil"/>
                          <w:right w:val="double" w:sz="2" w:space="0" w:color="000000"/>
                        </w:tcBorders>
                      </w:tcPr>
                      <w:p>
                        <w:pPr>
                          <w:pStyle w:val="TableParagraph"/>
                          <w:spacing w:before="23"/>
                          <w:ind w:right="1"/>
                          <w:rPr>
                            <w:sz w:val="9"/>
                          </w:rPr>
                        </w:pPr>
                        <w:r>
                          <w:rPr>
                            <w:w w:val="104"/>
                            <w:sz w:val="9"/>
                          </w:rPr>
                          <w:t>0</w:t>
                        </w:r>
                      </w:p>
                    </w:tc>
                    <w:tc>
                      <w:tcPr>
                        <w:tcW w:w="914" w:type="dxa"/>
                        <w:tcBorders>
                          <w:top w:val="nil"/>
                          <w:left w:val="double" w:sz="2" w:space="0" w:color="000000"/>
                          <w:bottom w:val="nil"/>
                        </w:tcBorders>
                      </w:tcPr>
                      <w:p>
                        <w:pPr>
                          <w:pStyle w:val="TableParagraph"/>
                          <w:jc w:val="left"/>
                          <w:rPr>
                            <w:rFonts w:ascii="Times New Roman"/>
                            <w:sz w:val="8"/>
                          </w:rPr>
                        </w:pPr>
                      </w:p>
                    </w:tc>
                  </w:tr>
                  <w:tr>
                    <w:trPr>
                      <w:trHeight w:val="135" w:hRule="atLeast"/>
                    </w:trPr>
                    <w:tc>
                      <w:tcPr>
                        <w:tcW w:w="806" w:type="dxa"/>
                        <w:tcBorders>
                          <w:top w:val="nil"/>
                          <w:right w:val="single" w:sz="4" w:space="0" w:color="000000"/>
                        </w:tcBorders>
                      </w:tcPr>
                      <w:p>
                        <w:pPr>
                          <w:pStyle w:val="TableParagraph"/>
                          <w:spacing w:line="92" w:lineRule="exact" w:before="23"/>
                          <w:ind w:right="4"/>
                          <w:rPr>
                            <w:sz w:val="9"/>
                          </w:rPr>
                        </w:pPr>
                        <w:r>
                          <w:rPr>
                            <w:w w:val="105"/>
                            <w:sz w:val="9"/>
                          </w:rPr>
                          <w:t>0,0%</w:t>
                        </w:r>
                      </w:p>
                    </w:tc>
                    <w:tc>
                      <w:tcPr>
                        <w:tcW w:w="768" w:type="dxa"/>
                        <w:tcBorders>
                          <w:top w:val="nil"/>
                          <w:left w:val="single" w:sz="4" w:space="0" w:color="000000"/>
                          <w:right w:val="double" w:sz="2" w:space="0" w:color="000000"/>
                        </w:tcBorders>
                      </w:tcPr>
                      <w:p>
                        <w:pPr>
                          <w:pStyle w:val="TableParagraph"/>
                          <w:spacing w:line="92" w:lineRule="exact" w:before="23"/>
                          <w:ind w:right="6"/>
                          <w:rPr>
                            <w:sz w:val="9"/>
                          </w:rPr>
                        </w:pPr>
                        <w:r>
                          <w:rPr>
                            <w:w w:val="105"/>
                            <w:sz w:val="9"/>
                          </w:rPr>
                          <w:t>0,0%</w:t>
                        </w:r>
                      </w:p>
                    </w:tc>
                    <w:tc>
                      <w:tcPr>
                        <w:tcW w:w="851" w:type="dxa"/>
                        <w:tcBorders>
                          <w:top w:val="nil"/>
                          <w:left w:val="double" w:sz="2" w:space="0" w:color="000000"/>
                        </w:tcBorders>
                      </w:tcPr>
                      <w:p>
                        <w:pPr>
                          <w:pStyle w:val="TableParagraph"/>
                          <w:spacing w:line="92" w:lineRule="exact" w:before="23"/>
                          <w:ind w:right="-15"/>
                          <w:rPr>
                            <w:sz w:val="9"/>
                          </w:rPr>
                        </w:pPr>
                        <w:r>
                          <w:rPr>
                            <w:w w:val="104"/>
                            <w:sz w:val="9"/>
                          </w:rPr>
                          <w:t>0</w:t>
                        </w:r>
                      </w:p>
                    </w:tc>
                    <w:tc>
                      <w:tcPr>
                        <w:tcW w:w="848" w:type="dxa"/>
                        <w:tcBorders>
                          <w:top w:val="nil"/>
                          <w:right w:val="double" w:sz="2" w:space="0" w:color="000000"/>
                        </w:tcBorders>
                      </w:tcPr>
                      <w:p>
                        <w:pPr>
                          <w:pStyle w:val="TableParagraph"/>
                          <w:spacing w:line="92" w:lineRule="exact" w:before="23"/>
                          <w:ind w:right="1"/>
                          <w:rPr>
                            <w:sz w:val="9"/>
                          </w:rPr>
                        </w:pPr>
                        <w:r>
                          <w:rPr>
                            <w:w w:val="104"/>
                            <w:sz w:val="9"/>
                          </w:rPr>
                          <w:t>0</w:t>
                        </w:r>
                      </w:p>
                    </w:tc>
                    <w:tc>
                      <w:tcPr>
                        <w:tcW w:w="914" w:type="dxa"/>
                        <w:tcBorders>
                          <w:top w:val="nil"/>
                          <w:left w:val="double" w:sz="2" w:space="0" w:color="000000"/>
                        </w:tcBorders>
                      </w:tcPr>
                      <w:p>
                        <w:pPr>
                          <w:pStyle w:val="TableParagraph"/>
                          <w:spacing w:line="92" w:lineRule="exact" w:before="23"/>
                          <w:ind w:right="-15"/>
                          <w:rPr>
                            <w:sz w:val="9"/>
                          </w:rPr>
                        </w:pPr>
                        <w:r>
                          <w:rPr>
                            <w:w w:val="104"/>
                            <w:sz w:val="9"/>
                          </w:rPr>
                          <w:t>0</w:t>
                        </w:r>
                      </w:p>
                    </w:tc>
                  </w:tr>
                  <w:tr>
                    <w:trPr>
                      <w:trHeight w:val="132" w:hRule="atLeast"/>
                    </w:trPr>
                    <w:tc>
                      <w:tcPr>
                        <w:tcW w:w="806" w:type="dxa"/>
                        <w:tcBorders>
                          <w:right w:val="single" w:sz="4" w:space="0" w:color="000000"/>
                        </w:tcBorders>
                      </w:tcPr>
                      <w:p>
                        <w:pPr>
                          <w:pStyle w:val="TableParagraph"/>
                          <w:spacing w:line="88" w:lineRule="exact" w:before="24"/>
                          <w:ind w:right="-15"/>
                          <w:rPr>
                            <w:b/>
                            <w:sz w:val="9"/>
                          </w:rPr>
                        </w:pPr>
                        <w:r>
                          <w:rPr>
                            <w:b/>
                            <w:sz w:val="9"/>
                          </w:rPr>
                          <w:t>86,4%</w:t>
                        </w:r>
                      </w:p>
                    </w:tc>
                    <w:tc>
                      <w:tcPr>
                        <w:tcW w:w="768" w:type="dxa"/>
                        <w:tcBorders>
                          <w:left w:val="single" w:sz="4" w:space="0" w:color="000000"/>
                          <w:right w:val="double" w:sz="2" w:space="0" w:color="000000"/>
                        </w:tcBorders>
                      </w:tcPr>
                      <w:p>
                        <w:pPr>
                          <w:pStyle w:val="TableParagraph"/>
                          <w:spacing w:line="88" w:lineRule="exact" w:before="24"/>
                          <w:ind w:right="-15"/>
                          <w:rPr>
                            <w:b/>
                            <w:sz w:val="9"/>
                          </w:rPr>
                        </w:pPr>
                        <w:r>
                          <w:rPr>
                            <w:b/>
                            <w:w w:val="105"/>
                            <w:sz w:val="9"/>
                          </w:rPr>
                          <w:t>86,3%</w:t>
                        </w:r>
                      </w:p>
                    </w:tc>
                    <w:tc>
                      <w:tcPr>
                        <w:tcW w:w="851" w:type="dxa"/>
                        <w:tcBorders>
                          <w:left w:val="double" w:sz="2" w:space="0" w:color="000000"/>
                        </w:tcBorders>
                      </w:tcPr>
                      <w:p>
                        <w:pPr>
                          <w:pStyle w:val="TableParagraph"/>
                          <w:spacing w:line="88" w:lineRule="exact" w:before="24"/>
                          <w:ind w:right="-15"/>
                          <w:rPr>
                            <w:b/>
                            <w:sz w:val="9"/>
                          </w:rPr>
                        </w:pPr>
                        <w:r>
                          <w:rPr>
                            <w:b/>
                            <w:w w:val="105"/>
                            <w:sz w:val="9"/>
                          </w:rPr>
                          <w:t>1.965.471</w:t>
                        </w:r>
                      </w:p>
                    </w:tc>
                    <w:tc>
                      <w:tcPr>
                        <w:tcW w:w="848" w:type="dxa"/>
                        <w:tcBorders>
                          <w:right w:val="double" w:sz="2" w:space="0" w:color="000000"/>
                        </w:tcBorders>
                      </w:tcPr>
                      <w:p>
                        <w:pPr>
                          <w:pStyle w:val="TableParagraph"/>
                          <w:spacing w:line="88" w:lineRule="exact" w:before="24"/>
                          <w:ind w:right="1"/>
                          <w:rPr>
                            <w:b/>
                            <w:sz w:val="9"/>
                          </w:rPr>
                        </w:pPr>
                        <w:r>
                          <w:rPr>
                            <w:b/>
                            <w:w w:val="105"/>
                            <w:sz w:val="9"/>
                          </w:rPr>
                          <w:t>1.999.236</w:t>
                        </w:r>
                      </w:p>
                    </w:tc>
                    <w:tc>
                      <w:tcPr>
                        <w:tcW w:w="914" w:type="dxa"/>
                        <w:tcBorders>
                          <w:left w:val="double" w:sz="2" w:space="0" w:color="000000"/>
                        </w:tcBorders>
                      </w:tcPr>
                      <w:p>
                        <w:pPr>
                          <w:pStyle w:val="TableParagraph"/>
                          <w:spacing w:line="88" w:lineRule="exact" w:before="24"/>
                          <w:ind w:right="-15"/>
                          <w:rPr>
                            <w:b/>
                            <w:sz w:val="9"/>
                          </w:rPr>
                        </w:pPr>
                        <w:r>
                          <w:rPr>
                            <w:b/>
                            <w:w w:val="105"/>
                            <w:sz w:val="9"/>
                          </w:rPr>
                          <w:t>151.016</w:t>
                        </w:r>
                      </w:p>
                    </w:tc>
                  </w:tr>
                  <w:tr>
                    <w:trPr>
                      <w:trHeight w:val="133" w:hRule="atLeast"/>
                    </w:trPr>
                    <w:tc>
                      <w:tcPr>
                        <w:tcW w:w="806" w:type="dxa"/>
                        <w:tcBorders>
                          <w:right w:val="single" w:sz="4" w:space="0" w:color="000000"/>
                        </w:tcBorders>
                      </w:tcPr>
                      <w:p>
                        <w:pPr>
                          <w:pStyle w:val="TableParagraph"/>
                          <w:spacing w:line="88" w:lineRule="exact" w:before="26"/>
                          <w:ind w:right="-15"/>
                          <w:rPr>
                            <w:b/>
                            <w:sz w:val="9"/>
                          </w:rPr>
                        </w:pPr>
                        <w:r>
                          <w:rPr>
                            <w:b/>
                            <w:sz w:val="9"/>
                          </w:rPr>
                          <w:t>90,5%</w:t>
                        </w:r>
                      </w:p>
                    </w:tc>
                    <w:tc>
                      <w:tcPr>
                        <w:tcW w:w="768" w:type="dxa"/>
                        <w:tcBorders>
                          <w:left w:val="single" w:sz="4" w:space="0" w:color="000000"/>
                          <w:right w:val="double" w:sz="2" w:space="0" w:color="000000"/>
                        </w:tcBorders>
                      </w:tcPr>
                      <w:p>
                        <w:pPr>
                          <w:pStyle w:val="TableParagraph"/>
                          <w:spacing w:line="88" w:lineRule="exact" w:before="26"/>
                          <w:ind w:right="-15"/>
                          <w:rPr>
                            <w:b/>
                            <w:sz w:val="9"/>
                          </w:rPr>
                        </w:pPr>
                        <w:r>
                          <w:rPr>
                            <w:b/>
                            <w:w w:val="105"/>
                            <w:sz w:val="9"/>
                          </w:rPr>
                          <w:t>95,1%</w:t>
                        </w:r>
                      </w:p>
                    </w:tc>
                    <w:tc>
                      <w:tcPr>
                        <w:tcW w:w="851" w:type="dxa"/>
                        <w:tcBorders>
                          <w:left w:val="double" w:sz="2" w:space="0" w:color="000000"/>
                        </w:tcBorders>
                      </w:tcPr>
                      <w:p>
                        <w:pPr>
                          <w:pStyle w:val="TableParagraph"/>
                          <w:spacing w:line="88" w:lineRule="exact" w:before="26"/>
                          <w:ind w:right="-15"/>
                          <w:rPr>
                            <w:b/>
                            <w:sz w:val="9"/>
                          </w:rPr>
                        </w:pPr>
                        <w:r>
                          <w:rPr>
                            <w:b/>
                            <w:w w:val="105"/>
                            <w:sz w:val="9"/>
                          </w:rPr>
                          <w:t>3.639.967</w:t>
                        </w:r>
                      </w:p>
                    </w:tc>
                    <w:tc>
                      <w:tcPr>
                        <w:tcW w:w="848" w:type="dxa"/>
                        <w:tcBorders>
                          <w:right w:val="double" w:sz="2" w:space="0" w:color="000000"/>
                        </w:tcBorders>
                      </w:tcPr>
                      <w:p>
                        <w:pPr>
                          <w:pStyle w:val="TableParagraph"/>
                          <w:spacing w:line="88" w:lineRule="exact" w:before="26"/>
                          <w:ind w:right="1"/>
                          <w:rPr>
                            <w:b/>
                            <w:sz w:val="9"/>
                          </w:rPr>
                        </w:pPr>
                        <w:r>
                          <w:rPr>
                            <w:b/>
                            <w:w w:val="105"/>
                            <w:sz w:val="9"/>
                          </w:rPr>
                          <w:t>2.000.152</w:t>
                        </w:r>
                      </w:p>
                    </w:tc>
                    <w:tc>
                      <w:tcPr>
                        <w:tcW w:w="914" w:type="dxa"/>
                        <w:tcBorders>
                          <w:left w:val="double" w:sz="2" w:space="0" w:color="000000"/>
                        </w:tcBorders>
                      </w:tcPr>
                      <w:p>
                        <w:pPr>
                          <w:pStyle w:val="TableParagraph"/>
                          <w:spacing w:line="88" w:lineRule="exact" w:before="26"/>
                          <w:ind w:right="-15"/>
                          <w:rPr>
                            <w:b/>
                            <w:sz w:val="9"/>
                          </w:rPr>
                        </w:pPr>
                        <w:r>
                          <w:rPr>
                            <w:b/>
                            <w:w w:val="105"/>
                            <w:sz w:val="9"/>
                          </w:rPr>
                          <w:t>2.483.835</w:t>
                        </w:r>
                      </w:p>
                    </w:tc>
                  </w:tr>
                  <w:tr>
                    <w:trPr>
                      <w:trHeight w:val="133" w:hRule="atLeast"/>
                    </w:trPr>
                    <w:tc>
                      <w:tcPr>
                        <w:tcW w:w="806" w:type="dxa"/>
                        <w:tcBorders>
                          <w:right w:val="single" w:sz="4" w:space="0" w:color="000000"/>
                        </w:tcBorders>
                      </w:tcPr>
                      <w:p>
                        <w:pPr>
                          <w:pStyle w:val="TableParagraph"/>
                          <w:spacing w:line="97" w:lineRule="exact" w:before="16"/>
                          <w:ind w:right="-15"/>
                          <w:rPr>
                            <w:b/>
                            <w:sz w:val="9"/>
                          </w:rPr>
                        </w:pPr>
                        <w:r>
                          <w:rPr>
                            <w:b/>
                            <w:sz w:val="9"/>
                          </w:rPr>
                          <w:t>88,2%</w:t>
                        </w:r>
                      </w:p>
                    </w:tc>
                    <w:tc>
                      <w:tcPr>
                        <w:tcW w:w="768" w:type="dxa"/>
                        <w:tcBorders>
                          <w:left w:val="single" w:sz="4" w:space="0" w:color="000000"/>
                          <w:right w:val="double" w:sz="2" w:space="0" w:color="000000"/>
                        </w:tcBorders>
                      </w:tcPr>
                      <w:p>
                        <w:pPr>
                          <w:pStyle w:val="TableParagraph"/>
                          <w:spacing w:line="97" w:lineRule="exact" w:before="16"/>
                          <w:ind w:right="-15"/>
                          <w:rPr>
                            <w:b/>
                            <w:sz w:val="9"/>
                          </w:rPr>
                        </w:pPr>
                        <w:r>
                          <w:rPr>
                            <w:b/>
                            <w:w w:val="105"/>
                            <w:sz w:val="9"/>
                          </w:rPr>
                          <w:t>95,9%</w:t>
                        </w:r>
                      </w:p>
                    </w:tc>
                    <w:tc>
                      <w:tcPr>
                        <w:tcW w:w="851" w:type="dxa"/>
                        <w:tcBorders>
                          <w:left w:val="double" w:sz="2" w:space="0" w:color="000000"/>
                        </w:tcBorders>
                      </w:tcPr>
                      <w:p>
                        <w:pPr>
                          <w:pStyle w:val="TableParagraph"/>
                          <w:spacing w:line="97" w:lineRule="exact" w:before="16"/>
                          <w:ind w:right="-15"/>
                          <w:rPr>
                            <w:b/>
                            <w:sz w:val="9"/>
                          </w:rPr>
                        </w:pPr>
                        <w:r>
                          <w:rPr>
                            <w:b/>
                            <w:w w:val="105"/>
                            <w:sz w:val="9"/>
                          </w:rPr>
                          <w:t>5.341.516</w:t>
                        </w:r>
                      </w:p>
                    </w:tc>
                    <w:tc>
                      <w:tcPr>
                        <w:tcW w:w="848" w:type="dxa"/>
                        <w:tcBorders>
                          <w:right w:val="double" w:sz="2" w:space="0" w:color="000000"/>
                        </w:tcBorders>
                      </w:tcPr>
                      <w:p>
                        <w:pPr>
                          <w:pStyle w:val="TableParagraph"/>
                          <w:spacing w:line="97" w:lineRule="exact" w:before="16"/>
                          <w:ind w:right="1"/>
                          <w:rPr>
                            <w:b/>
                            <w:sz w:val="9"/>
                          </w:rPr>
                        </w:pPr>
                        <w:r>
                          <w:rPr>
                            <w:b/>
                            <w:w w:val="105"/>
                            <w:sz w:val="9"/>
                          </w:rPr>
                          <w:t>2.016.295</w:t>
                        </w:r>
                      </w:p>
                    </w:tc>
                    <w:tc>
                      <w:tcPr>
                        <w:tcW w:w="914" w:type="dxa"/>
                        <w:tcBorders>
                          <w:left w:val="double" w:sz="2" w:space="0" w:color="000000"/>
                        </w:tcBorders>
                      </w:tcPr>
                      <w:p>
                        <w:pPr>
                          <w:pStyle w:val="TableParagraph"/>
                          <w:spacing w:line="97" w:lineRule="exact" w:before="16"/>
                          <w:ind w:right="-15"/>
                          <w:rPr>
                            <w:b/>
                            <w:sz w:val="9"/>
                          </w:rPr>
                        </w:pPr>
                        <w:r>
                          <w:rPr>
                            <w:b/>
                            <w:w w:val="105"/>
                            <w:sz w:val="9"/>
                          </w:rPr>
                          <w:t>4.193.632</w:t>
                        </w:r>
                      </w:p>
                    </w:tc>
                  </w:tr>
                  <w:tr>
                    <w:trPr>
                      <w:trHeight w:val="132" w:hRule="atLeast"/>
                    </w:trPr>
                    <w:tc>
                      <w:tcPr>
                        <w:tcW w:w="806" w:type="dxa"/>
                        <w:tcBorders>
                          <w:right w:val="single" w:sz="4" w:space="0" w:color="000000"/>
                        </w:tcBorders>
                      </w:tcPr>
                      <w:p>
                        <w:pPr>
                          <w:pStyle w:val="TableParagraph"/>
                          <w:spacing w:line="95" w:lineRule="exact" w:before="17"/>
                          <w:ind w:right="-15"/>
                          <w:rPr>
                            <w:b/>
                            <w:sz w:val="9"/>
                          </w:rPr>
                        </w:pPr>
                        <w:r>
                          <w:rPr>
                            <w:b/>
                            <w:sz w:val="9"/>
                          </w:rPr>
                          <w:t>73,0%</w:t>
                        </w:r>
                      </w:p>
                    </w:tc>
                    <w:tc>
                      <w:tcPr>
                        <w:tcW w:w="768" w:type="dxa"/>
                        <w:tcBorders>
                          <w:left w:val="single" w:sz="4" w:space="0" w:color="000000"/>
                          <w:right w:val="double" w:sz="2" w:space="0" w:color="000000"/>
                        </w:tcBorders>
                      </w:tcPr>
                      <w:p>
                        <w:pPr>
                          <w:pStyle w:val="TableParagraph"/>
                          <w:spacing w:line="95" w:lineRule="exact" w:before="17"/>
                          <w:ind w:right="-15"/>
                          <w:rPr>
                            <w:b/>
                            <w:sz w:val="9"/>
                          </w:rPr>
                        </w:pPr>
                        <w:r>
                          <w:rPr>
                            <w:b/>
                            <w:w w:val="105"/>
                            <w:sz w:val="9"/>
                          </w:rPr>
                          <w:t>82,4%</w:t>
                        </w:r>
                      </w:p>
                    </w:tc>
                    <w:tc>
                      <w:tcPr>
                        <w:tcW w:w="851" w:type="dxa"/>
                        <w:tcBorders>
                          <w:left w:val="double" w:sz="2" w:space="0" w:color="000000"/>
                        </w:tcBorders>
                      </w:tcPr>
                      <w:p>
                        <w:pPr>
                          <w:pStyle w:val="TableParagraph"/>
                          <w:spacing w:line="95" w:lineRule="exact" w:before="17"/>
                          <w:ind w:right="-15"/>
                          <w:rPr>
                            <w:b/>
                            <w:sz w:val="9"/>
                          </w:rPr>
                        </w:pPr>
                        <w:r>
                          <w:rPr>
                            <w:b/>
                            <w:w w:val="105"/>
                            <w:sz w:val="9"/>
                          </w:rPr>
                          <w:t>15.648.072</w:t>
                        </w:r>
                      </w:p>
                    </w:tc>
                    <w:tc>
                      <w:tcPr>
                        <w:tcW w:w="848" w:type="dxa"/>
                      </w:tcPr>
                      <w:p>
                        <w:pPr>
                          <w:pStyle w:val="TableParagraph"/>
                          <w:spacing w:line="95" w:lineRule="exact" w:before="17"/>
                          <w:ind w:right="16"/>
                          <w:rPr>
                            <w:b/>
                            <w:sz w:val="9"/>
                          </w:rPr>
                        </w:pPr>
                        <w:r>
                          <w:rPr>
                            <w:b/>
                            <w:w w:val="105"/>
                            <w:sz w:val="9"/>
                          </w:rPr>
                          <w:t>11.292.221</w:t>
                        </w:r>
                      </w:p>
                    </w:tc>
                    <w:tc>
                      <w:tcPr>
                        <w:tcW w:w="914" w:type="dxa"/>
                        <w:tcBorders>
                          <w:bottom w:val="nil"/>
                          <w:right w:val="nil"/>
                        </w:tcBorders>
                      </w:tcPr>
                      <w:p>
                        <w:pPr>
                          <w:pStyle w:val="TableParagraph"/>
                          <w:jc w:val="left"/>
                          <w:rPr>
                            <w:rFonts w:ascii="Times New Roman"/>
                            <w:sz w:val="8"/>
                          </w:rPr>
                        </w:pPr>
                      </w:p>
                    </w:tc>
                  </w:tr>
                </w:tbl>
                <w:p>
                  <w:pPr>
                    <w:pStyle w:val="BodyText"/>
                  </w:pPr>
                </w:p>
              </w:txbxContent>
            </v:textbox>
          </v:shape>
        </w:pict>
      </w:r>
      <w:r>
        <w:rPr>
          <w:spacing w:val="-14"/>
          <w:position w:val="391"/>
          <w:sz w:val="20"/>
        </w:rPr>
      </w:r>
    </w:p>
    <w:p>
      <w:pPr>
        <w:spacing w:after="0" w:line="240" w:lineRule="auto"/>
        <w:rPr>
          <w:sz w:val="20"/>
        </w:rPr>
        <w:sectPr>
          <w:pgSz w:w="16840" w:h="11910" w:orient="landscape"/>
          <w:pgMar w:header="283" w:footer="814" w:top="1180" w:bottom="1000" w:left="20" w:right="0"/>
        </w:sectPr>
      </w:pPr>
    </w:p>
    <w:p>
      <w:pPr>
        <w:pStyle w:val="BodyText"/>
        <w:rPr>
          <w:b/>
          <w:sz w:val="20"/>
        </w:rPr>
      </w:pPr>
      <w:r>
        <w:rPr/>
        <w:drawing>
          <wp:anchor distT="0" distB="0" distL="0" distR="0" allowOverlap="1" layoutInCell="1" locked="0" behindDoc="1" simplePos="0" relativeHeight="233254912">
            <wp:simplePos x="0" y="0"/>
            <wp:positionH relativeFrom="page">
              <wp:posOffset>5958839</wp:posOffset>
            </wp:positionH>
            <wp:positionV relativeFrom="page">
              <wp:posOffset>4555235</wp:posOffset>
            </wp:positionV>
            <wp:extent cx="2370662" cy="95250"/>
            <wp:effectExtent l="0" t="0" r="0" b="0"/>
            <wp:wrapNone/>
            <wp:docPr id="23" name="image15.png"/>
            <wp:cNvGraphicFramePr>
              <a:graphicFrameLocks noChangeAspect="1"/>
            </wp:cNvGraphicFramePr>
            <a:graphic>
              <a:graphicData uri="http://schemas.openxmlformats.org/drawingml/2006/picture">
                <pic:pic>
                  <pic:nvPicPr>
                    <pic:cNvPr id="24" name="image15.png"/>
                    <pic:cNvPicPr/>
                  </pic:nvPicPr>
                  <pic:blipFill>
                    <a:blip r:embed="rId26" cstate="print"/>
                    <a:stretch>
                      <a:fillRect/>
                    </a:stretch>
                  </pic:blipFill>
                  <pic:spPr>
                    <a:xfrm>
                      <a:off x="0" y="0"/>
                      <a:ext cx="2370662" cy="95250"/>
                    </a:xfrm>
                    <a:prstGeom prst="rect">
                      <a:avLst/>
                    </a:prstGeom>
                  </pic:spPr>
                </pic:pic>
              </a:graphicData>
            </a:graphic>
          </wp:anchor>
        </w:drawing>
      </w:r>
    </w:p>
    <w:p>
      <w:pPr>
        <w:pStyle w:val="BodyText"/>
        <w:rPr>
          <w:b/>
          <w:sz w:val="20"/>
        </w:rPr>
      </w:pPr>
    </w:p>
    <w:p>
      <w:pPr>
        <w:pStyle w:val="BodyText"/>
        <w:rPr>
          <w:b/>
          <w:sz w:val="20"/>
        </w:rPr>
      </w:pPr>
    </w:p>
    <w:p>
      <w:pPr>
        <w:pStyle w:val="BodyText"/>
        <w:spacing w:before="8"/>
        <w:rPr>
          <w:b/>
          <w:sz w:val="21"/>
        </w:rPr>
      </w:pPr>
    </w:p>
    <w:p>
      <w:pPr>
        <w:spacing w:before="0"/>
        <w:ind w:left="4290" w:right="3520" w:firstLine="0"/>
        <w:jc w:val="center"/>
        <w:rPr>
          <w:b/>
          <w:sz w:val="19"/>
        </w:rPr>
      </w:pPr>
      <w:r>
        <w:rPr>
          <w:b/>
          <w:sz w:val="19"/>
        </w:rPr>
        <w:t>CUADRO 4</w:t>
      </w:r>
    </w:p>
    <w:p>
      <w:pPr>
        <w:spacing w:before="111"/>
        <w:ind w:left="4290" w:right="3520" w:firstLine="0"/>
        <w:jc w:val="center"/>
        <w:rPr>
          <w:b/>
          <w:sz w:val="19"/>
        </w:rPr>
      </w:pPr>
      <w:r>
        <w:rPr>
          <w:b/>
          <w:sz w:val="19"/>
        </w:rPr>
        <w:t>NIVEL DE EJECUCIÓN PRESUPUESTARIA</w:t>
      </w:r>
    </w:p>
    <w:p>
      <w:pPr>
        <w:spacing w:before="48" w:after="5"/>
        <w:ind w:left="4288" w:right="3520" w:firstLine="0"/>
        <w:jc w:val="center"/>
        <w:rPr>
          <w:b/>
          <w:sz w:val="19"/>
        </w:rPr>
      </w:pPr>
      <w:r>
        <w:rPr/>
        <w:drawing>
          <wp:anchor distT="0" distB="0" distL="0" distR="0" allowOverlap="1" layoutInCell="1" locked="0" behindDoc="1" simplePos="0" relativeHeight="233253888">
            <wp:simplePos x="0" y="0"/>
            <wp:positionH relativeFrom="page">
              <wp:posOffset>5958839</wp:posOffset>
            </wp:positionH>
            <wp:positionV relativeFrom="paragraph">
              <wp:posOffset>1368968</wp:posOffset>
            </wp:positionV>
            <wp:extent cx="2399856" cy="111728"/>
            <wp:effectExtent l="0" t="0" r="0" b="0"/>
            <wp:wrapNone/>
            <wp:docPr id="25" name="image16.png"/>
            <wp:cNvGraphicFramePr>
              <a:graphicFrameLocks noChangeAspect="1"/>
            </wp:cNvGraphicFramePr>
            <a:graphic>
              <a:graphicData uri="http://schemas.openxmlformats.org/drawingml/2006/picture">
                <pic:pic>
                  <pic:nvPicPr>
                    <pic:cNvPr id="26" name="image16.png"/>
                    <pic:cNvPicPr/>
                  </pic:nvPicPr>
                  <pic:blipFill>
                    <a:blip r:embed="rId27" cstate="print"/>
                    <a:stretch>
                      <a:fillRect/>
                    </a:stretch>
                  </pic:blipFill>
                  <pic:spPr>
                    <a:xfrm>
                      <a:off x="0" y="0"/>
                      <a:ext cx="2399856" cy="111728"/>
                    </a:xfrm>
                    <a:prstGeom prst="rect">
                      <a:avLst/>
                    </a:prstGeom>
                  </pic:spPr>
                </pic:pic>
              </a:graphicData>
            </a:graphic>
          </wp:anchor>
        </w:drawing>
      </w:r>
      <w:r>
        <w:rPr>
          <w:b/>
          <w:sz w:val="19"/>
        </w:rPr>
        <w:t>(Euros)</w:t>
      </w:r>
    </w:p>
    <w:tbl>
      <w:tblPr>
        <w:tblW w:w="0" w:type="auto"/>
        <w:jc w:val="left"/>
        <w:tblInd w:w="4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577"/>
        <w:gridCol w:w="1330"/>
        <w:gridCol w:w="1422"/>
        <w:gridCol w:w="1129"/>
        <w:gridCol w:w="1203"/>
      </w:tblGrid>
      <w:tr>
        <w:trPr>
          <w:trHeight w:val="158" w:hRule="atLeast"/>
        </w:trPr>
        <w:tc>
          <w:tcPr>
            <w:tcW w:w="3577" w:type="dxa"/>
            <w:vMerge w:val="restart"/>
            <w:tcBorders>
              <w:left w:val="single" w:sz="4" w:space="0" w:color="000000"/>
              <w:right w:val="single" w:sz="6" w:space="0" w:color="000000"/>
            </w:tcBorders>
            <w:shd w:val="clear" w:color="auto" w:fill="BFBFBF"/>
          </w:tcPr>
          <w:p>
            <w:pPr>
              <w:pStyle w:val="TableParagraph"/>
              <w:spacing w:before="106"/>
              <w:ind w:left="1089"/>
              <w:jc w:val="left"/>
              <w:rPr>
                <w:b/>
                <w:sz w:val="11"/>
              </w:rPr>
            </w:pPr>
            <w:r>
              <w:rPr>
                <w:b/>
                <w:sz w:val="11"/>
              </w:rPr>
              <w:t>CAPÍTULOS DE INGRESOS</w:t>
            </w:r>
          </w:p>
        </w:tc>
        <w:tc>
          <w:tcPr>
            <w:tcW w:w="2752" w:type="dxa"/>
            <w:gridSpan w:val="2"/>
            <w:tcBorders>
              <w:left w:val="single" w:sz="6" w:space="0" w:color="000000"/>
              <w:bottom w:val="single" w:sz="6" w:space="0" w:color="000000"/>
              <w:right w:val="single" w:sz="6" w:space="0" w:color="000000"/>
            </w:tcBorders>
            <w:shd w:val="clear" w:color="auto" w:fill="BFBFBF"/>
          </w:tcPr>
          <w:p>
            <w:pPr>
              <w:pStyle w:val="TableParagraph"/>
              <w:spacing w:before="5"/>
              <w:ind w:left="1095" w:right="1082"/>
              <w:jc w:val="center"/>
              <w:rPr>
                <w:b/>
                <w:sz w:val="11"/>
              </w:rPr>
            </w:pPr>
            <w:r>
              <w:rPr>
                <w:b/>
                <w:sz w:val="11"/>
              </w:rPr>
              <w:t>AÑO 2024</w:t>
            </w:r>
          </w:p>
        </w:tc>
        <w:tc>
          <w:tcPr>
            <w:tcW w:w="1129" w:type="dxa"/>
            <w:vMerge w:val="restart"/>
            <w:tcBorders>
              <w:left w:val="single" w:sz="6" w:space="0" w:color="000000"/>
              <w:right w:val="single" w:sz="6" w:space="0" w:color="000000"/>
            </w:tcBorders>
            <w:shd w:val="clear" w:color="auto" w:fill="BFBFBF"/>
          </w:tcPr>
          <w:p>
            <w:pPr>
              <w:pStyle w:val="TableParagraph"/>
              <w:spacing w:before="106"/>
              <w:ind w:left="193"/>
              <w:jc w:val="left"/>
              <w:rPr>
                <w:b/>
                <w:sz w:val="11"/>
              </w:rPr>
            </w:pPr>
            <w:r>
              <w:rPr>
                <w:b/>
                <w:sz w:val="11"/>
              </w:rPr>
              <w:t>% EJECUCIÓN</w:t>
            </w:r>
          </w:p>
        </w:tc>
        <w:tc>
          <w:tcPr>
            <w:tcW w:w="1203" w:type="dxa"/>
            <w:vMerge w:val="restart"/>
            <w:tcBorders>
              <w:left w:val="single" w:sz="6" w:space="0" w:color="000000"/>
            </w:tcBorders>
            <w:shd w:val="clear" w:color="auto" w:fill="BFBFBF"/>
          </w:tcPr>
          <w:p>
            <w:pPr>
              <w:pStyle w:val="TableParagraph"/>
              <w:spacing w:line="268" w:lineRule="auto" w:before="29"/>
              <w:ind w:left="387" w:hanging="236"/>
              <w:jc w:val="left"/>
              <w:rPr>
                <w:b/>
                <w:sz w:val="11"/>
              </w:rPr>
            </w:pPr>
            <w:r>
              <w:rPr>
                <w:b/>
                <w:sz w:val="11"/>
              </w:rPr>
              <w:t>% SOBRE TOTAL DCHOS.</w:t>
            </w:r>
          </w:p>
        </w:tc>
      </w:tr>
      <w:tr>
        <w:trPr>
          <w:trHeight w:val="171" w:hRule="atLeast"/>
        </w:trPr>
        <w:tc>
          <w:tcPr>
            <w:tcW w:w="3577" w:type="dxa"/>
            <w:vMerge/>
            <w:tcBorders>
              <w:top w:val="nil"/>
              <w:left w:val="single" w:sz="4" w:space="0" w:color="000000"/>
              <w:right w:val="single" w:sz="6" w:space="0" w:color="000000"/>
            </w:tcBorders>
            <w:shd w:val="clear" w:color="auto" w:fill="BFBFBF"/>
          </w:tcPr>
          <w:p>
            <w:pPr>
              <w:rPr>
                <w:sz w:val="2"/>
                <w:szCs w:val="2"/>
              </w:rPr>
            </w:pPr>
          </w:p>
        </w:tc>
        <w:tc>
          <w:tcPr>
            <w:tcW w:w="1330" w:type="dxa"/>
            <w:tcBorders>
              <w:top w:val="single" w:sz="6" w:space="0" w:color="000000"/>
              <w:left w:val="single" w:sz="6" w:space="0" w:color="000000"/>
              <w:right w:val="single" w:sz="6" w:space="0" w:color="000000"/>
            </w:tcBorders>
            <w:shd w:val="clear" w:color="auto" w:fill="BFBFBF"/>
          </w:tcPr>
          <w:p>
            <w:pPr>
              <w:pStyle w:val="TableParagraph"/>
              <w:spacing w:before="10"/>
              <w:ind w:left="360"/>
              <w:jc w:val="left"/>
              <w:rPr>
                <w:b/>
                <w:sz w:val="11"/>
              </w:rPr>
            </w:pPr>
            <w:r>
              <w:rPr>
                <w:b/>
                <w:sz w:val="11"/>
              </w:rPr>
              <w:t>PREV. DEF.</w:t>
            </w:r>
          </w:p>
        </w:tc>
        <w:tc>
          <w:tcPr>
            <w:tcW w:w="1422" w:type="dxa"/>
            <w:tcBorders>
              <w:top w:val="single" w:sz="6" w:space="0" w:color="000000"/>
              <w:left w:val="single" w:sz="6" w:space="0" w:color="000000"/>
              <w:right w:val="single" w:sz="6" w:space="0" w:color="000000"/>
            </w:tcBorders>
            <w:shd w:val="clear" w:color="auto" w:fill="BFBFBF"/>
          </w:tcPr>
          <w:p>
            <w:pPr>
              <w:pStyle w:val="TableParagraph"/>
              <w:spacing w:line="125" w:lineRule="exact" w:before="27"/>
              <w:ind w:left="161"/>
              <w:jc w:val="left"/>
              <w:rPr>
                <w:b/>
                <w:sz w:val="11"/>
              </w:rPr>
            </w:pPr>
            <w:r>
              <w:rPr>
                <w:b/>
                <w:sz w:val="11"/>
              </w:rPr>
              <w:t>DCHOS. REC. NETOS</w:t>
            </w:r>
          </w:p>
        </w:tc>
        <w:tc>
          <w:tcPr>
            <w:tcW w:w="1129" w:type="dxa"/>
            <w:vMerge/>
            <w:tcBorders>
              <w:top w:val="nil"/>
              <w:left w:val="single" w:sz="6" w:space="0" w:color="000000"/>
              <w:right w:val="single" w:sz="6" w:space="0" w:color="000000"/>
            </w:tcBorders>
            <w:shd w:val="clear" w:color="auto" w:fill="BFBFBF"/>
          </w:tcPr>
          <w:p>
            <w:pPr>
              <w:rPr>
                <w:sz w:val="2"/>
                <w:szCs w:val="2"/>
              </w:rPr>
            </w:pPr>
          </w:p>
        </w:tc>
        <w:tc>
          <w:tcPr>
            <w:tcW w:w="1203" w:type="dxa"/>
            <w:vMerge/>
            <w:tcBorders>
              <w:top w:val="nil"/>
              <w:left w:val="single" w:sz="6" w:space="0" w:color="000000"/>
            </w:tcBorders>
            <w:shd w:val="clear" w:color="auto" w:fill="BFBFBF"/>
          </w:tcPr>
          <w:p>
            <w:pPr>
              <w:rPr>
                <w:sz w:val="2"/>
                <w:szCs w:val="2"/>
              </w:rPr>
            </w:pPr>
          </w:p>
        </w:tc>
      </w:tr>
      <w:tr>
        <w:trPr>
          <w:trHeight w:val="1488" w:hRule="atLeast"/>
        </w:trPr>
        <w:tc>
          <w:tcPr>
            <w:tcW w:w="3577" w:type="dxa"/>
            <w:vMerge w:val="restart"/>
            <w:tcBorders>
              <w:left w:val="single" w:sz="4" w:space="0" w:color="000000"/>
              <w:bottom w:val="single" w:sz="6" w:space="0" w:color="000000"/>
              <w:right w:val="single" w:sz="6" w:space="0" w:color="000000"/>
            </w:tcBorders>
          </w:tcPr>
          <w:p>
            <w:pPr>
              <w:pStyle w:val="TableParagraph"/>
              <w:spacing w:before="8"/>
              <w:ind w:left="18"/>
              <w:jc w:val="left"/>
              <w:rPr>
                <w:sz w:val="11"/>
              </w:rPr>
            </w:pPr>
            <w:r>
              <w:rPr>
                <w:sz w:val="11"/>
              </w:rPr>
              <w:t>I.- IMPUESTOS DIRECTOS</w:t>
            </w:r>
          </w:p>
          <w:p>
            <w:pPr>
              <w:pStyle w:val="TableParagraph"/>
              <w:spacing w:before="39"/>
              <w:ind w:left="18"/>
              <w:jc w:val="left"/>
              <w:rPr>
                <w:sz w:val="11"/>
              </w:rPr>
            </w:pPr>
            <w:r>
              <w:rPr>
                <w:sz w:val="11"/>
              </w:rPr>
              <w:t>II.- IMPUESTOS INDIRECTOS</w:t>
            </w:r>
          </w:p>
          <w:p>
            <w:pPr>
              <w:pStyle w:val="TableParagraph"/>
              <w:spacing w:line="333" w:lineRule="auto" w:before="41"/>
              <w:ind w:left="18" w:right="698"/>
              <w:jc w:val="left"/>
              <w:rPr>
                <w:sz w:val="11"/>
              </w:rPr>
            </w:pPr>
            <w:r>
              <w:rPr>
                <w:sz w:val="11"/>
              </w:rPr>
              <w:t>III.- TASAS, PRECIOS PÚBLICOS Y OTROS INGRESOS IV.- TRANSFERENCIAS CORRIENTES</w:t>
            </w:r>
          </w:p>
          <w:p>
            <w:pPr>
              <w:pStyle w:val="TableParagraph"/>
              <w:spacing w:line="118" w:lineRule="exact"/>
              <w:ind w:left="18"/>
              <w:jc w:val="left"/>
              <w:rPr>
                <w:sz w:val="11"/>
              </w:rPr>
            </w:pPr>
            <w:r>
              <w:rPr>
                <w:sz w:val="11"/>
              </w:rPr>
              <w:t>V.- INGRESOS PATRIMONIALES</w:t>
            </w:r>
          </w:p>
          <w:p>
            <w:pPr>
              <w:pStyle w:val="TableParagraph"/>
              <w:spacing w:line="319" w:lineRule="auto" w:before="42"/>
              <w:ind w:left="18" w:right="1573"/>
              <w:jc w:val="left"/>
              <w:rPr>
                <w:sz w:val="11"/>
              </w:rPr>
            </w:pPr>
            <w:r>
              <w:rPr>
                <w:sz w:val="11"/>
              </w:rPr>
              <w:t>VI.- ENAJENACIÓN DE INVERSIONES VII.- TRANSFERENCIAS DE CAPITAL</w:t>
            </w:r>
          </w:p>
          <w:p>
            <w:pPr>
              <w:pStyle w:val="TableParagraph"/>
              <w:spacing w:line="124" w:lineRule="exact"/>
              <w:ind w:left="18"/>
              <w:jc w:val="left"/>
              <w:rPr>
                <w:sz w:val="11"/>
              </w:rPr>
            </w:pPr>
            <w:r>
              <w:rPr>
                <w:sz w:val="11"/>
              </w:rPr>
              <w:t>VIII.- VARIACIÓN ACTIVOS FINANCIEROS</w:t>
            </w:r>
          </w:p>
          <w:p>
            <w:pPr>
              <w:pStyle w:val="TableParagraph"/>
              <w:spacing w:before="56"/>
              <w:ind w:left="270"/>
              <w:jc w:val="left"/>
              <w:rPr>
                <w:sz w:val="10"/>
              </w:rPr>
            </w:pPr>
            <w:r>
              <w:rPr>
                <w:sz w:val="10"/>
              </w:rPr>
              <w:t>OTROS</w:t>
            </w:r>
          </w:p>
          <w:p>
            <w:pPr>
              <w:pStyle w:val="TableParagraph"/>
              <w:spacing w:before="50"/>
              <w:ind w:left="246"/>
              <w:jc w:val="left"/>
              <w:rPr>
                <w:sz w:val="10"/>
              </w:rPr>
            </w:pPr>
            <w:r>
              <w:rPr>
                <w:sz w:val="10"/>
              </w:rPr>
              <w:t>ART. 87 REMANENTE DE TESORERÍA</w:t>
            </w:r>
          </w:p>
          <w:p>
            <w:pPr>
              <w:pStyle w:val="TableParagraph"/>
              <w:spacing w:before="41"/>
              <w:ind w:left="18"/>
              <w:jc w:val="left"/>
              <w:rPr>
                <w:sz w:val="11"/>
              </w:rPr>
            </w:pPr>
            <w:r>
              <w:rPr>
                <w:sz w:val="11"/>
              </w:rPr>
              <w:t>IX.- VARIACIÓN PASIVOS FINANCIEROS</w:t>
            </w:r>
          </w:p>
        </w:tc>
        <w:tc>
          <w:tcPr>
            <w:tcW w:w="1330" w:type="dxa"/>
            <w:vMerge w:val="restart"/>
            <w:tcBorders>
              <w:left w:val="single" w:sz="6" w:space="0" w:color="000000"/>
              <w:bottom w:val="single" w:sz="6" w:space="0" w:color="000000"/>
              <w:right w:val="single" w:sz="6" w:space="0" w:color="000000"/>
            </w:tcBorders>
          </w:tcPr>
          <w:p>
            <w:pPr>
              <w:pStyle w:val="TableParagraph"/>
              <w:spacing w:before="8"/>
              <w:ind w:right="3"/>
              <w:rPr>
                <w:sz w:val="11"/>
              </w:rPr>
            </w:pPr>
            <w:r>
              <w:rPr>
                <w:spacing w:val="-1"/>
                <w:w w:val="95"/>
                <w:sz w:val="11"/>
              </w:rPr>
              <w:t>8.340.354</w:t>
            </w:r>
          </w:p>
          <w:p>
            <w:pPr>
              <w:pStyle w:val="TableParagraph"/>
              <w:spacing w:before="39"/>
              <w:ind w:right="3"/>
              <w:rPr>
                <w:sz w:val="11"/>
              </w:rPr>
            </w:pPr>
            <w:r>
              <w:rPr>
                <w:spacing w:val="-1"/>
                <w:w w:val="95"/>
                <w:sz w:val="11"/>
              </w:rPr>
              <w:t>100.000</w:t>
            </w:r>
          </w:p>
          <w:p>
            <w:pPr>
              <w:pStyle w:val="TableParagraph"/>
              <w:spacing w:before="41"/>
              <w:ind w:right="3"/>
              <w:rPr>
                <w:sz w:val="11"/>
              </w:rPr>
            </w:pPr>
            <w:r>
              <w:rPr>
                <w:spacing w:val="-1"/>
                <w:w w:val="95"/>
                <w:sz w:val="11"/>
              </w:rPr>
              <w:t>5.480.068</w:t>
            </w:r>
          </w:p>
          <w:p>
            <w:pPr>
              <w:pStyle w:val="TableParagraph"/>
              <w:spacing w:before="49"/>
              <w:ind w:right="3"/>
              <w:rPr>
                <w:sz w:val="11"/>
              </w:rPr>
            </w:pPr>
            <w:r>
              <w:rPr>
                <w:spacing w:val="-1"/>
                <w:w w:val="95"/>
                <w:sz w:val="11"/>
              </w:rPr>
              <w:t>23.314.552</w:t>
            </w:r>
          </w:p>
          <w:p>
            <w:pPr>
              <w:pStyle w:val="TableParagraph"/>
              <w:spacing w:before="42"/>
              <w:ind w:right="3"/>
              <w:rPr>
                <w:sz w:val="11"/>
              </w:rPr>
            </w:pPr>
            <w:r>
              <w:rPr>
                <w:spacing w:val="-1"/>
                <w:w w:val="95"/>
                <w:sz w:val="11"/>
              </w:rPr>
              <w:t>166.100</w:t>
            </w:r>
          </w:p>
          <w:p>
            <w:pPr>
              <w:pStyle w:val="TableParagraph"/>
              <w:spacing w:before="41"/>
              <w:ind w:right="3"/>
              <w:rPr>
                <w:sz w:val="11"/>
              </w:rPr>
            </w:pPr>
            <w:r>
              <w:rPr>
                <w:w w:val="98"/>
                <w:sz w:val="11"/>
              </w:rPr>
              <w:t>0</w:t>
            </w:r>
          </w:p>
          <w:p>
            <w:pPr>
              <w:pStyle w:val="TableParagraph"/>
              <w:spacing w:before="42"/>
              <w:ind w:right="3"/>
              <w:rPr>
                <w:sz w:val="11"/>
              </w:rPr>
            </w:pPr>
            <w:r>
              <w:rPr>
                <w:spacing w:val="-1"/>
                <w:w w:val="95"/>
                <w:sz w:val="11"/>
              </w:rPr>
              <w:t>10.853.790</w:t>
            </w:r>
          </w:p>
          <w:p>
            <w:pPr>
              <w:pStyle w:val="TableParagraph"/>
              <w:spacing w:before="39"/>
              <w:ind w:right="3"/>
              <w:rPr>
                <w:sz w:val="11"/>
              </w:rPr>
            </w:pPr>
            <w:r>
              <w:rPr>
                <w:spacing w:val="-1"/>
                <w:w w:val="95"/>
                <w:sz w:val="11"/>
              </w:rPr>
              <w:t>13.084.379</w:t>
            </w:r>
          </w:p>
          <w:p>
            <w:pPr>
              <w:pStyle w:val="TableParagraph"/>
              <w:spacing w:before="41"/>
              <w:ind w:right="3"/>
              <w:rPr>
                <w:sz w:val="11"/>
              </w:rPr>
            </w:pPr>
            <w:r>
              <w:rPr>
                <w:spacing w:val="-1"/>
                <w:w w:val="95"/>
                <w:sz w:val="11"/>
              </w:rPr>
              <w:t>97.000</w:t>
            </w:r>
          </w:p>
          <w:p>
            <w:pPr>
              <w:pStyle w:val="TableParagraph"/>
              <w:spacing w:before="42"/>
              <w:ind w:right="3"/>
              <w:rPr>
                <w:sz w:val="11"/>
              </w:rPr>
            </w:pPr>
            <w:r>
              <w:rPr>
                <w:spacing w:val="-1"/>
                <w:w w:val="95"/>
                <w:sz w:val="11"/>
              </w:rPr>
              <w:t>12.987.379</w:t>
            </w:r>
          </w:p>
          <w:p>
            <w:pPr>
              <w:pStyle w:val="TableParagraph"/>
              <w:spacing w:before="41"/>
              <w:ind w:right="3"/>
              <w:rPr>
                <w:sz w:val="11"/>
              </w:rPr>
            </w:pPr>
            <w:r>
              <w:rPr>
                <w:w w:val="98"/>
                <w:sz w:val="11"/>
              </w:rPr>
              <w:t>0</w:t>
            </w:r>
          </w:p>
        </w:tc>
        <w:tc>
          <w:tcPr>
            <w:tcW w:w="1422" w:type="dxa"/>
            <w:tcBorders>
              <w:left w:val="single" w:sz="6" w:space="0" w:color="000000"/>
              <w:bottom w:val="nil"/>
              <w:right w:val="single" w:sz="6" w:space="0" w:color="000000"/>
            </w:tcBorders>
          </w:tcPr>
          <w:p>
            <w:pPr>
              <w:pStyle w:val="TableParagraph"/>
              <w:spacing w:before="8"/>
              <w:ind w:right="4"/>
              <w:rPr>
                <w:sz w:val="11"/>
              </w:rPr>
            </w:pPr>
            <w:r>
              <w:rPr>
                <w:spacing w:val="-1"/>
                <w:w w:val="95"/>
                <w:sz w:val="11"/>
              </w:rPr>
              <w:t>8.205.930</w:t>
            </w:r>
          </w:p>
          <w:p>
            <w:pPr>
              <w:pStyle w:val="TableParagraph"/>
              <w:spacing w:before="39"/>
              <w:ind w:right="4"/>
              <w:rPr>
                <w:sz w:val="11"/>
              </w:rPr>
            </w:pPr>
            <w:r>
              <w:rPr>
                <w:spacing w:val="-1"/>
                <w:w w:val="95"/>
                <w:sz w:val="11"/>
              </w:rPr>
              <w:t>394.881</w:t>
            </w:r>
          </w:p>
          <w:p>
            <w:pPr>
              <w:pStyle w:val="TableParagraph"/>
              <w:spacing w:before="41"/>
              <w:ind w:right="4"/>
              <w:rPr>
                <w:sz w:val="11"/>
              </w:rPr>
            </w:pPr>
            <w:r>
              <w:rPr>
                <w:spacing w:val="-1"/>
                <w:w w:val="95"/>
                <w:sz w:val="11"/>
              </w:rPr>
              <w:t>5.969.489</w:t>
            </w:r>
          </w:p>
          <w:p>
            <w:pPr>
              <w:pStyle w:val="TableParagraph"/>
              <w:spacing w:before="49"/>
              <w:ind w:right="4"/>
              <w:rPr>
                <w:sz w:val="11"/>
              </w:rPr>
            </w:pPr>
            <w:r>
              <w:rPr>
                <w:spacing w:val="-1"/>
                <w:w w:val="95"/>
                <w:sz w:val="11"/>
              </w:rPr>
              <w:t>25.544.980</w:t>
            </w:r>
          </w:p>
          <w:p>
            <w:pPr>
              <w:pStyle w:val="TableParagraph"/>
              <w:spacing w:before="42"/>
              <w:ind w:right="4"/>
              <w:rPr>
                <w:sz w:val="11"/>
              </w:rPr>
            </w:pPr>
            <w:r>
              <w:rPr>
                <w:spacing w:val="-1"/>
                <w:w w:val="95"/>
                <w:sz w:val="11"/>
              </w:rPr>
              <w:t>541.100</w:t>
            </w:r>
          </w:p>
          <w:p>
            <w:pPr>
              <w:pStyle w:val="TableParagraph"/>
              <w:spacing w:before="41"/>
              <w:ind w:right="4"/>
              <w:rPr>
                <w:sz w:val="11"/>
              </w:rPr>
            </w:pPr>
            <w:r>
              <w:rPr>
                <w:w w:val="98"/>
                <w:sz w:val="11"/>
              </w:rPr>
              <w:t>0</w:t>
            </w:r>
          </w:p>
          <w:p>
            <w:pPr>
              <w:pStyle w:val="TableParagraph"/>
              <w:spacing w:before="42"/>
              <w:ind w:right="4"/>
              <w:rPr>
                <w:sz w:val="11"/>
              </w:rPr>
            </w:pPr>
            <w:r>
              <w:rPr>
                <w:spacing w:val="-1"/>
                <w:w w:val="95"/>
                <w:sz w:val="11"/>
              </w:rPr>
              <w:t>8.915.489</w:t>
            </w:r>
          </w:p>
          <w:p>
            <w:pPr>
              <w:pStyle w:val="TableParagraph"/>
              <w:spacing w:before="39"/>
              <w:ind w:right="4"/>
              <w:rPr>
                <w:sz w:val="11"/>
              </w:rPr>
            </w:pPr>
            <w:r>
              <w:rPr>
                <w:spacing w:val="-2"/>
                <w:sz w:val="11"/>
              </w:rPr>
              <w:t>27.893</w:t>
            </w:r>
          </w:p>
          <w:p>
            <w:pPr>
              <w:pStyle w:val="TableParagraph"/>
              <w:spacing w:line="114" w:lineRule="exact" w:before="41"/>
              <w:ind w:right="5"/>
              <w:rPr>
                <w:sz w:val="11"/>
              </w:rPr>
            </w:pPr>
            <w:r>
              <w:rPr>
                <w:spacing w:val="-2"/>
                <w:sz w:val="11"/>
              </w:rPr>
              <w:t>27.893</w:t>
            </w:r>
          </w:p>
        </w:tc>
        <w:tc>
          <w:tcPr>
            <w:tcW w:w="1129" w:type="dxa"/>
            <w:tcBorders>
              <w:left w:val="single" w:sz="6" w:space="0" w:color="000000"/>
              <w:bottom w:val="nil"/>
              <w:right w:val="single" w:sz="6" w:space="0" w:color="000000"/>
            </w:tcBorders>
          </w:tcPr>
          <w:p>
            <w:pPr>
              <w:pStyle w:val="TableParagraph"/>
              <w:spacing w:before="8"/>
              <w:ind w:right="10"/>
              <w:rPr>
                <w:sz w:val="11"/>
              </w:rPr>
            </w:pPr>
            <w:r>
              <w:rPr>
                <w:spacing w:val="-1"/>
                <w:w w:val="95"/>
                <w:sz w:val="11"/>
              </w:rPr>
              <w:t>98,4%</w:t>
            </w:r>
          </w:p>
          <w:p>
            <w:pPr>
              <w:pStyle w:val="TableParagraph"/>
              <w:spacing w:before="39"/>
              <w:ind w:right="10"/>
              <w:rPr>
                <w:sz w:val="11"/>
              </w:rPr>
            </w:pPr>
            <w:r>
              <w:rPr>
                <w:spacing w:val="-2"/>
                <w:sz w:val="11"/>
              </w:rPr>
              <w:t>394,9%</w:t>
            </w:r>
          </w:p>
          <w:p>
            <w:pPr>
              <w:pStyle w:val="TableParagraph"/>
              <w:spacing w:before="41"/>
              <w:ind w:right="10"/>
              <w:rPr>
                <w:sz w:val="11"/>
              </w:rPr>
            </w:pPr>
            <w:r>
              <w:rPr>
                <w:spacing w:val="-2"/>
                <w:sz w:val="11"/>
              </w:rPr>
              <w:t>108,9%</w:t>
            </w:r>
          </w:p>
          <w:p>
            <w:pPr>
              <w:pStyle w:val="TableParagraph"/>
              <w:spacing w:before="49"/>
              <w:ind w:right="10"/>
              <w:rPr>
                <w:sz w:val="11"/>
              </w:rPr>
            </w:pPr>
            <w:r>
              <w:rPr>
                <w:spacing w:val="-2"/>
                <w:sz w:val="11"/>
              </w:rPr>
              <w:t>109,6%</w:t>
            </w:r>
          </w:p>
          <w:p>
            <w:pPr>
              <w:pStyle w:val="TableParagraph"/>
              <w:spacing w:before="42"/>
              <w:ind w:right="10"/>
              <w:rPr>
                <w:sz w:val="11"/>
              </w:rPr>
            </w:pPr>
            <w:r>
              <w:rPr>
                <w:spacing w:val="-2"/>
                <w:sz w:val="11"/>
              </w:rPr>
              <w:t>325,8%</w:t>
            </w:r>
          </w:p>
          <w:p>
            <w:pPr>
              <w:pStyle w:val="TableParagraph"/>
              <w:spacing w:before="41"/>
              <w:ind w:right="10"/>
              <w:rPr>
                <w:sz w:val="11"/>
              </w:rPr>
            </w:pPr>
            <w:r>
              <w:rPr>
                <w:spacing w:val="-1"/>
                <w:sz w:val="11"/>
              </w:rPr>
              <w:t>0,0%</w:t>
            </w:r>
          </w:p>
          <w:p>
            <w:pPr>
              <w:pStyle w:val="TableParagraph"/>
              <w:spacing w:before="42"/>
              <w:ind w:right="10"/>
              <w:rPr>
                <w:sz w:val="11"/>
              </w:rPr>
            </w:pPr>
            <w:r>
              <w:rPr>
                <w:spacing w:val="-1"/>
                <w:w w:val="95"/>
                <w:sz w:val="11"/>
              </w:rPr>
              <w:t>82,1%</w:t>
            </w:r>
          </w:p>
          <w:p>
            <w:pPr>
              <w:pStyle w:val="TableParagraph"/>
              <w:spacing w:before="39"/>
              <w:ind w:right="10"/>
              <w:rPr>
                <w:sz w:val="11"/>
              </w:rPr>
            </w:pPr>
            <w:r>
              <w:rPr>
                <w:spacing w:val="-1"/>
                <w:sz w:val="11"/>
              </w:rPr>
              <w:t>0,2%</w:t>
            </w:r>
          </w:p>
          <w:p>
            <w:pPr>
              <w:pStyle w:val="TableParagraph"/>
              <w:spacing w:line="114" w:lineRule="exact" w:before="41"/>
              <w:ind w:right="10"/>
              <w:rPr>
                <w:sz w:val="11"/>
              </w:rPr>
            </w:pPr>
            <w:r>
              <w:rPr>
                <w:spacing w:val="-1"/>
                <w:w w:val="95"/>
                <w:sz w:val="11"/>
              </w:rPr>
              <w:t>28,8%</w:t>
            </w:r>
          </w:p>
        </w:tc>
        <w:tc>
          <w:tcPr>
            <w:tcW w:w="1203" w:type="dxa"/>
            <w:tcBorders>
              <w:left w:val="single" w:sz="6" w:space="0" w:color="000000"/>
              <w:bottom w:val="nil"/>
            </w:tcBorders>
          </w:tcPr>
          <w:p>
            <w:pPr>
              <w:pStyle w:val="TableParagraph"/>
              <w:spacing w:before="8"/>
              <w:ind w:right="6"/>
              <w:rPr>
                <w:sz w:val="11"/>
              </w:rPr>
            </w:pPr>
            <w:r>
              <w:rPr>
                <w:spacing w:val="-1"/>
                <w:w w:val="95"/>
                <w:sz w:val="11"/>
              </w:rPr>
              <w:t>16,5%</w:t>
            </w:r>
          </w:p>
          <w:p>
            <w:pPr>
              <w:pStyle w:val="TableParagraph"/>
              <w:spacing w:before="39"/>
              <w:ind w:right="6"/>
              <w:rPr>
                <w:sz w:val="11"/>
              </w:rPr>
            </w:pPr>
            <w:r>
              <w:rPr>
                <w:spacing w:val="-1"/>
                <w:sz w:val="11"/>
              </w:rPr>
              <w:t>0,8%</w:t>
            </w:r>
          </w:p>
          <w:p>
            <w:pPr>
              <w:pStyle w:val="TableParagraph"/>
              <w:spacing w:before="41"/>
              <w:ind w:right="6"/>
              <w:rPr>
                <w:sz w:val="11"/>
              </w:rPr>
            </w:pPr>
            <w:r>
              <w:rPr>
                <w:spacing w:val="-1"/>
                <w:w w:val="95"/>
                <w:sz w:val="11"/>
              </w:rPr>
              <w:t>12,0%</w:t>
            </w:r>
          </w:p>
          <w:p>
            <w:pPr>
              <w:pStyle w:val="TableParagraph"/>
              <w:spacing w:before="49"/>
              <w:ind w:right="6"/>
              <w:rPr>
                <w:sz w:val="11"/>
              </w:rPr>
            </w:pPr>
            <w:r>
              <w:rPr>
                <w:spacing w:val="-1"/>
                <w:w w:val="95"/>
                <w:sz w:val="11"/>
              </w:rPr>
              <w:t>51,5%</w:t>
            </w:r>
          </w:p>
          <w:p>
            <w:pPr>
              <w:pStyle w:val="TableParagraph"/>
              <w:spacing w:before="42"/>
              <w:ind w:right="6"/>
              <w:rPr>
                <w:sz w:val="11"/>
              </w:rPr>
            </w:pPr>
            <w:r>
              <w:rPr>
                <w:spacing w:val="-1"/>
                <w:sz w:val="11"/>
              </w:rPr>
              <w:t>1,1%</w:t>
            </w:r>
          </w:p>
          <w:p>
            <w:pPr>
              <w:pStyle w:val="TableParagraph"/>
              <w:spacing w:before="41"/>
              <w:ind w:right="6"/>
              <w:rPr>
                <w:sz w:val="11"/>
              </w:rPr>
            </w:pPr>
            <w:r>
              <w:rPr>
                <w:spacing w:val="-1"/>
                <w:sz w:val="11"/>
              </w:rPr>
              <w:t>0,0%</w:t>
            </w:r>
          </w:p>
          <w:p>
            <w:pPr>
              <w:pStyle w:val="TableParagraph"/>
              <w:spacing w:before="42"/>
              <w:ind w:right="6"/>
              <w:rPr>
                <w:sz w:val="11"/>
              </w:rPr>
            </w:pPr>
            <w:r>
              <w:rPr>
                <w:spacing w:val="-1"/>
                <w:w w:val="95"/>
                <w:sz w:val="11"/>
              </w:rPr>
              <w:t>18,0%</w:t>
            </w:r>
          </w:p>
          <w:p>
            <w:pPr>
              <w:pStyle w:val="TableParagraph"/>
              <w:spacing w:before="39"/>
              <w:ind w:right="6"/>
              <w:rPr>
                <w:sz w:val="11"/>
              </w:rPr>
            </w:pPr>
            <w:r>
              <w:rPr>
                <w:spacing w:val="-1"/>
                <w:sz w:val="11"/>
              </w:rPr>
              <w:t>0,1%</w:t>
            </w:r>
          </w:p>
          <w:p>
            <w:pPr>
              <w:pStyle w:val="TableParagraph"/>
              <w:spacing w:line="114" w:lineRule="exact" w:before="41"/>
              <w:ind w:right="5"/>
              <w:rPr>
                <w:sz w:val="11"/>
              </w:rPr>
            </w:pPr>
            <w:r>
              <w:rPr>
                <w:spacing w:val="-1"/>
                <w:sz w:val="11"/>
              </w:rPr>
              <w:t>0,1%</w:t>
            </w:r>
          </w:p>
        </w:tc>
      </w:tr>
      <w:tr>
        <w:trPr>
          <w:trHeight w:val="160" w:hRule="atLeast"/>
        </w:trPr>
        <w:tc>
          <w:tcPr>
            <w:tcW w:w="3577" w:type="dxa"/>
            <w:vMerge/>
            <w:tcBorders>
              <w:top w:val="nil"/>
              <w:left w:val="single" w:sz="4" w:space="0" w:color="000000"/>
              <w:bottom w:val="single" w:sz="6" w:space="0" w:color="000000"/>
              <w:right w:val="single" w:sz="6" w:space="0" w:color="000000"/>
            </w:tcBorders>
          </w:tcPr>
          <w:p>
            <w:pPr>
              <w:rPr>
                <w:sz w:val="2"/>
                <w:szCs w:val="2"/>
              </w:rPr>
            </w:pPr>
          </w:p>
        </w:tc>
        <w:tc>
          <w:tcPr>
            <w:tcW w:w="1330" w:type="dxa"/>
            <w:vMerge/>
            <w:tcBorders>
              <w:top w:val="nil"/>
              <w:left w:val="single" w:sz="6" w:space="0" w:color="000000"/>
              <w:bottom w:val="single" w:sz="6" w:space="0" w:color="000000"/>
              <w:right w:val="single" w:sz="6" w:space="0" w:color="000000"/>
            </w:tcBorders>
          </w:tcPr>
          <w:p>
            <w:pPr>
              <w:rPr>
                <w:sz w:val="2"/>
                <w:szCs w:val="2"/>
              </w:rPr>
            </w:pPr>
          </w:p>
        </w:tc>
        <w:tc>
          <w:tcPr>
            <w:tcW w:w="1422" w:type="dxa"/>
            <w:tcBorders>
              <w:top w:val="nil"/>
              <w:left w:val="single" w:sz="6" w:space="0" w:color="000000"/>
              <w:bottom w:val="nil"/>
              <w:right w:val="single" w:sz="6" w:space="0" w:color="000000"/>
            </w:tcBorders>
          </w:tcPr>
          <w:p>
            <w:pPr>
              <w:pStyle w:val="TableParagraph"/>
              <w:jc w:val="left"/>
              <w:rPr>
                <w:rFonts w:ascii="Times New Roman"/>
                <w:sz w:val="10"/>
              </w:rPr>
            </w:pPr>
          </w:p>
        </w:tc>
        <w:tc>
          <w:tcPr>
            <w:tcW w:w="1129" w:type="dxa"/>
            <w:tcBorders>
              <w:top w:val="nil"/>
              <w:left w:val="single" w:sz="6" w:space="0" w:color="000000"/>
              <w:bottom w:val="nil"/>
              <w:right w:val="single" w:sz="6" w:space="0" w:color="000000"/>
            </w:tcBorders>
          </w:tcPr>
          <w:p>
            <w:pPr>
              <w:pStyle w:val="TableParagraph"/>
              <w:jc w:val="left"/>
              <w:rPr>
                <w:rFonts w:ascii="Times New Roman"/>
                <w:sz w:val="10"/>
              </w:rPr>
            </w:pPr>
          </w:p>
        </w:tc>
        <w:tc>
          <w:tcPr>
            <w:tcW w:w="1203" w:type="dxa"/>
            <w:tcBorders>
              <w:top w:val="nil"/>
              <w:left w:val="single" w:sz="6" w:space="0" w:color="000000"/>
              <w:bottom w:val="nil"/>
            </w:tcBorders>
          </w:tcPr>
          <w:p>
            <w:pPr>
              <w:pStyle w:val="TableParagraph"/>
              <w:jc w:val="left"/>
              <w:rPr>
                <w:rFonts w:ascii="Times New Roman"/>
                <w:sz w:val="10"/>
              </w:rPr>
            </w:pPr>
          </w:p>
        </w:tc>
      </w:tr>
      <w:tr>
        <w:trPr>
          <w:trHeight w:val="314" w:hRule="atLeast"/>
        </w:trPr>
        <w:tc>
          <w:tcPr>
            <w:tcW w:w="3577" w:type="dxa"/>
            <w:vMerge/>
            <w:tcBorders>
              <w:top w:val="nil"/>
              <w:left w:val="single" w:sz="4" w:space="0" w:color="000000"/>
              <w:bottom w:val="single" w:sz="6" w:space="0" w:color="000000"/>
              <w:right w:val="single" w:sz="6" w:space="0" w:color="000000"/>
            </w:tcBorders>
          </w:tcPr>
          <w:p>
            <w:pPr>
              <w:rPr>
                <w:sz w:val="2"/>
                <w:szCs w:val="2"/>
              </w:rPr>
            </w:pPr>
          </w:p>
        </w:tc>
        <w:tc>
          <w:tcPr>
            <w:tcW w:w="1330" w:type="dxa"/>
            <w:vMerge/>
            <w:tcBorders>
              <w:top w:val="nil"/>
              <w:left w:val="single" w:sz="6" w:space="0" w:color="000000"/>
              <w:bottom w:val="single" w:sz="6" w:space="0" w:color="000000"/>
              <w:right w:val="single" w:sz="6" w:space="0" w:color="000000"/>
            </w:tcBorders>
          </w:tcPr>
          <w:p>
            <w:pPr>
              <w:rPr>
                <w:sz w:val="2"/>
                <w:szCs w:val="2"/>
              </w:rPr>
            </w:pPr>
          </w:p>
        </w:tc>
        <w:tc>
          <w:tcPr>
            <w:tcW w:w="1422" w:type="dxa"/>
            <w:tcBorders>
              <w:top w:val="nil"/>
              <w:left w:val="single" w:sz="6" w:space="0" w:color="000000"/>
              <w:bottom w:val="single" w:sz="6" w:space="0" w:color="000000"/>
              <w:right w:val="single" w:sz="6" w:space="0" w:color="000000"/>
            </w:tcBorders>
          </w:tcPr>
          <w:p>
            <w:pPr>
              <w:pStyle w:val="TableParagraph"/>
              <w:spacing w:before="12"/>
              <w:ind w:right="4"/>
              <w:rPr>
                <w:sz w:val="11"/>
              </w:rPr>
            </w:pPr>
            <w:r>
              <w:rPr>
                <w:w w:val="98"/>
                <w:sz w:val="11"/>
              </w:rPr>
              <w:t>0</w:t>
            </w:r>
          </w:p>
        </w:tc>
        <w:tc>
          <w:tcPr>
            <w:tcW w:w="1129" w:type="dxa"/>
            <w:tcBorders>
              <w:top w:val="nil"/>
              <w:left w:val="single" w:sz="6" w:space="0" w:color="000000"/>
              <w:bottom w:val="single" w:sz="6" w:space="0" w:color="000000"/>
              <w:right w:val="single" w:sz="6" w:space="0" w:color="000000"/>
            </w:tcBorders>
          </w:tcPr>
          <w:p>
            <w:pPr>
              <w:pStyle w:val="TableParagraph"/>
              <w:spacing w:before="12"/>
              <w:ind w:right="10"/>
              <w:rPr>
                <w:sz w:val="11"/>
              </w:rPr>
            </w:pPr>
            <w:r>
              <w:rPr>
                <w:sz w:val="11"/>
              </w:rPr>
              <w:t>0,0%</w:t>
            </w:r>
          </w:p>
        </w:tc>
        <w:tc>
          <w:tcPr>
            <w:tcW w:w="1203" w:type="dxa"/>
            <w:tcBorders>
              <w:top w:val="nil"/>
              <w:left w:val="single" w:sz="6" w:space="0" w:color="000000"/>
              <w:bottom w:val="single" w:sz="6" w:space="0" w:color="000000"/>
            </w:tcBorders>
          </w:tcPr>
          <w:p>
            <w:pPr>
              <w:pStyle w:val="TableParagraph"/>
              <w:spacing w:before="12"/>
              <w:ind w:right="6"/>
              <w:rPr>
                <w:sz w:val="11"/>
              </w:rPr>
            </w:pPr>
            <w:r>
              <w:rPr>
                <w:sz w:val="11"/>
              </w:rPr>
              <w:t>0,0%</w:t>
            </w:r>
          </w:p>
        </w:tc>
      </w:tr>
      <w:tr>
        <w:trPr>
          <w:trHeight w:val="151" w:hRule="atLeast"/>
        </w:trPr>
        <w:tc>
          <w:tcPr>
            <w:tcW w:w="3577" w:type="dxa"/>
            <w:tcBorders>
              <w:top w:val="single" w:sz="6" w:space="0" w:color="000000"/>
              <w:left w:val="single" w:sz="4" w:space="0" w:color="000000"/>
              <w:bottom w:val="single" w:sz="6" w:space="0" w:color="000000"/>
              <w:right w:val="single" w:sz="6" w:space="0" w:color="000000"/>
            </w:tcBorders>
          </w:tcPr>
          <w:p>
            <w:pPr>
              <w:pStyle w:val="TableParagraph"/>
              <w:spacing w:line="111" w:lineRule="exact" w:before="20"/>
              <w:ind w:left="18"/>
              <w:jc w:val="left"/>
              <w:rPr>
                <w:b/>
                <w:sz w:val="11"/>
              </w:rPr>
            </w:pPr>
            <w:r>
              <w:rPr>
                <w:b/>
                <w:sz w:val="11"/>
              </w:rPr>
              <w:t>INGRESOS TRIBUTARIOS (I / III)</w:t>
            </w:r>
          </w:p>
        </w:tc>
        <w:tc>
          <w:tcPr>
            <w:tcW w:w="1330" w:type="dxa"/>
            <w:tcBorders>
              <w:top w:val="single" w:sz="6" w:space="0" w:color="000000"/>
              <w:left w:val="single" w:sz="6" w:space="0" w:color="000000"/>
              <w:bottom w:val="single" w:sz="6" w:space="0" w:color="000000"/>
              <w:right w:val="single" w:sz="6" w:space="0" w:color="000000"/>
            </w:tcBorders>
          </w:tcPr>
          <w:p>
            <w:pPr>
              <w:pStyle w:val="TableParagraph"/>
              <w:spacing w:line="111" w:lineRule="exact" w:before="20"/>
              <w:ind w:right="3"/>
              <w:rPr>
                <w:b/>
                <w:sz w:val="11"/>
              </w:rPr>
            </w:pPr>
            <w:r>
              <w:rPr>
                <w:b/>
                <w:w w:val="95"/>
                <w:sz w:val="11"/>
              </w:rPr>
              <w:t>13.920.421</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line="111" w:lineRule="exact" w:before="20"/>
              <w:ind w:right="4"/>
              <w:rPr>
                <w:b/>
                <w:sz w:val="11"/>
              </w:rPr>
            </w:pPr>
            <w:r>
              <w:rPr>
                <w:b/>
                <w:w w:val="95"/>
                <w:sz w:val="11"/>
              </w:rPr>
              <w:t>14.570.300</w:t>
            </w:r>
          </w:p>
        </w:tc>
        <w:tc>
          <w:tcPr>
            <w:tcW w:w="1129" w:type="dxa"/>
            <w:tcBorders>
              <w:top w:val="single" w:sz="6" w:space="0" w:color="000000"/>
              <w:left w:val="single" w:sz="6" w:space="0" w:color="000000"/>
              <w:bottom w:val="single" w:sz="6" w:space="0" w:color="000000"/>
              <w:right w:val="single" w:sz="6" w:space="0" w:color="000000"/>
            </w:tcBorders>
          </w:tcPr>
          <w:p>
            <w:pPr>
              <w:pStyle w:val="TableParagraph"/>
              <w:spacing w:line="111" w:lineRule="exact" w:before="20"/>
              <w:ind w:right="-15"/>
              <w:rPr>
                <w:b/>
                <w:sz w:val="11"/>
              </w:rPr>
            </w:pPr>
            <w:r>
              <w:rPr>
                <w:b/>
                <w:w w:val="95"/>
                <w:sz w:val="11"/>
              </w:rPr>
              <w:t>104,7%</w:t>
            </w:r>
          </w:p>
        </w:tc>
        <w:tc>
          <w:tcPr>
            <w:tcW w:w="1203" w:type="dxa"/>
            <w:tcBorders>
              <w:top w:val="single" w:sz="6" w:space="0" w:color="000000"/>
              <w:left w:val="single" w:sz="6" w:space="0" w:color="000000"/>
              <w:bottom w:val="single" w:sz="6" w:space="0" w:color="000000"/>
            </w:tcBorders>
          </w:tcPr>
          <w:p>
            <w:pPr>
              <w:pStyle w:val="TableParagraph"/>
              <w:spacing w:line="111" w:lineRule="exact" w:before="20"/>
              <w:ind w:right="-15"/>
              <w:rPr>
                <w:b/>
                <w:sz w:val="11"/>
              </w:rPr>
            </w:pPr>
            <w:r>
              <w:rPr>
                <w:b/>
                <w:w w:val="95"/>
                <w:sz w:val="11"/>
              </w:rPr>
              <w:t>29,4%</w:t>
            </w:r>
          </w:p>
        </w:tc>
      </w:tr>
      <w:tr>
        <w:trPr>
          <w:trHeight w:val="152" w:hRule="atLeast"/>
        </w:trPr>
        <w:tc>
          <w:tcPr>
            <w:tcW w:w="3577" w:type="dxa"/>
            <w:tcBorders>
              <w:top w:val="single" w:sz="6" w:space="0" w:color="000000"/>
              <w:left w:val="single" w:sz="4" w:space="0" w:color="000000"/>
              <w:bottom w:val="single" w:sz="6" w:space="0" w:color="000000"/>
              <w:right w:val="single" w:sz="6" w:space="0" w:color="000000"/>
            </w:tcBorders>
          </w:tcPr>
          <w:p>
            <w:pPr>
              <w:pStyle w:val="TableParagraph"/>
              <w:spacing w:line="110" w:lineRule="exact" w:before="22"/>
              <w:ind w:left="18"/>
              <w:jc w:val="left"/>
              <w:rPr>
                <w:b/>
                <w:sz w:val="11"/>
              </w:rPr>
            </w:pPr>
            <w:r>
              <w:rPr>
                <w:b/>
                <w:sz w:val="11"/>
              </w:rPr>
              <w:t>OPERACIONES CORRIENTES CAP. (I / V)</w:t>
            </w:r>
          </w:p>
        </w:tc>
        <w:tc>
          <w:tcPr>
            <w:tcW w:w="1330" w:type="dxa"/>
            <w:tcBorders>
              <w:top w:val="single" w:sz="6" w:space="0" w:color="000000"/>
              <w:left w:val="single" w:sz="6" w:space="0" w:color="000000"/>
              <w:bottom w:val="single" w:sz="6" w:space="0" w:color="000000"/>
              <w:right w:val="single" w:sz="6" w:space="0" w:color="000000"/>
            </w:tcBorders>
          </w:tcPr>
          <w:p>
            <w:pPr>
              <w:pStyle w:val="TableParagraph"/>
              <w:spacing w:line="110" w:lineRule="exact" w:before="22"/>
              <w:ind w:right="3"/>
              <w:rPr>
                <w:b/>
                <w:sz w:val="11"/>
              </w:rPr>
            </w:pPr>
            <w:r>
              <w:rPr>
                <w:b/>
                <w:w w:val="95"/>
                <w:sz w:val="11"/>
              </w:rPr>
              <w:t>37.401.073</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line="110" w:lineRule="exact" w:before="22"/>
              <w:ind w:right="4"/>
              <w:rPr>
                <w:b/>
                <w:sz w:val="11"/>
              </w:rPr>
            </w:pPr>
            <w:r>
              <w:rPr>
                <w:b/>
                <w:w w:val="95"/>
                <w:sz w:val="11"/>
              </w:rPr>
              <w:t>40.656.380</w:t>
            </w:r>
          </w:p>
        </w:tc>
        <w:tc>
          <w:tcPr>
            <w:tcW w:w="1129" w:type="dxa"/>
            <w:tcBorders>
              <w:top w:val="single" w:sz="6" w:space="0" w:color="000000"/>
              <w:left w:val="single" w:sz="6" w:space="0" w:color="000000"/>
              <w:bottom w:val="single" w:sz="6" w:space="0" w:color="000000"/>
              <w:right w:val="single" w:sz="6" w:space="0" w:color="000000"/>
            </w:tcBorders>
          </w:tcPr>
          <w:p>
            <w:pPr>
              <w:pStyle w:val="TableParagraph"/>
              <w:spacing w:line="110" w:lineRule="exact" w:before="22"/>
              <w:ind w:right="-15"/>
              <w:rPr>
                <w:b/>
                <w:sz w:val="11"/>
              </w:rPr>
            </w:pPr>
            <w:r>
              <w:rPr>
                <w:b/>
                <w:w w:val="95"/>
                <w:sz w:val="11"/>
              </w:rPr>
              <w:t>108,7%</w:t>
            </w:r>
          </w:p>
        </w:tc>
        <w:tc>
          <w:tcPr>
            <w:tcW w:w="1203" w:type="dxa"/>
            <w:tcBorders>
              <w:top w:val="single" w:sz="6" w:space="0" w:color="000000"/>
              <w:left w:val="single" w:sz="6" w:space="0" w:color="000000"/>
              <w:bottom w:val="single" w:sz="6" w:space="0" w:color="000000"/>
            </w:tcBorders>
          </w:tcPr>
          <w:p>
            <w:pPr>
              <w:pStyle w:val="TableParagraph"/>
              <w:spacing w:line="110" w:lineRule="exact" w:before="22"/>
              <w:ind w:right="-15"/>
              <w:rPr>
                <w:b/>
                <w:sz w:val="11"/>
              </w:rPr>
            </w:pPr>
            <w:r>
              <w:rPr>
                <w:b/>
                <w:w w:val="95"/>
                <w:sz w:val="11"/>
              </w:rPr>
              <w:t>82,0%</w:t>
            </w:r>
          </w:p>
        </w:tc>
      </w:tr>
      <w:tr>
        <w:trPr>
          <w:trHeight w:val="152" w:hRule="atLeast"/>
        </w:trPr>
        <w:tc>
          <w:tcPr>
            <w:tcW w:w="3577" w:type="dxa"/>
            <w:tcBorders>
              <w:top w:val="single" w:sz="6" w:space="0" w:color="000000"/>
              <w:left w:val="single" w:sz="4" w:space="0" w:color="000000"/>
              <w:bottom w:val="single" w:sz="6" w:space="0" w:color="000000"/>
              <w:right w:val="single" w:sz="6" w:space="0" w:color="000000"/>
            </w:tcBorders>
          </w:tcPr>
          <w:p>
            <w:pPr>
              <w:pStyle w:val="TableParagraph"/>
              <w:spacing w:line="110" w:lineRule="exact" w:before="22"/>
              <w:ind w:left="18"/>
              <w:jc w:val="left"/>
              <w:rPr>
                <w:b/>
                <w:sz w:val="11"/>
              </w:rPr>
            </w:pPr>
            <w:r>
              <w:rPr>
                <w:b/>
                <w:sz w:val="11"/>
              </w:rPr>
              <w:t>TOTAL OPERAC. EJERC. CORRIENTE CAP. (I / IX)</w:t>
            </w:r>
          </w:p>
        </w:tc>
        <w:tc>
          <w:tcPr>
            <w:tcW w:w="1330" w:type="dxa"/>
            <w:tcBorders>
              <w:top w:val="single" w:sz="6" w:space="0" w:color="000000"/>
              <w:left w:val="single" w:sz="6" w:space="0" w:color="000000"/>
              <w:bottom w:val="single" w:sz="6" w:space="0" w:color="000000"/>
              <w:right w:val="single" w:sz="6" w:space="0" w:color="000000"/>
            </w:tcBorders>
          </w:tcPr>
          <w:p>
            <w:pPr>
              <w:pStyle w:val="TableParagraph"/>
              <w:spacing w:line="110" w:lineRule="exact" w:before="22"/>
              <w:ind w:right="3"/>
              <w:rPr>
                <w:b/>
                <w:sz w:val="11"/>
              </w:rPr>
            </w:pPr>
            <w:r>
              <w:rPr>
                <w:b/>
                <w:w w:val="95"/>
                <w:sz w:val="11"/>
              </w:rPr>
              <w:t>61.339.242</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line="110" w:lineRule="exact" w:before="22"/>
              <w:ind w:right="4"/>
              <w:rPr>
                <w:b/>
                <w:sz w:val="11"/>
              </w:rPr>
            </w:pPr>
            <w:r>
              <w:rPr>
                <w:b/>
                <w:w w:val="95"/>
                <w:sz w:val="11"/>
              </w:rPr>
              <w:t>49.599.763</w:t>
            </w:r>
          </w:p>
        </w:tc>
        <w:tc>
          <w:tcPr>
            <w:tcW w:w="1129" w:type="dxa"/>
            <w:tcBorders>
              <w:top w:val="single" w:sz="6" w:space="0" w:color="000000"/>
              <w:left w:val="single" w:sz="6" w:space="0" w:color="000000"/>
              <w:bottom w:val="single" w:sz="6" w:space="0" w:color="000000"/>
              <w:right w:val="single" w:sz="6" w:space="0" w:color="000000"/>
            </w:tcBorders>
          </w:tcPr>
          <w:p>
            <w:pPr>
              <w:pStyle w:val="TableParagraph"/>
              <w:spacing w:line="110" w:lineRule="exact" w:before="22"/>
              <w:ind w:right="-15"/>
              <w:rPr>
                <w:b/>
                <w:sz w:val="11"/>
              </w:rPr>
            </w:pPr>
            <w:r>
              <w:rPr>
                <w:b/>
                <w:w w:val="95"/>
                <w:sz w:val="11"/>
              </w:rPr>
              <w:t>80,9%</w:t>
            </w:r>
          </w:p>
        </w:tc>
        <w:tc>
          <w:tcPr>
            <w:tcW w:w="1203" w:type="dxa"/>
            <w:tcBorders>
              <w:top w:val="single" w:sz="6" w:space="0" w:color="000000"/>
              <w:left w:val="single" w:sz="6" w:space="0" w:color="000000"/>
              <w:bottom w:val="single" w:sz="6" w:space="0" w:color="000000"/>
            </w:tcBorders>
          </w:tcPr>
          <w:p>
            <w:pPr>
              <w:pStyle w:val="TableParagraph"/>
              <w:spacing w:line="110" w:lineRule="exact" w:before="22"/>
              <w:ind w:right="-15"/>
              <w:rPr>
                <w:b/>
                <w:sz w:val="11"/>
              </w:rPr>
            </w:pPr>
            <w:r>
              <w:rPr>
                <w:b/>
                <w:w w:val="95"/>
                <w:sz w:val="11"/>
              </w:rPr>
              <w:t>100,0%</w:t>
            </w:r>
          </w:p>
        </w:tc>
      </w:tr>
      <w:tr>
        <w:trPr>
          <w:trHeight w:val="148" w:hRule="atLeast"/>
        </w:trPr>
        <w:tc>
          <w:tcPr>
            <w:tcW w:w="3577" w:type="dxa"/>
            <w:tcBorders>
              <w:top w:val="single" w:sz="6" w:space="0" w:color="000000"/>
              <w:left w:val="single" w:sz="4" w:space="0" w:color="000000"/>
              <w:right w:val="single" w:sz="6" w:space="0" w:color="000000"/>
            </w:tcBorders>
          </w:tcPr>
          <w:p>
            <w:pPr>
              <w:pStyle w:val="TableParagraph"/>
              <w:spacing w:line="115" w:lineRule="exact" w:before="13"/>
              <w:ind w:left="18"/>
              <w:jc w:val="left"/>
              <w:rPr>
                <w:b/>
                <w:sz w:val="11"/>
              </w:rPr>
            </w:pPr>
            <w:r>
              <w:rPr>
                <w:b/>
                <w:sz w:val="11"/>
              </w:rPr>
              <w:t>TOTAL OPERAC. SIN REM DE TESORERÍA</w:t>
            </w:r>
          </w:p>
        </w:tc>
        <w:tc>
          <w:tcPr>
            <w:tcW w:w="1330" w:type="dxa"/>
            <w:tcBorders>
              <w:top w:val="single" w:sz="6" w:space="0" w:color="000000"/>
              <w:left w:val="single" w:sz="6" w:space="0" w:color="000000"/>
              <w:right w:val="single" w:sz="6" w:space="0" w:color="000000"/>
            </w:tcBorders>
          </w:tcPr>
          <w:p>
            <w:pPr>
              <w:pStyle w:val="TableParagraph"/>
              <w:spacing w:line="115" w:lineRule="exact" w:before="13"/>
              <w:ind w:right="3"/>
              <w:rPr>
                <w:b/>
                <w:sz w:val="11"/>
              </w:rPr>
            </w:pPr>
            <w:r>
              <w:rPr>
                <w:b/>
                <w:w w:val="95"/>
                <w:sz w:val="11"/>
              </w:rPr>
              <w:t>48.351.863</w:t>
            </w:r>
          </w:p>
        </w:tc>
        <w:tc>
          <w:tcPr>
            <w:tcW w:w="1422" w:type="dxa"/>
            <w:tcBorders>
              <w:top w:val="single" w:sz="6" w:space="0" w:color="000000"/>
              <w:left w:val="single" w:sz="6" w:space="0" w:color="000000"/>
              <w:right w:val="single" w:sz="6" w:space="0" w:color="000000"/>
            </w:tcBorders>
          </w:tcPr>
          <w:p>
            <w:pPr>
              <w:pStyle w:val="TableParagraph"/>
              <w:spacing w:line="115" w:lineRule="exact" w:before="13"/>
              <w:ind w:right="4"/>
              <w:rPr>
                <w:b/>
                <w:sz w:val="11"/>
              </w:rPr>
            </w:pPr>
            <w:r>
              <w:rPr>
                <w:b/>
                <w:w w:val="95"/>
                <w:sz w:val="11"/>
              </w:rPr>
              <w:t>49.599.763</w:t>
            </w:r>
          </w:p>
        </w:tc>
        <w:tc>
          <w:tcPr>
            <w:tcW w:w="1129" w:type="dxa"/>
            <w:tcBorders>
              <w:top w:val="single" w:sz="6" w:space="0" w:color="000000"/>
              <w:left w:val="single" w:sz="6" w:space="0" w:color="000000"/>
              <w:right w:val="single" w:sz="6" w:space="0" w:color="000000"/>
            </w:tcBorders>
          </w:tcPr>
          <w:p>
            <w:pPr>
              <w:pStyle w:val="TableParagraph"/>
              <w:spacing w:line="115" w:lineRule="exact" w:before="13"/>
              <w:ind w:right="-15"/>
              <w:rPr>
                <w:b/>
                <w:sz w:val="11"/>
              </w:rPr>
            </w:pPr>
            <w:r>
              <w:rPr>
                <w:b/>
                <w:w w:val="95"/>
                <w:sz w:val="11"/>
              </w:rPr>
              <w:t>102,6%</w:t>
            </w:r>
          </w:p>
        </w:tc>
        <w:tc>
          <w:tcPr>
            <w:tcW w:w="1203" w:type="dxa"/>
            <w:tcBorders>
              <w:top w:val="single" w:sz="6" w:space="0" w:color="000000"/>
              <w:left w:val="single" w:sz="6" w:space="0" w:color="000000"/>
            </w:tcBorders>
          </w:tcPr>
          <w:p>
            <w:pPr>
              <w:pStyle w:val="TableParagraph"/>
              <w:spacing w:line="115" w:lineRule="exact" w:before="13"/>
              <w:ind w:right="-15"/>
              <w:rPr>
                <w:b/>
                <w:sz w:val="11"/>
              </w:rPr>
            </w:pPr>
            <w:r>
              <w:rPr>
                <w:b/>
                <w:w w:val="95"/>
                <w:sz w:val="11"/>
              </w:rPr>
              <w:t>100,0%</w:t>
            </w:r>
          </w:p>
        </w:tc>
      </w:tr>
    </w:tbl>
    <w:p>
      <w:pPr>
        <w:pStyle w:val="BodyText"/>
        <w:spacing w:before="5"/>
        <w:rPr>
          <w:b/>
          <w:sz w:val="11"/>
        </w:rPr>
      </w:pPr>
    </w:p>
    <w:tbl>
      <w:tblPr>
        <w:tblW w:w="0" w:type="auto"/>
        <w:jc w:val="left"/>
        <w:tblInd w:w="4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577"/>
        <w:gridCol w:w="1330"/>
        <w:gridCol w:w="1422"/>
        <w:gridCol w:w="1129"/>
        <w:gridCol w:w="1203"/>
      </w:tblGrid>
      <w:tr>
        <w:trPr>
          <w:trHeight w:val="167" w:hRule="atLeast"/>
        </w:trPr>
        <w:tc>
          <w:tcPr>
            <w:tcW w:w="3577" w:type="dxa"/>
            <w:vMerge w:val="restart"/>
            <w:tcBorders>
              <w:left w:val="single" w:sz="4" w:space="0" w:color="000000"/>
              <w:right w:val="single" w:sz="6" w:space="0" w:color="000000"/>
            </w:tcBorders>
            <w:shd w:val="clear" w:color="auto" w:fill="BFBFBF"/>
          </w:tcPr>
          <w:p>
            <w:pPr>
              <w:pStyle w:val="TableParagraph"/>
              <w:spacing w:before="106"/>
              <w:ind w:left="1139"/>
              <w:jc w:val="left"/>
              <w:rPr>
                <w:b/>
                <w:sz w:val="11"/>
              </w:rPr>
            </w:pPr>
            <w:r>
              <w:rPr>
                <w:b/>
                <w:sz w:val="11"/>
              </w:rPr>
              <w:t>CAPÍTULOS DE GASTOS</w:t>
            </w:r>
          </w:p>
        </w:tc>
        <w:tc>
          <w:tcPr>
            <w:tcW w:w="2752" w:type="dxa"/>
            <w:gridSpan w:val="2"/>
            <w:tcBorders>
              <w:left w:val="single" w:sz="6" w:space="0" w:color="000000"/>
              <w:bottom w:val="single" w:sz="6" w:space="0" w:color="000000"/>
              <w:right w:val="single" w:sz="6" w:space="0" w:color="000000"/>
            </w:tcBorders>
            <w:shd w:val="clear" w:color="auto" w:fill="BFBFBF"/>
          </w:tcPr>
          <w:p>
            <w:pPr>
              <w:pStyle w:val="TableParagraph"/>
              <w:spacing w:line="108" w:lineRule="exact" w:before="39"/>
              <w:ind w:left="1095" w:right="1082"/>
              <w:jc w:val="center"/>
              <w:rPr>
                <w:b/>
                <w:sz w:val="11"/>
              </w:rPr>
            </w:pPr>
            <w:r>
              <w:rPr>
                <w:b/>
                <w:sz w:val="11"/>
              </w:rPr>
              <w:t>AÑO 2024</w:t>
            </w:r>
          </w:p>
        </w:tc>
        <w:tc>
          <w:tcPr>
            <w:tcW w:w="1129" w:type="dxa"/>
            <w:vMerge w:val="restart"/>
            <w:tcBorders>
              <w:left w:val="single" w:sz="6" w:space="0" w:color="000000"/>
              <w:right w:val="single" w:sz="6" w:space="0" w:color="000000"/>
            </w:tcBorders>
            <w:shd w:val="clear" w:color="auto" w:fill="BFBFBF"/>
          </w:tcPr>
          <w:p>
            <w:pPr>
              <w:pStyle w:val="TableParagraph"/>
              <w:spacing w:before="106"/>
              <w:ind w:left="193"/>
              <w:jc w:val="left"/>
              <w:rPr>
                <w:b/>
                <w:sz w:val="11"/>
              </w:rPr>
            </w:pPr>
            <w:r>
              <w:rPr>
                <w:b/>
                <w:sz w:val="11"/>
              </w:rPr>
              <w:t>% EJECUCIÓN</w:t>
            </w:r>
          </w:p>
        </w:tc>
        <w:tc>
          <w:tcPr>
            <w:tcW w:w="1203" w:type="dxa"/>
            <w:vMerge w:val="restart"/>
            <w:tcBorders>
              <w:left w:val="single" w:sz="6" w:space="0" w:color="000000"/>
            </w:tcBorders>
            <w:shd w:val="clear" w:color="auto" w:fill="BFBFBF"/>
          </w:tcPr>
          <w:p>
            <w:pPr>
              <w:pStyle w:val="TableParagraph"/>
              <w:spacing w:line="273" w:lineRule="auto" w:before="29"/>
              <w:ind w:left="411" w:hanging="260"/>
              <w:jc w:val="left"/>
              <w:rPr>
                <w:b/>
                <w:sz w:val="11"/>
              </w:rPr>
            </w:pPr>
            <w:r>
              <w:rPr>
                <w:b/>
                <w:sz w:val="11"/>
              </w:rPr>
              <w:t>% SOBRE TOTAL OBLIG.</w:t>
            </w:r>
          </w:p>
        </w:tc>
      </w:tr>
      <w:tr>
        <w:trPr>
          <w:trHeight w:val="162" w:hRule="atLeast"/>
        </w:trPr>
        <w:tc>
          <w:tcPr>
            <w:tcW w:w="3577" w:type="dxa"/>
            <w:vMerge/>
            <w:tcBorders>
              <w:top w:val="nil"/>
              <w:left w:val="single" w:sz="4" w:space="0" w:color="000000"/>
              <w:right w:val="single" w:sz="6" w:space="0" w:color="000000"/>
            </w:tcBorders>
            <w:shd w:val="clear" w:color="auto" w:fill="BFBFBF"/>
          </w:tcPr>
          <w:p>
            <w:pPr>
              <w:rPr>
                <w:sz w:val="2"/>
                <w:szCs w:val="2"/>
              </w:rPr>
            </w:pPr>
          </w:p>
        </w:tc>
        <w:tc>
          <w:tcPr>
            <w:tcW w:w="1330" w:type="dxa"/>
            <w:tcBorders>
              <w:top w:val="single" w:sz="6" w:space="0" w:color="000000"/>
              <w:left w:val="single" w:sz="6" w:space="0" w:color="000000"/>
              <w:right w:val="single" w:sz="6" w:space="0" w:color="000000"/>
            </w:tcBorders>
            <w:shd w:val="clear" w:color="auto" w:fill="BFBFBF"/>
          </w:tcPr>
          <w:p>
            <w:pPr>
              <w:pStyle w:val="TableParagraph"/>
              <w:spacing w:before="3"/>
              <w:ind w:left="360"/>
              <w:jc w:val="left"/>
              <w:rPr>
                <w:b/>
                <w:sz w:val="11"/>
              </w:rPr>
            </w:pPr>
            <w:r>
              <w:rPr>
                <w:b/>
                <w:sz w:val="11"/>
              </w:rPr>
              <w:t>CRED. DEF.</w:t>
            </w:r>
          </w:p>
        </w:tc>
        <w:tc>
          <w:tcPr>
            <w:tcW w:w="1422" w:type="dxa"/>
            <w:tcBorders>
              <w:top w:val="single" w:sz="6" w:space="0" w:color="000000"/>
              <w:left w:val="single" w:sz="6" w:space="0" w:color="000000"/>
              <w:right w:val="single" w:sz="6" w:space="0" w:color="000000"/>
            </w:tcBorders>
            <w:shd w:val="clear" w:color="auto" w:fill="BFBFBF"/>
          </w:tcPr>
          <w:p>
            <w:pPr>
              <w:pStyle w:val="TableParagraph"/>
              <w:spacing w:line="122" w:lineRule="exact" w:before="20"/>
              <w:ind w:left="185"/>
              <w:jc w:val="left"/>
              <w:rPr>
                <w:b/>
                <w:sz w:val="11"/>
              </w:rPr>
            </w:pPr>
            <w:r>
              <w:rPr>
                <w:b/>
                <w:sz w:val="11"/>
              </w:rPr>
              <w:t>OBLIG. REC. NETAS</w:t>
            </w:r>
          </w:p>
        </w:tc>
        <w:tc>
          <w:tcPr>
            <w:tcW w:w="1129" w:type="dxa"/>
            <w:vMerge/>
            <w:tcBorders>
              <w:top w:val="nil"/>
              <w:left w:val="single" w:sz="6" w:space="0" w:color="000000"/>
              <w:right w:val="single" w:sz="6" w:space="0" w:color="000000"/>
            </w:tcBorders>
            <w:shd w:val="clear" w:color="auto" w:fill="BFBFBF"/>
          </w:tcPr>
          <w:p>
            <w:pPr>
              <w:rPr>
                <w:sz w:val="2"/>
                <w:szCs w:val="2"/>
              </w:rPr>
            </w:pPr>
          </w:p>
        </w:tc>
        <w:tc>
          <w:tcPr>
            <w:tcW w:w="1203" w:type="dxa"/>
            <w:vMerge/>
            <w:tcBorders>
              <w:top w:val="nil"/>
              <w:left w:val="single" w:sz="6" w:space="0" w:color="000000"/>
            </w:tcBorders>
            <w:shd w:val="clear" w:color="auto" w:fill="BFBFBF"/>
          </w:tcPr>
          <w:p>
            <w:pPr>
              <w:rPr>
                <w:sz w:val="2"/>
                <w:szCs w:val="2"/>
              </w:rPr>
            </w:pPr>
          </w:p>
        </w:tc>
      </w:tr>
      <w:tr>
        <w:trPr>
          <w:trHeight w:val="634" w:hRule="atLeast"/>
        </w:trPr>
        <w:tc>
          <w:tcPr>
            <w:tcW w:w="3577" w:type="dxa"/>
            <w:vMerge w:val="restart"/>
            <w:tcBorders>
              <w:left w:val="single" w:sz="4" w:space="0" w:color="000000"/>
              <w:bottom w:val="single" w:sz="6" w:space="0" w:color="000000"/>
              <w:right w:val="single" w:sz="6" w:space="0" w:color="000000"/>
            </w:tcBorders>
          </w:tcPr>
          <w:p>
            <w:pPr>
              <w:pStyle w:val="TableParagraph"/>
              <w:spacing w:before="25"/>
              <w:ind w:left="18"/>
              <w:jc w:val="left"/>
              <w:rPr>
                <w:sz w:val="11"/>
              </w:rPr>
            </w:pPr>
            <w:r>
              <w:rPr>
                <w:sz w:val="11"/>
              </w:rPr>
              <w:t>I.- REMUNERACIONES DE PERSONAL</w:t>
            </w:r>
          </w:p>
          <w:p>
            <w:pPr>
              <w:pStyle w:val="TableParagraph"/>
              <w:spacing w:line="283" w:lineRule="auto" w:before="58"/>
              <w:ind w:left="18" w:right="1447"/>
              <w:jc w:val="left"/>
              <w:rPr>
                <w:sz w:val="11"/>
              </w:rPr>
            </w:pPr>
            <w:r>
              <w:rPr>
                <w:sz w:val="11"/>
              </w:rPr>
              <w:t>II.- COMPRAS DE BIENES Y SERVICIOS III.- GASTOS FINANCIEROS</w:t>
            </w:r>
          </w:p>
          <w:p>
            <w:pPr>
              <w:pStyle w:val="TableParagraph"/>
              <w:spacing w:line="121" w:lineRule="exact"/>
              <w:ind w:left="18"/>
              <w:jc w:val="left"/>
              <w:rPr>
                <w:sz w:val="11"/>
              </w:rPr>
            </w:pPr>
            <w:r>
              <w:rPr>
                <w:sz w:val="11"/>
              </w:rPr>
              <w:t>IV.- TRANSFERENCIAS CORRIENTES</w:t>
            </w:r>
          </w:p>
          <w:p>
            <w:pPr>
              <w:pStyle w:val="TableParagraph"/>
              <w:spacing w:line="268" w:lineRule="auto" w:before="15"/>
              <w:ind w:left="18" w:right="604"/>
              <w:jc w:val="left"/>
              <w:rPr>
                <w:sz w:val="11"/>
              </w:rPr>
            </w:pPr>
            <w:r>
              <w:rPr>
                <w:color w:val="333333"/>
                <w:sz w:val="11"/>
              </w:rPr>
              <w:t>V.- FONDO DE CONTINGENCIA Y OTROS IMPREVISTOS </w:t>
            </w:r>
            <w:r>
              <w:rPr>
                <w:sz w:val="11"/>
              </w:rPr>
              <w:t>VI.- INVERSIONES REALES</w:t>
            </w:r>
          </w:p>
          <w:p>
            <w:pPr>
              <w:pStyle w:val="TableParagraph"/>
              <w:ind w:left="18"/>
              <w:jc w:val="left"/>
              <w:rPr>
                <w:sz w:val="11"/>
              </w:rPr>
            </w:pPr>
            <w:r>
              <w:rPr>
                <w:sz w:val="11"/>
              </w:rPr>
              <w:t>VII.- TRANSFERENCIAS DE CAPITAL</w:t>
            </w:r>
          </w:p>
          <w:p>
            <w:pPr>
              <w:pStyle w:val="TableParagraph"/>
              <w:spacing w:line="268" w:lineRule="auto" w:before="17"/>
              <w:ind w:left="18" w:right="1357"/>
              <w:jc w:val="left"/>
              <w:rPr>
                <w:sz w:val="11"/>
              </w:rPr>
            </w:pPr>
            <w:r>
              <w:rPr>
                <w:sz w:val="11"/>
              </w:rPr>
              <w:t>VIII.- VARIACIÓN ACTIVOS FINANCIEROS IX.- VARIACIÓN PASIVOS FINANCIEROS</w:t>
            </w:r>
          </w:p>
          <w:p>
            <w:pPr>
              <w:pStyle w:val="TableParagraph"/>
              <w:ind w:left="270"/>
              <w:jc w:val="left"/>
              <w:rPr>
                <w:sz w:val="11"/>
              </w:rPr>
            </w:pPr>
            <w:r>
              <w:rPr>
                <w:sz w:val="11"/>
              </w:rPr>
              <w:t>X.I Refinanciación y otros</w:t>
            </w:r>
          </w:p>
          <w:p>
            <w:pPr>
              <w:pStyle w:val="TableParagraph"/>
              <w:spacing w:line="115" w:lineRule="exact" w:before="18"/>
              <w:ind w:left="354"/>
              <w:jc w:val="left"/>
              <w:rPr>
                <w:sz w:val="11"/>
              </w:rPr>
            </w:pPr>
            <w:r>
              <w:rPr>
                <w:sz w:val="11"/>
              </w:rPr>
              <w:t>IX.II Operaciones a largo plazo</w:t>
            </w:r>
          </w:p>
        </w:tc>
        <w:tc>
          <w:tcPr>
            <w:tcW w:w="1330" w:type="dxa"/>
            <w:vMerge w:val="restart"/>
            <w:tcBorders>
              <w:left w:val="single" w:sz="6" w:space="0" w:color="000000"/>
              <w:bottom w:val="single" w:sz="6" w:space="0" w:color="000000"/>
              <w:right w:val="single" w:sz="6" w:space="0" w:color="000000"/>
            </w:tcBorders>
          </w:tcPr>
          <w:p>
            <w:pPr>
              <w:pStyle w:val="TableParagraph"/>
              <w:spacing w:before="25"/>
              <w:ind w:right="3"/>
              <w:rPr>
                <w:sz w:val="11"/>
              </w:rPr>
            </w:pPr>
            <w:r>
              <w:rPr>
                <w:spacing w:val="-1"/>
                <w:w w:val="95"/>
                <w:sz w:val="11"/>
              </w:rPr>
              <w:t>15.440.239</w:t>
            </w:r>
          </w:p>
          <w:p>
            <w:pPr>
              <w:pStyle w:val="TableParagraph"/>
              <w:spacing w:before="58"/>
              <w:ind w:right="3"/>
              <w:rPr>
                <w:sz w:val="11"/>
              </w:rPr>
            </w:pPr>
            <w:r>
              <w:rPr>
                <w:spacing w:val="-1"/>
                <w:w w:val="95"/>
                <w:sz w:val="11"/>
              </w:rPr>
              <w:t>11.278.714</w:t>
            </w:r>
          </w:p>
          <w:p>
            <w:pPr>
              <w:pStyle w:val="TableParagraph"/>
              <w:spacing w:before="22"/>
              <w:ind w:right="3"/>
              <w:rPr>
                <w:sz w:val="11"/>
              </w:rPr>
            </w:pPr>
            <w:r>
              <w:rPr>
                <w:spacing w:val="-1"/>
                <w:w w:val="95"/>
                <w:sz w:val="11"/>
              </w:rPr>
              <w:t>78.245</w:t>
            </w:r>
          </w:p>
          <w:p>
            <w:pPr>
              <w:pStyle w:val="TableParagraph"/>
              <w:spacing w:before="18"/>
              <w:ind w:right="3"/>
              <w:rPr>
                <w:sz w:val="11"/>
              </w:rPr>
            </w:pPr>
            <w:r>
              <w:rPr>
                <w:spacing w:val="-1"/>
                <w:w w:val="95"/>
                <w:sz w:val="11"/>
              </w:rPr>
              <w:t>13.424.101</w:t>
            </w:r>
          </w:p>
          <w:p>
            <w:pPr>
              <w:pStyle w:val="TableParagraph"/>
              <w:spacing w:before="15"/>
              <w:ind w:right="3"/>
              <w:rPr>
                <w:sz w:val="11"/>
              </w:rPr>
            </w:pPr>
            <w:r>
              <w:rPr>
                <w:w w:val="98"/>
                <w:sz w:val="11"/>
              </w:rPr>
              <w:t>0</w:t>
            </w:r>
          </w:p>
          <w:p>
            <w:pPr>
              <w:pStyle w:val="TableParagraph"/>
              <w:spacing w:before="15"/>
              <w:ind w:right="3"/>
              <w:rPr>
                <w:sz w:val="11"/>
              </w:rPr>
            </w:pPr>
            <w:r>
              <w:rPr>
                <w:spacing w:val="-1"/>
                <w:w w:val="95"/>
                <w:sz w:val="11"/>
              </w:rPr>
              <w:t>20.783.395</w:t>
            </w:r>
          </w:p>
          <w:p>
            <w:pPr>
              <w:pStyle w:val="TableParagraph"/>
              <w:spacing w:before="15"/>
              <w:ind w:right="3"/>
              <w:rPr>
                <w:sz w:val="11"/>
              </w:rPr>
            </w:pPr>
            <w:r>
              <w:rPr>
                <w:spacing w:val="-1"/>
                <w:w w:val="95"/>
                <w:sz w:val="11"/>
              </w:rPr>
              <w:t>237.548</w:t>
            </w:r>
          </w:p>
          <w:p>
            <w:pPr>
              <w:pStyle w:val="TableParagraph"/>
              <w:spacing w:before="18"/>
              <w:ind w:right="3"/>
              <w:rPr>
                <w:sz w:val="11"/>
              </w:rPr>
            </w:pPr>
            <w:r>
              <w:rPr>
                <w:spacing w:val="-1"/>
                <w:w w:val="95"/>
                <w:sz w:val="11"/>
              </w:rPr>
              <w:t>97.000</w:t>
            </w:r>
          </w:p>
          <w:p>
            <w:pPr>
              <w:pStyle w:val="TableParagraph"/>
              <w:spacing w:before="15"/>
              <w:ind w:right="3"/>
              <w:rPr>
                <w:sz w:val="11"/>
              </w:rPr>
            </w:pPr>
            <w:r>
              <w:rPr>
                <w:w w:val="98"/>
                <w:sz w:val="11"/>
              </w:rPr>
              <w:t>0</w:t>
            </w:r>
          </w:p>
          <w:p>
            <w:pPr>
              <w:pStyle w:val="TableParagraph"/>
              <w:spacing w:before="9"/>
              <w:jc w:val="left"/>
              <w:rPr>
                <w:b/>
                <w:sz w:val="13"/>
              </w:rPr>
            </w:pPr>
          </w:p>
          <w:p>
            <w:pPr>
              <w:pStyle w:val="TableParagraph"/>
              <w:spacing w:line="115" w:lineRule="exact"/>
              <w:ind w:right="3"/>
              <w:rPr>
                <w:sz w:val="11"/>
              </w:rPr>
            </w:pPr>
            <w:r>
              <w:rPr>
                <w:w w:val="98"/>
                <w:sz w:val="11"/>
              </w:rPr>
              <w:t>0</w:t>
            </w:r>
          </w:p>
        </w:tc>
        <w:tc>
          <w:tcPr>
            <w:tcW w:w="1422" w:type="dxa"/>
            <w:tcBorders>
              <w:left w:val="single" w:sz="6" w:space="0" w:color="000000"/>
              <w:bottom w:val="nil"/>
              <w:right w:val="single" w:sz="6" w:space="0" w:color="000000"/>
            </w:tcBorders>
          </w:tcPr>
          <w:p>
            <w:pPr>
              <w:pStyle w:val="TableParagraph"/>
              <w:spacing w:before="25"/>
              <w:ind w:right="4"/>
              <w:rPr>
                <w:sz w:val="11"/>
              </w:rPr>
            </w:pPr>
            <w:r>
              <w:rPr>
                <w:spacing w:val="-1"/>
                <w:w w:val="95"/>
                <w:sz w:val="11"/>
              </w:rPr>
              <w:t>13.649.750</w:t>
            </w:r>
          </w:p>
          <w:p>
            <w:pPr>
              <w:pStyle w:val="TableParagraph"/>
              <w:spacing w:before="58"/>
              <w:ind w:right="4"/>
              <w:rPr>
                <w:sz w:val="11"/>
              </w:rPr>
            </w:pPr>
            <w:r>
              <w:rPr>
                <w:spacing w:val="-1"/>
                <w:w w:val="95"/>
                <w:sz w:val="11"/>
              </w:rPr>
              <w:t>8.508.518</w:t>
            </w:r>
          </w:p>
          <w:p>
            <w:pPr>
              <w:pStyle w:val="TableParagraph"/>
              <w:spacing w:before="22"/>
              <w:ind w:right="4"/>
              <w:rPr>
                <w:sz w:val="11"/>
              </w:rPr>
            </w:pPr>
            <w:r>
              <w:rPr>
                <w:spacing w:val="-2"/>
                <w:sz w:val="11"/>
              </w:rPr>
              <w:t>77.378</w:t>
            </w:r>
          </w:p>
          <w:p>
            <w:pPr>
              <w:pStyle w:val="TableParagraph"/>
              <w:spacing w:line="112" w:lineRule="exact" w:before="18"/>
              <w:ind w:right="4"/>
              <w:rPr>
                <w:sz w:val="11"/>
              </w:rPr>
            </w:pPr>
            <w:r>
              <w:rPr>
                <w:spacing w:val="-1"/>
                <w:w w:val="95"/>
                <w:sz w:val="11"/>
              </w:rPr>
              <w:t>13.106.704</w:t>
            </w:r>
          </w:p>
        </w:tc>
        <w:tc>
          <w:tcPr>
            <w:tcW w:w="1129" w:type="dxa"/>
            <w:tcBorders>
              <w:left w:val="single" w:sz="6" w:space="0" w:color="000000"/>
              <w:bottom w:val="nil"/>
              <w:right w:val="single" w:sz="6" w:space="0" w:color="000000"/>
            </w:tcBorders>
          </w:tcPr>
          <w:p>
            <w:pPr>
              <w:pStyle w:val="TableParagraph"/>
              <w:spacing w:before="25"/>
              <w:ind w:right="10"/>
              <w:rPr>
                <w:sz w:val="11"/>
              </w:rPr>
            </w:pPr>
            <w:r>
              <w:rPr>
                <w:spacing w:val="-1"/>
                <w:w w:val="95"/>
                <w:sz w:val="11"/>
              </w:rPr>
              <w:t>88,4%</w:t>
            </w:r>
          </w:p>
          <w:p>
            <w:pPr>
              <w:pStyle w:val="TableParagraph"/>
              <w:spacing w:before="58"/>
              <w:ind w:right="10"/>
              <w:rPr>
                <w:sz w:val="11"/>
              </w:rPr>
            </w:pPr>
            <w:r>
              <w:rPr>
                <w:spacing w:val="-1"/>
                <w:w w:val="95"/>
                <w:sz w:val="11"/>
              </w:rPr>
              <w:t>75,4%</w:t>
            </w:r>
          </w:p>
          <w:p>
            <w:pPr>
              <w:pStyle w:val="TableParagraph"/>
              <w:spacing w:before="22"/>
              <w:ind w:right="10"/>
              <w:rPr>
                <w:sz w:val="11"/>
              </w:rPr>
            </w:pPr>
            <w:r>
              <w:rPr>
                <w:spacing w:val="-1"/>
                <w:w w:val="95"/>
                <w:sz w:val="11"/>
              </w:rPr>
              <w:t>98,9%</w:t>
            </w:r>
          </w:p>
          <w:p>
            <w:pPr>
              <w:pStyle w:val="TableParagraph"/>
              <w:spacing w:line="112" w:lineRule="exact" w:before="18"/>
              <w:ind w:right="10"/>
              <w:rPr>
                <w:sz w:val="11"/>
              </w:rPr>
            </w:pPr>
            <w:r>
              <w:rPr>
                <w:spacing w:val="-1"/>
                <w:w w:val="95"/>
                <w:sz w:val="11"/>
              </w:rPr>
              <w:t>97,6%</w:t>
            </w:r>
          </w:p>
        </w:tc>
        <w:tc>
          <w:tcPr>
            <w:tcW w:w="1203" w:type="dxa"/>
            <w:tcBorders>
              <w:left w:val="single" w:sz="6" w:space="0" w:color="000000"/>
              <w:bottom w:val="nil"/>
            </w:tcBorders>
          </w:tcPr>
          <w:p>
            <w:pPr>
              <w:pStyle w:val="TableParagraph"/>
              <w:spacing w:before="25"/>
              <w:ind w:right="6"/>
              <w:rPr>
                <w:sz w:val="11"/>
              </w:rPr>
            </w:pPr>
            <w:r>
              <w:rPr>
                <w:spacing w:val="-1"/>
                <w:w w:val="95"/>
                <w:sz w:val="11"/>
              </w:rPr>
              <w:t>30,5%</w:t>
            </w:r>
          </w:p>
          <w:p>
            <w:pPr>
              <w:pStyle w:val="TableParagraph"/>
              <w:spacing w:before="58"/>
              <w:ind w:right="6"/>
              <w:rPr>
                <w:sz w:val="11"/>
              </w:rPr>
            </w:pPr>
            <w:r>
              <w:rPr>
                <w:spacing w:val="-1"/>
                <w:w w:val="95"/>
                <w:sz w:val="11"/>
              </w:rPr>
              <w:t>19,0%</w:t>
            </w:r>
          </w:p>
          <w:p>
            <w:pPr>
              <w:pStyle w:val="TableParagraph"/>
              <w:spacing w:before="22"/>
              <w:ind w:right="6"/>
              <w:rPr>
                <w:sz w:val="11"/>
              </w:rPr>
            </w:pPr>
            <w:r>
              <w:rPr>
                <w:spacing w:val="-1"/>
                <w:sz w:val="11"/>
              </w:rPr>
              <w:t>0,2%</w:t>
            </w:r>
          </w:p>
          <w:p>
            <w:pPr>
              <w:pStyle w:val="TableParagraph"/>
              <w:spacing w:line="112" w:lineRule="exact" w:before="18"/>
              <w:ind w:right="6"/>
              <w:rPr>
                <w:sz w:val="11"/>
              </w:rPr>
            </w:pPr>
            <w:r>
              <w:rPr>
                <w:spacing w:val="-1"/>
                <w:w w:val="95"/>
                <w:sz w:val="11"/>
              </w:rPr>
              <w:t>29,3%</w:t>
            </w:r>
          </w:p>
        </w:tc>
      </w:tr>
      <w:tr>
        <w:trPr>
          <w:trHeight w:val="136" w:hRule="atLeast"/>
        </w:trPr>
        <w:tc>
          <w:tcPr>
            <w:tcW w:w="3577" w:type="dxa"/>
            <w:vMerge/>
            <w:tcBorders>
              <w:top w:val="nil"/>
              <w:left w:val="single" w:sz="4" w:space="0" w:color="000000"/>
              <w:bottom w:val="single" w:sz="6" w:space="0" w:color="000000"/>
              <w:right w:val="single" w:sz="6" w:space="0" w:color="000000"/>
            </w:tcBorders>
          </w:tcPr>
          <w:p>
            <w:pPr>
              <w:rPr>
                <w:sz w:val="2"/>
                <w:szCs w:val="2"/>
              </w:rPr>
            </w:pPr>
          </w:p>
        </w:tc>
        <w:tc>
          <w:tcPr>
            <w:tcW w:w="1330" w:type="dxa"/>
            <w:vMerge/>
            <w:tcBorders>
              <w:top w:val="nil"/>
              <w:left w:val="single" w:sz="6" w:space="0" w:color="000000"/>
              <w:bottom w:val="single" w:sz="6" w:space="0" w:color="000000"/>
              <w:right w:val="single" w:sz="6" w:space="0" w:color="000000"/>
            </w:tcBorders>
          </w:tcPr>
          <w:p>
            <w:pPr>
              <w:rPr>
                <w:sz w:val="2"/>
                <w:szCs w:val="2"/>
              </w:rPr>
            </w:pPr>
          </w:p>
        </w:tc>
        <w:tc>
          <w:tcPr>
            <w:tcW w:w="1422" w:type="dxa"/>
            <w:tcBorders>
              <w:top w:val="nil"/>
              <w:left w:val="single" w:sz="6" w:space="0" w:color="000000"/>
              <w:bottom w:val="nil"/>
              <w:right w:val="single" w:sz="6" w:space="0" w:color="000000"/>
            </w:tcBorders>
          </w:tcPr>
          <w:p>
            <w:pPr>
              <w:pStyle w:val="TableParagraph"/>
              <w:jc w:val="left"/>
              <w:rPr>
                <w:rFonts w:ascii="Times New Roman"/>
                <w:sz w:val="8"/>
              </w:rPr>
            </w:pPr>
          </w:p>
        </w:tc>
        <w:tc>
          <w:tcPr>
            <w:tcW w:w="1129" w:type="dxa"/>
            <w:tcBorders>
              <w:top w:val="nil"/>
              <w:left w:val="single" w:sz="6" w:space="0" w:color="000000"/>
              <w:bottom w:val="nil"/>
              <w:right w:val="single" w:sz="6" w:space="0" w:color="000000"/>
            </w:tcBorders>
          </w:tcPr>
          <w:p>
            <w:pPr>
              <w:pStyle w:val="TableParagraph"/>
              <w:jc w:val="left"/>
              <w:rPr>
                <w:rFonts w:ascii="Times New Roman"/>
                <w:sz w:val="8"/>
              </w:rPr>
            </w:pPr>
          </w:p>
        </w:tc>
        <w:tc>
          <w:tcPr>
            <w:tcW w:w="1203" w:type="dxa"/>
            <w:tcBorders>
              <w:top w:val="nil"/>
              <w:left w:val="single" w:sz="6" w:space="0" w:color="000000"/>
              <w:bottom w:val="nil"/>
            </w:tcBorders>
          </w:tcPr>
          <w:p>
            <w:pPr>
              <w:pStyle w:val="TableParagraph"/>
              <w:jc w:val="left"/>
              <w:rPr>
                <w:rFonts w:ascii="Times New Roman"/>
                <w:sz w:val="8"/>
              </w:rPr>
            </w:pPr>
          </w:p>
        </w:tc>
      </w:tr>
      <w:tr>
        <w:trPr>
          <w:trHeight w:val="833" w:hRule="atLeast"/>
        </w:trPr>
        <w:tc>
          <w:tcPr>
            <w:tcW w:w="3577" w:type="dxa"/>
            <w:vMerge/>
            <w:tcBorders>
              <w:top w:val="nil"/>
              <w:left w:val="single" w:sz="4" w:space="0" w:color="000000"/>
              <w:bottom w:val="single" w:sz="6" w:space="0" w:color="000000"/>
              <w:right w:val="single" w:sz="6" w:space="0" w:color="000000"/>
            </w:tcBorders>
          </w:tcPr>
          <w:p>
            <w:pPr>
              <w:rPr>
                <w:sz w:val="2"/>
                <w:szCs w:val="2"/>
              </w:rPr>
            </w:pPr>
          </w:p>
        </w:tc>
        <w:tc>
          <w:tcPr>
            <w:tcW w:w="1330" w:type="dxa"/>
            <w:vMerge/>
            <w:tcBorders>
              <w:top w:val="nil"/>
              <w:left w:val="single" w:sz="6" w:space="0" w:color="000000"/>
              <w:bottom w:val="single" w:sz="6" w:space="0" w:color="000000"/>
              <w:right w:val="single" w:sz="6" w:space="0" w:color="000000"/>
            </w:tcBorders>
          </w:tcPr>
          <w:p>
            <w:pPr>
              <w:rPr>
                <w:sz w:val="2"/>
                <w:szCs w:val="2"/>
              </w:rPr>
            </w:pPr>
          </w:p>
        </w:tc>
        <w:tc>
          <w:tcPr>
            <w:tcW w:w="1422" w:type="dxa"/>
            <w:tcBorders>
              <w:top w:val="nil"/>
              <w:left w:val="single" w:sz="6" w:space="0" w:color="000000"/>
              <w:bottom w:val="single" w:sz="6" w:space="0" w:color="000000"/>
              <w:right w:val="single" w:sz="6" w:space="0" w:color="000000"/>
            </w:tcBorders>
          </w:tcPr>
          <w:p>
            <w:pPr>
              <w:pStyle w:val="TableParagraph"/>
              <w:spacing w:line="112" w:lineRule="exact"/>
              <w:ind w:right="4"/>
              <w:rPr>
                <w:sz w:val="11"/>
              </w:rPr>
            </w:pPr>
            <w:r>
              <w:rPr>
                <w:spacing w:val="-1"/>
                <w:w w:val="95"/>
                <w:sz w:val="11"/>
              </w:rPr>
              <w:t>9.218.665</w:t>
            </w:r>
          </w:p>
          <w:p>
            <w:pPr>
              <w:pStyle w:val="TableParagraph"/>
              <w:spacing w:before="15"/>
              <w:ind w:right="4"/>
              <w:rPr>
                <w:sz w:val="11"/>
              </w:rPr>
            </w:pPr>
            <w:r>
              <w:rPr>
                <w:spacing w:val="-1"/>
                <w:w w:val="95"/>
                <w:sz w:val="11"/>
              </w:rPr>
              <w:t>219.310</w:t>
            </w:r>
          </w:p>
          <w:p>
            <w:pPr>
              <w:pStyle w:val="TableParagraph"/>
              <w:spacing w:before="17"/>
              <w:ind w:right="4"/>
              <w:rPr>
                <w:sz w:val="11"/>
              </w:rPr>
            </w:pPr>
            <w:r>
              <w:rPr>
                <w:spacing w:val="-2"/>
                <w:sz w:val="11"/>
              </w:rPr>
              <w:t>26.000</w:t>
            </w:r>
          </w:p>
          <w:p>
            <w:pPr>
              <w:pStyle w:val="TableParagraph"/>
              <w:spacing w:before="15"/>
              <w:ind w:right="4"/>
              <w:rPr>
                <w:sz w:val="11"/>
              </w:rPr>
            </w:pPr>
            <w:r>
              <w:rPr>
                <w:w w:val="98"/>
                <w:sz w:val="11"/>
              </w:rPr>
              <w:t>0</w:t>
            </w:r>
          </w:p>
          <w:p>
            <w:pPr>
              <w:pStyle w:val="TableParagraph"/>
              <w:spacing w:before="16"/>
              <w:ind w:right="4"/>
              <w:rPr>
                <w:sz w:val="11"/>
              </w:rPr>
            </w:pPr>
            <w:r>
              <w:rPr>
                <w:w w:val="98"/>
                <w:sz w:val="11"/>
              </w:rPr>
              <w:t>0</w:t>
            </w:r>
          </w:p>
          <w:p>
            <w:pPr>
              <w:pStyle w:val="TableParagraph"/>
              <w:spacing w:line="115" w:lineRule="exact" w:before="17"/>
              <w:ind w:right="4"/>
              <w:rPr>
                <w:sz w:val="11"/>
              </w:rPr>
            </w:pPr>
            <w:r>
              <w:rPr>
                <w:w w:val="98"/>
                <w:sz w:val="11"/>
              </w:rPr>
              <w:t>0</w:t>
            </w:r>
          </w:p>
        </w:tc>
        <w:tc>
          <w:tcPr>
            <w:tcW w:w="1129" w:type="dxa"/>
            <w:tcBorders>
              <w:top w:val="nil"/>
              <w:left w:val="single" w:sz="6" w:space="0" w:color="000000"/>
              <w:bottom w:val="single" w:sz="6" w:space="0" w:color="000000"/>
              <w:right w:val="single" w:sz="6" w:space="0" w:color="000000"/>
            </w:tcBorders>
          </w:tcPr>
          <w:p>
            <w:pPr>
              <w:pStyle w:val="TableParagraph"/>
              <w:spacing w:line="112" w:lineRule="exact"/>
              <w:ind w:right="10"/>
              <w:rPr>
                <w:sz w:val="11"/>
              </w:rPr>
            </w:pPr>
            <w:r>
              <w:rPr>
                <w:spacing w:val="-1"/>
                <w:w w:val="95"/>
                <w:sz w:val="11"/>
              </w:rPr>
              <w:t>44,4%</w:t>
            </w:r>
          </w:p>
          <w:p>
            <w:pPr>
              <w:pStyle w:val="TableParagraph"/>
              <w:spacing w:before="15"/>
              <w:ind w:right="10"/>
              <w:rPr>
                <w:sz w:val="11"/>
              </w:rPr>
            </w:pPr>
            <w:r>
              <w:rPr>
                <w:spacing w:val="-1"/>
                <w:w w:val="95"/>
                <w:sz w:val="11"/>
              </w:rPr>
              <w:t>92,3%</w:t>
            </w:r>
          </w:p>
          <w:p>
            <w:pPr>
              <w:pStyle w:val="TableParagraph"/>
              <w:spacing w:before="17"/>
              <w:ind w:right="10"/>
              <w:rPr>
                <w:sz w:val="11"/>
              </w:rPr>
            </w:pPr>
            <w:r>
              <w:rPr>
                <w:spacing w:val="-1"/>
                <w:w w:val="95"/>
                <w:sz w:val="11"/>
              </w:rPr>
              <w:t>26,8%</w:t>
            </w:r>
          </w:p>
          <w:p>
            <w:pPr>
              <w:pStyle w:val="TableParagraph"/>
              <w:spacing w:before="15"/>
              <w:ind w:right="10"/>
              <w:rPr>
                <w:sz w:val="11"/>
              </w:rPr>
            </w:pPr>
            <w:r>
              <w:rPr>
                <w:spacing w:val="-1"/>
                <w:sz w:val="11"/>
              </w:rPr>
              <w:t>0,0%</w:t>
            </w:r>
          </w:p>
          <w:p>
            <w:pPr>
              <w:pStyle w:val="TableParagraph"/>
              <w:spacing w:before="16"/>
              <w:ind w:right="10"/>
              <w:rPr>
                <w:sz w:val="11"/>
              </w:rPr>
            </w:pPr>
            <w:r>
              <w:rPr>
                <w:spacing w:val="-1"/>
                <w:sz w:val="11"/>
              </w:rPr>
              <w:t>0,0%</w:t>
            </w:r>
          </w:p>
          <w:p>
            <w:pPr>
              <w:pStyle w:val="TableParagraph"/>
              <w:spacing w:line="115" w:lineRule="exact" w:before="17"/>
              <w:ind w:right="10"/>
              <w:rPr>
                <w:sz w:val="11"/>
              </w:rPr>
            </w:pPr>
            <w:r>
              <w:rPr>
                <w:spacing w:val="-1"/>
                <w:sz w:val="11"/>
              </w:rPr>
              <w:t>0,0%</w:t>
            </w:r>
          </w:p>
        </w:tc>
        <w:tc>
          <w:tcPr>
            <w:tcW w:w="1203" w:type="dxa"/>
            <w:tcBorders>
              <w:top w:val="nil"/>
              <w:left w:val="single" w:sz="6" w:space="0" w:color="000000"/>
              <w:bottom w:val="single" w:sz="6" w:space="0" w:color="000000"/>
            </w:tcBorders>
          </w:tcPr>
          <w:p>
            <w:pPr>
              <w:pStyle w:val="TableParagraph"/>
              <w:spacing w:line="112" w:lineRule="exact"/>
              <w:ind w:right="6"/>
              <w:rPr>
                <w:sz w:val="11"/>
              </w:rPr>
            </w:pPr>
            <w:r>
              <w:rPr>
                <w:spacing w:val="-1"/>
                <w:w w:val="95"/>
                <w:sz w:val="11"/>
              </w:rPr>
              <w:t>20,6%</w:t>
            </w:r>
          </w:p>
          <w:p>
            <w:pPr>
              <w:pStyle w:val="TableParagraph"/>
              <w:spacing w:before="15"/>
              <w:ind w:right="6"/>
              <w:rPr>
                <w:sz w:val="11"/>
              </w:rPr>
            </w:pPr>
            <w:r>
              <w:rPr>
                <w:spacing w:val="-1"/>
                <w:sz w:val="11"/>
              </w:rPr>
              <w:t>0,5%</w:t>
            </w:r>
          </w:p>
          <w:p>
            <w:pPr>
              <w:pStyle w:val="TableParagraph"/>
              <w:spacing w:before="17"/>
              <w:ind w:right="6"/>
              <w:rPr>
                <w:sz w:val="11"/>
              </w:rPr>
            </w:pPr>
            <w:r>
              <w:rPr>
                <w:spacing w:val="-1"/>
                <w:sz w:val="11"/>
              </w:rPr>
              <w:t>0,1%</w:t>
            </w:r>
          </w:p>
          <w:p>
            <w:pPr>
              <w:pStyle w:val="TableParagraph"/>
              <w:spacing w:before="15"/>
              <w:ind w:right="6"/>
              <w:rPr>
                <w:sz w:val="11"/>
              </w:rPr>
            </w:pPr>
            <w:r>
              <w:rPr>
                <w:spacing w:val="-1"/>
                <w:sz w:val="11"/>
              </w:rPr>
              <w:t>0,0%</w:t>
            </w:r>
          </w:p>
          <w:p>
            <w:pPr>
              <w:pStyle w:val="TableParagraph"/>
              <w:spacing w:before="16"/>
              <w:ind w:right="6"/>
              <w:rPr>
                <w:sz w:val="11"/>
              </w:rPr>
            </w:pPr>
            <w:r>
              <w:rPr>
                <w:spacing w:val="-1"/>
                <w:sz w:val="11"/>
              </w:rPr>
              <w:t>0,0%</w:t>
            </w:r>
          </w:p>
          <w:p>
            <w:pPr>
              <w:pStyle w:val="TableParagraph"/>
              <w:spacing w:line="115" w:lineRule="exact" w:before="17"/>
              <w:ind w:right="6"/>
              <w:rPr>
                <w:sz w:val="11"/>
              </w:rPr>
            </w:pPr>
            <w:r>
              <w:rPr>
                <w:spacing w:val="-1"/>
                <w:sz w:val="11"/>
              </w:rPr>
              <w:t>0,0%</w:t>
            </w:r>
          </w:p>
        </w:tc>
      </w:tr>
      <w:tr>
        <w:trPr>
          <w:trHeight w:val="126" w:hRule="atLeast"/>
        </w:trPr>
        <w:tc>
          <w:tcPr>
            <w:tcW w:w="3577" w:type="dxa"/>
            <w:tcBorders>
              <w:top w:val="single" w:sz="6" w:space="0" w:color="000000"/>
              <w:left w:val="single" w:sz="4" w:space="0" w:color="000000"/>
              <w:bottom w:val="single" w:sz="6" w:space="0" w:color="000000"/>
              <w:right w:val="single" w:sz="6" w:space="0" w:color="000000"/>
            </w:tcBorders>
          </w:tcPr>
          <w:p>
            <w:pPr>
              <w:pStyle w:val="TableParagraph"/>
              <w:spacing w:line="107" w:lineRule="exact"/>
              <w:ind w:left="18"/>
              <w:jc w:val="left"/>
              <w:rPr>
                <w:b/>
                <w:sz w:val="11"/>
              </w:rPr>
            </w:pPr>
            <w:r>
              <w:rPr>
                <w:b/>
                <w:sz w:val="11"/>
              </w:rPr>
              <w:t>OPERACIONES CORRIENTES CAP.( I / IV)</w:t>
            </w:r>
          </w:p>
        </w:tc>
        <w:tc>
          <w:tcPr>
            <w:tcW w:w="1330" w:type="dxa"/>
            <w:tcBorders>
              <w:top w:val="single" w:sz="6" w:space="0" w:color="000000"/>
              <w:left w:val="single" w:sz="6" w:space="0" w:color="000000"/>
              <w:bottom w:val="single" w:sz="6" w:space="0" w:color="000000"/>
              <w:right w:val="single" w:sz="6" w:space="0" w:color="000000"/>
            </w:tcBorders>
          </w:tcPr>
          <w:p>
            <w:pPr>
              <w:pStyle w:val="TableParagraph"/>
              <w:spacing w:line="107" w:lineRule="exact"/>
              <w:ind w:right="3"/>
              <w:rPr>
                <w:b/>
                <w:sz w:val="11"/>
              </w:rPr>
            </w:pPr>
            <w:r>
              <w:rPr>
                <w:b/>
                <w:w w:val="95"/>
                <w:sz w:val="11"/>
              </w:rPr>
              <w:t>40.221.299</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line="107" w:lineRule="exact"/>
              <w:ind w:right="4"/>
              <w:rPr>
                <w:b/>
                <w:sz w:val="11"/>
              </w:rPr>
            </w:pPr>
            <w:r>
              <w:rPr>
                <w:b/>
                <w:w w:val="95"/>
                <w:sz w:val="11"/>
              </w:rPr>
              <w:t>35.342.349</w:t>
            </w:r>
          </w:p>
        </w:tc>
        <w:tc>
          <w:tcPr>
            <w:tcW w:w="1129" w:type="dxa"/>
            <w:tcBorders>
              <w:top w:val="single" w:sz="6" w:space="0" w:color="000000"/>
              <w:left w:val="single" w:sz="6" w:space="0" w:color="000000"/>
              <w:bottom w:val="single" w:sz="6" w:space="0" w:color="000000"/>
              <w:right w:val="single" w:sz="6" w:space="0" w:color="000000"/>
            </w:tcBorders>
          </w:tcPr>
          <w:p>
            <w:pPr>
              <w:pStyle w:val="TableParagraph"/>
              <w:spacing w:line="107" w:lineRule="exact"/>
              <w:ind w:right="-15"/>
              <w:rPr>
                <w:b/>
                <w:sz w:val="11"/>
              </w:rPr>
            </w:pPr>
            <w:r>
              <w:rPr>
                <w:b/>
                <w:w w:val="95"/>
                <w:sz w:val="11"/>
              </w:rPr>
              <w:t>87,9%</w:t>
            </w:r>
          </w:p>
        </w:tc>
        <w:tc>
          <w:tcPr>
            <w:tcW w:w="1203" w:type="dxa"/>
            <w:tcBorders>
              <w:top w:val="single" w:sz="6" w:space="0" w:color="000000"/>
              <w:left w:val="single" w:sz="6" w:space="0" w:color="000000"/>
              <w:bottom w:val="single" w:sz="6" w:space="0" w:color="000000"/>
            </w:tcBorders>
          </w:tcPr>
          <w:p>
            <w:pPr>
              <w:pStyle w:val="TableParagraph"/>
              <w:spacing w:line="107" w:lineRule="exact"/>
              <w:ind w:right="-15"/>
              <w:rPr>
                <w:b/>
                <w:sz w:val="11"/>
              </w:rPr>
            </w:pPr>
            <w:r>
              <w:rPr>
                <w:b/>
                <w:w w:val="95"/>
                <w:sz w:val="11"/>
              </w:rPr>
              <w:t>78,9%</w:t>
            </w:r>
          </w:p>
        </w:tc>
      </w:tr>
      <w:tr>
        <w:trPr>
          <w:trHeight w:val="126" w:hRule="atLeast"/>
        </w:trPr>
        <w:tc>
          <w:tcPr>
            <w:tcW w:w="3577" w:type="dxa"/>
            <w:tcBorders>
              <w:top w:val="single" w:sz="6" w:space="0" w:color="000000"/>
              <w:left w:val="single" w:sz="4" w:space="0" w:color="000000"/>
              <w:bottom w:val="single" w:sz="6" w:space="0" w:color="000000"/>
              <w:right w:val="single" w:sz="6" w:space="0" w:color="000000"/>
            </w:tcBorders>
          </w:tcPr>
          <w:p>
            <w:pPr>
              <w:pStyle w:val="TableParagraph"/>
              <w:spacing w:line="107" w:lineRule="exact"/>
              <w:ind w:left="18"/>
              <w:jc w:val="left"/>
              <w:rPr>
                <w:b/>
                <w:sz w:val="11"/>
              </w:rPr>
            </w:pPr>
            <w:r>
              <w:rPr>
                <w:b/>
                <w:sz w:val="11"/>
              </w:rPr>
              <w:t>OPERACIONES ORDINARIAS CAP.( I / IV)+ IX.II</w:t>
            </w:r>
          </w:p>
        </w:tc>
        <w:tc>
          <w:tcPr>
            <w:tcW w:w="1330" w:type="dxa"/>
            <w:tcBorders>
              <w:top w:val="single" w:sz="6" w:space="0" w:color="000000"/>
              <w:left w:val="single" w:sz="6" w:space="0" w:color="000000"/>
              <w:bottom w:val="single" w:sz="6" w:space="0" w:color="000000"/>
              <w:right w:val="single" w:sz="6" w:space="0" w:color="000000"/>
            </w:tcBorders>
          </w:tcPr>
          <w:p>
            <w:pPr>
              <w:pStyle w:val="TableParagraph"/>
              <w:spacing w:line="107" w:lineRule="exact"/>
              <w:ind w:right="3"/>
              <w:rPr>
                <w:b/>
                <w:sz w:val="11"/>
              </w:rPr>
            </w:pPr>
            <w:r>
              <w:rPr>
                <w:b/>
                <w:w w:val="95"/>
                <w:sz w:val="11"/>
              </w:rPr>
              <w:t>40.221.299</w:t>
            </w:r>
          </w:p>
        </w:tc>
        <w:tc>
          <w:tcPr>
            <w:tcW w:w="1422" w:type="dxa"/>
            <w:tcBorders>
              <w:top w:val="single" w:sz="6" w:space="0" w:color="000000"/>
              <w:left w:val="single" w:sz="6" w:space="0" w:color="000000"/>
              <w:bottom w:val="single" w:sz="6" w:space="0" w:color="000000"/>
              <w:right w:val="single" w:sz="6" w:space="0" w:color="000000"/>
            </w:tcBorders>
          </w:tcPr>
          <w:p>
            <w:pPr>
              <w:pStyle w:val="TableParagraph"/>
              <w:spacing w:line="107" w:lineRule="exact"/>
              <w:ind w:right="4"/>
              <w:rPr>
                <w:b/>
                <w:sz w:val="11"/>
              </w:rPr>
            </w:pPr>
            <w:r>
              <w:rPr>
                <w:b/>
                <w:w w:val="95"/>
                <w:sz w:val="11"/>
              </w:rPr>
              <w:t>35.342.349</w:t>
            </w:r>
          </w:p>
        </w:tc>
        <w:tc>
          <w:tcPr>
            <w:tcW w:w="1129" w:type="dxa"/>
            <w:tcBorders>
              <w:top w:val="single" w:sz="6" w:space="0" w:color="000000"/>
              <w:left w:val="single" w:sz="6" w:space="0" w:color="000000"/>
              <w:bottom w:val="single" w:sz="6" w:space="0" w:color="000000"/>
              <w:right w:val="single" w:sz="6" w:space="0" w:color="000000"/>
            </w:tcBorders>
          </w:tcPr>
          <w:p>
            <w:pPr>
              <w:pStyle w:val="TableParagraph"/>
              <w:spacing w:line="107" w:lineRule="exact"/>
              <w:ind w:right="-15"/>
              <w:rPr>
                <w:b/>
                <w:sz w:val="11"/>
              </w:rPr>
            </w:pPr>
            <w:r>
              <w:rPr>
                <w:b/>
                <w:w w:val="95"/>
                <w:sz w:val="11"/>
              </w:rPr>
              <w:t>87,9%</w:t>
            </w:r>
          </w:p>
        </w:tc>
        <w:tc>
          <w:tcPr>
            <w:tcW w:w="1203" w:type="dxa"/>
            <w:tcBorders>
              <w:top w:val="single" w:sz="6" w:space="0" w:color="000000"/>
              <w:left w:val="single" w:sz="6" w:space="0" w:color="000000"/>
              <w:bottom w:val="single" w:sz="6" w:space="0" w:color="000000"/>
            </w:tcBorders>
          </w:tcPr>
          <w:p>
            <w:pPr>
              <w:pStyle w:val="TableParagraph"/>
              <w:spacing w:line="107" w:lineRule="exact"/>
              <w:ind w:right="-15"/>
              <w:rPr>
                <w:b/>
                <w:sz w:val="11"/>
              </w:rPr>
            </w:pPr>
            <w:r>
              <w:rPr>
                <w:b/>
                <w:w w:val="95"/>
                <w:sz w:val="11"/>
              </w:rPr>
              <w:t>78,9%</w:t>
            </w:r>
          </w:p>
        </w:tc>
      </w:tr>
      <w:tr>
        <w:trPr>
          <w:trHeight w:val="130" w:hRule="atLeast"/>
        </w:trPr>
        <w:tc>
          <w:tcPr>
            <w:tcW w:w="3577" w:type="dxa"/>
            <w:tcBorders>
              <w:top w:val="single" w:sz="6" w:space="0" w:color="000000"/>
              <w:left w:val="single" w:sz="4" w:space="0" w:color="000000"/>
              <w:right w:val="single" w:sz="6" w:space="0" w:color="000000"/>
            </w:tcBorders>
          </w:tcPr>
          <w:p>
            <w:pPr>
              <w:pStyle w:val="TableParagraph"/>
              <w:spacing w:line="111" w:lineRule="exact"/>
              <w:ind w:left="18"/>
              <w:jc w:val="left"/>
              <w:rPr>
                <w:b/>
                <w:sz w:val="11"/>
              </w:rPr>
            </w:pPr>
            <w:r>
              <w:rPr>
                <w:b/>
                <w:sz w:val="11"/>
              </w:rPr>
              <w:t>TOTAL OPERACIONES EJERC.CORRIENTE CAP.( I / IX )</w:t>
            </w:r>
          </w:p>
        </w:tc>
        <w:tc>
          <w:tcPr>
            <w:tcW w:w="1330" w:type="dxa"/>
            <w:tcBorders>
              <w:top w:val="single" w:sz="6" w:space="0" w:color="000000"/>
              <w:left w:val="single" w:sz="6" w:space="0" w:color="000000"/>
              <w:right w:val="single" w:sz="6" w:space="0" w:color="000000"/>
            </w:tcBorders>
          </w:tcPr>
          <w:p>
            <w:pPr>
              <w:pStyle w:val="TableParagraph"/>
              <w:spacing w:line="111" w:lineRule="exact"/>
              <w:ind w:right="3"/>
              <w:rPr>
                <w:b/>
                <w:sz w:val="11"/>
              </w:rPr>
            </w:pPr>
            <w:r>
              <w:rPr>
                <w:b/>
                <w:w w:val="95"/>
                <w:sz w:val="11"/>
              </w:rPr>
              <w:t>61.339.242</w:t>
            </w:r>
          </w:p>
        </w:tc>
        <w:tc>
          <w:tcPr>
            <w:tcW w:w="1422" w:type="dxa"/>
            <w:tcBorders>
              <w:top w:val="single" w:sz="6" w:space="0" w:color="000000"/>
              <w:left w:val="single" w:sz="6" w:space="0" w:color="000000"/>
              <w:right w:val="single" w:sz="6" w:space="0" w:color="000000"/>
            </w:tcBorders>
          </w:tcPr>
          <w:p>
            <w:pPr>
              <w:pStyle w:val="TableParagraph"/>
              <w:spacing w:line="111" w:lineRule="exact"/>
              <w:ind w:right="4"/>
              <w:rPr>
                <w:b/>
                <w:sz w:val="11"/>
              </w:rPr>
            </w:pPr>
            <w:r>
              <w:rPr>
                <w:b/>
                <w:w w:val="95"/>
                <w:sz w:val="11"/>
              </w:rPr>
              <w:t>44.806.324</w:t>
            </w:r>
          </w:p>
        </w:tc>
        <w:tc>
          <w:tcPr>
            <w:tcW w:w="1129" w:type="dxa"/>
            <w:tcBorders>
              <w:top w:val="single" w:sz="6" w:space="0" w:color="000000"/>
              <w:left w:val="single" w:sz="6" w:space="0" w:color="000000"/>
              <w:right w:val="single" w:sz="6" w:space="0" w:color="000000"/>
            </w:tcBorders>
          </w:tcPr>
          <w:p>
            <w:pPr>
              <w:pStyle w:val="TableParagraph"/>
              <w:spacing w:line="111" w:lineRule="exact"/>
              <w:ind w:right="-15"/>
              <w:rPr>
                <w:b/>
                <w:sz w:val="11"/>
              </w:rPr>
            </w:pPr>
            <w:r>
              <w:rPr>
                <w:b/>
                <w:w w:val="95"/>
                <w:sz w:val="11"/>
              </w:rPr>
              <w:t>73,0%</w:t>
            </w:r>
          </w:p>
        </w:tc>
        <w:tc>
          <w:tcPr>
            <w:tcW w:w="1203" w:type="dxa"/>
            <w:tcBorders>
              <w:top w:val="single" w:sz="6" w:space="0" w:color="000000"/>
              <w:left w:val="single" w:sz="6" w:space="0" w:color="000000"/>
            </w:tcBorders>
          </w:tcPr>
          <w:p>
            <w:pPr>
              <w:pStyle w:val="TableParagraph"/>
              <w:spacing w:line="111" w:lineRule="exact"/>
              <w:ind w:right="-15"/>
              <w:rPr>
                <w:b/>
                <w:sz w:val="11"/>
              </w:rPr>
            </w:pPr>
            <w:r>
              <w:rPr>
                <w:b/>
                <w:w w:val="95"/>
                <w:sz w:val="11"/>
              </w:rPr>
              <w:t>100,0%</w:t>
            </w:r>
          </w:p>
        </w:tc>
      </w:tr>
    </w:tbl>
    <w:p>
      <w:pPr>
        <w:pStyle w:val="BodyText"/>
        <w:spacing w:before="3"/>
        <w:rPr>
          <w:b/>
          <w:sz w:val="7"/>
        </w:rPr>
      </w:pPr>
    </w:p>
    <w:tbl>
      <w:tblPr>
        <w:tblW w:w="0" w:type="auto"/>
        <w:jc w:val="left"/>
        <w:tblInd w:w="4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577"/>
        <w:gridCol w:w="1330"/>
        <w:gridCol w:w="1422"/>
        <w:gridCol w:w="1127"/>
      </w:tblGrid>
      <w:tr>
        <w:trPr>
          <w:trHeight w:val="126" w:hRule="atLeast"/>
        </w:trPr>
        <w:tc>
          <w:tcPr>
            <w:tcW w:w="3577" w:type="dxa"/>
            <w:tcBorders>
              <w:left w:val="single" w:sz="4" w:space="0" w:color="000000"/>
              <w:bottom w:val="single" w:sz="6" w:space="0" w:color="000000"/>
              <w:right w:val="single" w:sz="6" w:space="0" w:color="000000"/>
            </w:tcBorders>
          </w:tcPr>
          <w:p>
            <w:pPr>
              <w:pStyle w:val="TableParagraph"/>
              <w:spacing w:line="107" w:lineRule="exact"/>
              <w:ind w:left="18"/>
              <w:jc w:val="left"/>
              <w:rPr>
                <w:b/>
                <w:sz w:val="11"/>
              </w:rPr>
            </w:pPr>
            <w:r>
              <w:rPr>
                <w:b/>
                <w:sz w:val="11"/>
              </w:rPr>
              <w:t>SUPERÁVIT CORRIENTE</w:t>
            </w:r>
          </w:p>
        </w:tc>
        <w:tc>
          <w:tcPr>
            <w:tcW w:w="1330" w:type="dxa"/>
            <w:tcBorders>
              <w:left w:val="single" w:sz="6" w:space="0" w:color="000000"/>
              <w:bottom w:val="single" w:sz="6" w:space="0" w:color="000000"/>
              <w:right w:val="single" w:sz="6" w:space="0" w:color="000000"/>
            </w:tcBorders>
          </w:tcPr>
          <w:p>
            <w:pPr>
              <w:pStyle w:val="TableParagraph"/>
              <w:spacing w:line="107" w:lineRule="exact"/>
              <w:ind w:right="3"/>
              <w:rPr>
                <w:b/>
                <w:sz w:val="11"/>
              </w:rPr>
            </w:pPr>
            <w:r>
              <w:rPr>
                <w:b/>
                <w:sz w:val="11"/>
              </w:rPr>
              <w:t>-2.820.226</w:t>
            </w:r>
          </w:p>
        </w:tc>
        <w:tc>
          <w:tcPr>
            <w:tcW w:w="1422" w:type="dxa"/>
            <w:tcBorders>
              <w:left w:val="single" w:sz="6" w:space="0" w:color="000000"/>
              <w:bottom w:val="single" w:sz="6" w:space="0" w:color="000000"/>
              <w:right w:val="single" w:sz="6" w:space="0" w:color="000000"/>
            </w:tcBorders>
          </w:tcPr>
          <w:p>
            <w:pPr>
              <w:pStyle w:val="TableParagraph"/>
              <w:spacing w:line="107" w:lineRule="exact"/>
              <w:ind w:right="4"/>
              <w:rPr>
                <w:b/>
                <w:sz w:val="11"/>
              </w:rPr>
            </w:pPr>
            <w:r>
              <w:rPr>
                <w:b/>
                <w:w w:val="95"/>
                <w:sz w:val="11"/>
              </w:rPr>
              <w:t>5.314.031</w:t>
            </w:r>
          </w:p>
        </w:tc>
        <w:tc>
          <w:tcPr>
            <w:tcW w:w="1127" w:type="dxa"/>
            <w:tcBorders>
              <w:left w:val="single" w:sz="6" w:space="0" w:color="000000"/>
              <w:bottom w:val="single" w:sz="6" w:space="0" w:color="000000"/>
            </w:tcBorders>
          </w:tcPr>
          <w:p>
            <w:pPr>
              <w:pStyle w:val="TableParagraph"/>
              <w:spacing w:line="107" w:lineRule="exact"/>
              <w:ind w:left="721" w:right="-15"/>
              <w:jc w:val="left"/>
              <w:rPr>
                <w:b/>
                <w:sz w:val="11"/>
              </w:rPr>
            </w:pPr>
            <w:r>
              <w:rPr>
                <w:b/>
                <w:spacing w:val="-1"/>
                <w:w w:val="95"/>
                <w:sz w:val="11"/>
              </w:rPr>
              <w:t>-188,4%</w:t>
            </w:r>
          </w:p>
        </w:tc>
      </w:tr>
      <w:tr>
        <w:trPr>
          <w:trHeight w:val="130" w:hRule="atLeast"/>
        </w:trPr>
        <w:tc>
          <w:tcPr>
            <w:tcW w:w="3577" w:type="dxa"/>
            <w:tcBorders>
              <w:top w:val="single" w:sz="6" w:space="0" w:color="000000"/>
              <w:left w:val="single" w:sz="4" w:space="0" w:color="000000"/>
              <w:right w:val="single" w:sz="6" w:space="0" w:color="000000"/>
            </w:tcBorders>
          </w:tcPr>
          <w:p>
            <w:pPr>
              <w:pStyle w:val="TableParagraph"/>
              <w:spacing w:line="111" w:lineRule="exact"/>
              <w:ind w:left="18"/>
              <w:jc w:val="left"/>
              <w:rPr>
                <w:b/>
                <w:sz w:val="11"/>
              </w:rPr>
            </w:pPr>
            <w:r>
              <w:rPr>
                <w:b/>
                <w:sz w:val="11"/>
              </w:rPr>
              <w:t>SUPERÁVIT EJERCICIO</w:t>
            </w:r>
          </w:p>
        </w:tc>
        <w:tc>
          <w:tcPr>
            <w:tcW w:w="1330" w:type="dxa"/>
            <w:tcBorders>
              <w:top w:val="single" w:sz="6" w:space="0" w:color="000000"/>
              <w:left w:val="single" w:sz="6" w:space="0" w:color="000000"/>
              <w:right w:val="single" w:sz="6" w:space="0" w:color="000000"/>
            </w:tcBorders>
          </w:tcPr>
          <w:p>
            <w:pPr>
              <w:pStyle w:val="TableParagraph"/>
              <w:spacing w:line="111" w:lineRule="exact"/>
              <w:ind w:right="3"/>
              <w:rPr>
                <w:b/>
                <w:sz w:val="11"/>
              </w:rPr>
            </w:pPr>
            <w:r>
              <w:rPr>
                <w:b/>
                <w:w w:val="98"/>
                <w:sz w:val="11"/>
              </w:rPr>
              <w:t>0</w:t>
            </w:r>
          </w:p>
        </w:tc>
        <w:tc>
          <w:tcPr>
            <w:tcW w:w="1422" w:type="dxa"/>
            <w:tcBorders>
              <w:top w:val="single" w:sz="6" w:space="0" w:color="000000"/>
              <w:left w:val="single" w:sz="6" w:space="0" w:color="000000"/>
              <w:right w:val="single" w:sz="6" w:space="0" w:color="000000"/>
            </w:tcBorders>
          </w:tcPr>
          <w:p>
            <w:pPr>
              <w:pStyle w:val="TableParagraph"/>
              <w:spacing w:line="111" w:lineRule="exact"/>
              <w:ind w:right="4"/>
              <w:rPr>
                <w:b/>
                <w:sz w:val="11"/>
              </w:rPr>
            </w:pPr>
            <w:r>
              <w:rPr>
                <w:b/>
                <w:w w:val="95"/>
                <w:sz w:val="11"/>
              </w:rPr>
              <w:t>4.793.438</w:t>
            </w:r>
          </w:p>
        </w:tc>
        <w:tc>
          <w:tcPr>
            <w:tcW w:w="1127" w:type="dxa"/>
            <w:tcBorders>
              <w:top w:val="single" w:sz="6" w:space="0" w:color="000000"/>
              <w:left w:val="single" w:sz="6" w:space="0" w:color="000000"/>
            </w:tcBorders>
          </w:tcPr>
          <w:p>
            <w:pPr>
              <w:pStyle w:val="TableParagraph"/>
              <w:jc w:val="left"/>
              <w:rPr>
                <w:rFonts w:ascii="Times New Roman"/>
                <w:sz w:val="6"/>
              </w:rPr>
            </w:pPr>
          </w:p>
        </w:tc>
      </w:tr>
    </w:tbl>
    <w:p>
      <w:pPr>
        <w:spacing w:after="0"/>
        <w:jc w:val="left"/>
        <w:rPr>
          <w:rFonts w:ascii="Times New Roman"/>
          <w:sz w:val="6"/>
        </w:rPr>
        <w:sectPr>
          <w:headerReference w:type="default" r:id="rId24"/>
          <w:footerReference w:type="default" r:id="rId25"/>
          <w:pgSz w:w="16840" w:h="11910" w:orient="landscape"/>
          <w:pgMar w:header="283" w:footer="814" w:top="1180" w:bottom="1000" w:left="20" w:right="0"/>
        </w:sectPr>
      </w:pPr>
    </w:p>
    <w:p>
      <w:pPr>
        <w:pStyle w:val="BodyText"/>
        <w:spacing w:before="4"/>
        <w:rPr>
          <w:b/>
          <w:sz w:val="17"/>
        </w:rPr>
      </w:pPr>
      <w:r>
        <w:rPr/>
        <w:pict>
          <v:group style="position:absolute;margin-left:198.052505pt;margin-top:105.412506pt;width:489.3pt;height:345.05pt;mso-position-horizontal-relative:page;mso-position-vertical-relative:page;z-index:251725824" coordorigin="3961,2108" coordsize="9786,6901">
            <v:shape style="position:absolute;left:5486;top:2584;width:6164;height:2384" type="#_x0000_t75" stroked="false">
              <v:imagedata r:id="rId30" o:title=""/>
            </v:shape>
            <v:shape style="position:absolute;left:-45;top:11861;width:7588;height:2708" coordorigin="-45,11862" coordsize="7588,2708" path="m5501,4942l5467,4942m5501,4656l5467,4656m5501,4370l5467,4370m5501,4085l5467,4085m5501,3799l5467,3799m5501,3514l5467,3514m5501,3230l5467,3230m5501,2945l5467,2945m5501,4942l5501,4975m7380,4942l7380,4975m9269,4942l9269,4975m11158,4942l11158,4975e" filled="false" stroked="true" strokeweight=".375pt" strokecolor="#000000">
              <v:path arrowok="t"/>
              <v:stroke dashstyle="solid"/>
            </v:shape>
            <v:rect style="position:absolute;left:12129;top:3866;width:60;height:60" filled="true" fillcolor="#ffffcc" stroked="false">
              <v:fill type="solid"/>
            </v:rect>
            <v:rect style="position:absolute;left:12129;top:3866;width:60;height:60" filled="false" stroked="true" strokeweight="1.08pt" strokecolor="#000000">
              <v:stroke dashstyle="solid"/>
            </v:rect>
            <v:rect style="position:absolute;left:12129;top:4202;width:60;height:60" filled="true" fillcolor="#95b3d6" stroked="false">
              <v:fill type="solid"/>
            </v:rect>
            <v:rect style="position:absolute;left:12129;top:4202;width:60;height:60" filled="false" stroked="true" strokeweight="1.08pt" strokecolor="#000000">
              <v:stroke dashstyle="solid"/>
            </v:rect>
            <v:rect style="position:absolute;left:3964;top:2112;width:9768;height:3485" filled="false" stroked="true" strokeweight=".375pt" strokecolor="#000000">
              <v:stroke dashstyle="solid"/>
            </v:rect>
            <v:shape style="position:absolute;left:5392;top:6084;width:6372;height:2232" type="#_x0000_t75" stroked="false">
              <v:imagedata r:id="rId31" o:title=""/>
            </v:shape>
            <v:shape style="position:absolute;left:-45;top:11861;width:7831;height:2484" coordorigin="-45,11862" coordsize="7831,2484" path="m5410,8290l5376,8290m5410,8030l5376,8030m5410,7769l5376,7769m5410,7502l5376,7502m5410,7241l5376,7241m5410,6982l5376,6982m5410,6720l5376,6720m5410,6461l5376,6461m5410,8290l5410,8323m7356,8290l7356,8323m9302,8290l9302,8323m11249,8290l11249,8323e" filled="false" stroked="true" strokeweight=".375pt" strokecolor="#000000">
              <v:path arrowok="t"/>
              <v:stroke dashstyle="solid"/>
            </v:shape>
            <v:rect style="position:absolute;left:12196;top:7233;width:60;height:51" filled="true" fillcolor="#ffffcc" stroked="false">
              <v:fill type="solid"/>
            </v:rect>
            <v:rect style="position:absolute;left:12196;top:7233;width:60;height:51" filled="false" stroked="true" strokeweight="1.08pt" strokecolor="#000000">
              <v:stroke dashstyle="solid"/>
            </v:rect>
            <v:rect style="position:absolute;left:12196;top:7526;width:60;height:60" filled="true" fillcolor="#95b3d6" stroked="false">
              <v:fill type="solid"/>
            </v:rect>
            <v:rect style="position:absolute;left:12196;top:7526;width:60;height:60" filled="false" stroked="true" strokeweight="1.08pt" strokecolor="#000000">
              <v:stroke dashstyle="solid"/>
            </v:rect>
            <v:rect style="position:absolute;left:3964;top:5647;width:9778;height:3358" filled="false" stroked="true" strokeweight=".375pt" strokecolor="#000000">
              <v:stroke dashstyle="solid"/>
            </v:rect>
            <v:shape style="position:absolute;left:9422;top:8363;width:1735;height:250" type="#_x0000_t202" filled="false" stroked="false">
              <v:textbox inset="0,0,0,0">
                <w:txbxContent>
                  <w:p>
                    <w:pPr>
                      <w:spacing w:line="242" w:lineRule="auto" w:before="0"/>
                      <w:ind w:left="0" w:right="0" w:firstLine="251"/>
                      <w:jc w:val="left"/>
                      <w:rPr>
                        <w:sz w:val="11"/>
                      </w:rPr>
                    </w:pPr>
                    <w:r>
                      <w:rPr>
                        <w:sz w:val="11"/>
                      </w:rPr>
                      <w:t>TOTAL OPERACIONES EJERC.CORRIENTE CAP.( I / IX )</w:t>
                    </w:r>
                  </w:p>
                </w:txbxContent>
              </v:textbox>
              <w10:wrap type="none"/>
            </v:shape>
            <v:shape style="position:absolute;left:7557;top:8363;width:1571;height:250" type="#_x0000_t202" filled="false" stroked="false">
              <v:textbox inset="0,0,0,0">
                <w:txbxContent>
                  <w:p>
                    <w:pPr>
                      <w:spacing w:line="242" w:lineRule="auto" w:before="0"/>
                      <w:ind w:left="328" w:right="0" w:hanging="329"/>
                      <w:jc w:val="left"/>
                      <w:rPr>
                        <w:sz w:val="11"/>
                      </w:rPr>
                    </w:pPr>
                    <w:r>
                      <w:rPr>
                        <w:sz w:val="11"/>
                      </w:rPr>
                      <w:t>OPERACIONES ORDINARIAS CAP.( I / IV)+ IX.II</w:t>
                    </w:r>
                  </w:p>
                </w:txbxContent>
              </v:textbox>
              <w10:wrap type="none"/>
            </v:shape>
            <v:shape style="position:absolute;left:5591;top:8363;width:1603;height:250" type="#_x0000_t202" filled="false" stroked="false">
              <v:textbox inset="0,0,0,0">
                <w:txbxContent>
                  <w:p>
                    <w:pPr>
                      <w:spacing w:line="242" w:lineRule="auto" w:before="0"/>
                      <w:ind w:left="494" w:right="0" w:hanging="495"/>
                      <w:jc w:val="left"/>
                      <w:rPr>
                        <w:sz w:val="11"/>
                      </w:rPr>
                    </w:pPr>
                    <w:r>
                      <w:rPr>
                        <w:sz w:val="11"/>
                      </w:rPr>
                      <w:t>OPERACIONES CORRIENTES CAP.( I / IV)</w:t>
                    </w:r>
                  </w:p>
                </w:txbxContent>
              </v:textbox>
              <w10:wrap type="none"/>
            </v:shape>
            <v:shape style="position:absolute;left:4754;top:6400;width:578;height:1954" type="#_x0000_t202" filled="false" stroked="false">
              <v:textbox inset="0,0,0,0">
                <w:txbxContent>
                  <w:p>
                    <w:pPr>
                      <w:spacing w:line="122" w:lineRule="exact" w:before="0"/>
                      <w:ind w:left="0" w:right="0" w:firstLine="0"/>
                      <w:jc w:val="left"/>
                      <w:rPr>
                        <w:sz w:val="11"/>
                      </w:rPr>
                    </w:pPr>
                    <w:r>
                      <w:rPr>
                        <w:sz w:val="11"/>
                      </w:rPr>
                      <w:t>70.000.000</w:t>
                    </w:r>
                  </w:p>
                  <w:p>
                    <w:pPr>
                      <w:spacing w:line="240" w:lineRule="auto" w:before="8"/>
                      <w:rPr>
                        <w:sz w:val="11"/>
                      </w:rPr>
                    </w:pPr>
                  </w:p>
                  <w:p>
                    <w:pPr>
                      <w:spacing w:before="0"/>
                      <w:ind w:left="0" w:right="0" w:firstLine="0"/>
                      <w:jc w:val="left"/>
                      <w:rPr>
                        <w:sz w:val="11"/>
                      </w:rPr>
                    </w:pPr>
                    <w:r>
                      <w:rPr>
                        <w:sz w:val="11"/>
                      </w:rPr>
                      <w:t>60.000.000</w:t>
                    </w:r>
                  </w:p>
                  <w:p>
                    <w:pPr>
                      <w:spacing w:line="240" w:lineRule="auto" w:before="9"/>
                      <w:rPr>
                        <w:sz w:val="11"/>
                      </w:rPr>
                    </w:pPr>
                  </w:p>
                  <w:p>
                    <w:pPr>
                      <w:spacing w:before="0"/>
                      <w:ind w:left="0" w:right="0" w:firstLine="0"/>
                      <w:jc w:val="left"/>
                      <w:rPr>
                        <w:sz w:val="11"/>
                      </w:rPr>
                    </w:pPr>
                    <w:r>
                      <w:rPr>
                        <w:sz w:val="11"/>
                      </w:rPr>
                      <w:t>50.000.000</w:t>
                    </w:r>
                  </w:p>
                  <w:p>
                    <w:pPr>
                      <w:spacing w:line="240" w:lineRule="auto" w:before="8"/>
                      <w:rPr>
                        <w:sz w:val="11"/>
                      </w:rPr>
                    </w:pPr>
                  </w:p>
                  <w:p>
                    <w:pPr>
                      <w:spacing w:before="1"/>
                      <w:ind w:left="0" w:right="0" w:firstLine="0"/>
                      <w:jc w:val="left"/>
                      <w:rPr>
                        <w:sz w:val="11"/>
                      </w:rPr>
                    </w:pPr>
                    <w:r>
                      <w:rPr>
                        <w:sz w:val="11"/>
                      </w:rPr>
                      <w:t>40.000.000</w:t>
                    </w:r>
                  </w:p>
                  <w:p>
                    <w:pPr>
                      <w:spacing w:line="240" w:lineRule="auto" w:before="8"/>
                      <w:rPr>
                        <w:sz w:val="11"/>
                      </w:rPr>
                    </w:pPr>
                  </w:p>
                  <w:p>
                    <w:pPr>
                      <w:spacing w:before="0"/>
                      <w:ind w:left="0" w:right="0" w:firstLine="0"/>
                      <w:jc w:val="left"/>
                      <w:rPr>
                        <w:sz w:val="11"/>
                      </w:rPr>
                    </w:pPr>
                    <w:r>
                      <w:rPr>
                        <w:sz w:val="11"/>
                      </w:rPr>
                      <w:t>30.000.000</w:t>
                    </w:r>
                  </w:p>
                  <w:p>
                    <w:pPr>
                      <w:spacing w:line="240" w:lineRule="auto" w:before="9"/>
                      <w:rPr>
                        <w:sz w:val="11"/>
                      </w:rPr>
                    </w:pPr>
                  </w:p>
                  <w:p>
                    <w:pPr>
                      <w:spacing w:before="0"/>
                      <w:ind w:left="0" w:right="0" w:firstLine="0"/>
                      <w:jc w:val="left"/>
                      <w:rPr>
                        <w:sz w:val="11"/>
                      </w:rPr>
                    </w:pPr>
                    <w:r>
                      <w:rPr>
                        <w:sz w:val="11"/>
                      </w:rPr>
                      <w:t>20.000.000</w:t>
                    </w:r>
                  </w:p>
                  <w:p>
                    <w:pPr>
                      <w:spacing w:line="240" w:lineRule="auto" w:before="8"/>
                      <w:rPr>
                        <w:sz w:val="11"/>
                      </w:rPr>
                    </w:pPr>
                  </w:p>
                  <w:p>
                    <w:pPr>
                      <w:spacing w:before="0"/>
                      <w:ind w:left="0" w:right="0" w:firstLine="0"/>
                      <w:jc w:val="left"/>
                      <w:rPr>
                        <w:sz w:val="11"/>
                      </w:rPr>
                    </w:pPr>
                    <w:r>
                      <w:rPr>
                        <w:sz w:val="11"/>
                      </w:rPr>
                      <w:t>10.000.000</w:t>
                    </w:r>
                  </w:p>
                  <w:p>
                    <w:pPr>
                      <w:spacing w:line="240" w:lineRule="auto" w:before="9"/>
                      <w:rPr>
                        <w:sz w:val="11"/>
                      </w:rPr>
                    </w:pPr>
                  </w:p>
                  <w:p>
                    <w:pPr>
                      <w:spacing w:before="0"/>
                      <w:ind w:left="0" w:right="18" w:firstLine="0"/>
                      <w:jc w:val="right"/>
                      <w:rPr>
                        <w:sz w:val="11"/>
                      </w:rPr>
                    </w:pPr>
                    <w:r>
                      <w:rPr>
                        <w:w w:val="99"/>
                        <w:sz w:val="11"/>
                      </w:rPr>
                      <w:t>0</w:t>
                    </w:r>
                  </w:p>
                </w:txbxContent>
              </v:textbox>
              <w10:wrap type="none"/>
            </v:shape>
            <v:shape style="position:absolute;left:12096;top:7106;width:1503;height:598" type="#_x0000_t202" filled="false" stroked="true" strokeweight=".375pt" strokecolor="#000000">
              <v:textbox inset="0,0,0,0">
                <w:txbxContent>
                  <w:p>
                    <w:pPr>
                      <w:spacing w:before="83"/>
                      <w:ind w:left="180" w:right="0" w:firstLine="0"/>
                      <w:jc w:val="left"/>
                      <w:rPr>
                        <w:sz w:val="11"/>
                      </w:rPr>
                    </w:pPr>
                    <w:r>
                      <w:rPr>
                        <w:sz w:val="11"/>
                      </w:rPr>
                      <w:t>CRED. DEF. AÑO</w:t>
                    </w:r>
                    <w:r>
                      <w:rPr>
                        <w:spacing w:val="11"/>
                        <w:sz w:val="11"/>
                      </w:rPr>
                      <w:t> </w:t>
                    </w:r>
                    <w:r>
                      <w:rPr>
                        <w:sz w:val="11"/>
                      </w:rPr>
                      <w:t>2024</w:t>
                    </w:r>
                  </w:p>
                  <w:p>
                    <w:pPr>
                      <w:spacing w:line="240" w:lineRule="auto" w:before="7"/>
                      <w:rPr>
                        <w:sz w:val="14"/>
                      </w:rPr>
                    </w:pPr>
                  </w:p>
                  <w:p>
                    <w:pPr>
                      <w:spacing w:before="0"/>
                      <w:ind w:left="180" w:right="0" w:firstLine="0"/>
                      <w:jc w:val="left"/>
                      <w:rPr>
                        <w:sz w:val="11"/>
                      </w:rPr>
                    </w:pPr>
                    <w:r>
                      <w:rPr>
                        <w:sz w:val="11"/>
                      </w:rPr>
                      <w:t>O. R. NETAS AÑO</w:t>
                    </w:r>
                    <w:r>
                      <w:rPr>
                        <w:spacing w:val="11"/>
                        <w:sz w:val="11"/>
                      </w:rPr>
                      <w:t> </w:t>
                    </w:r>
                    <w:r>
                      <w:rPr>
                        <w:sz w:val="11"/>
                      </w:rPr>
                      <w:t>2024</w:t>
                    </w:r>
                  </w:p>
                </w:txbxContent>
              </v:textbox>
              <v:stroke dashstyle="solid"/>
              <w10:wrap type="none"/>
            </v:shape>
            <v:shape style="position:absolute;left:9429;top:5013;width:1595;height:252" type="#_x0000_t202" filled="false" stroked="false">
              <v:textbox inset="0,0,0,0">
                <w:txbxContent>
                  <w:p>
                    <w:pPr>
                      <w:spacing w:line="244" w:lineRule="auto" w:before="0"/>
                      <w:ind w:left="467" w:right="0" w:hanging="468"/>
                      <w:jc w:val="left"/>
                      <w:rPr>
                        <w:sz w:val="11"/>
                      </w:rPr>
                    </w:pPr>
                    <w:r>
                      <w:rPr>
                        <w:sz w:val="11"/>
                      </w:rPr>
                      <w:t>TOTAL OPERAC. SIN REM DE TESORERÍA</w:t>
                    </w:r>
                  </w:p>
                </w:txbxContent>
              </v:textbox>
              <w10:wrap type="none"/>
            </v:shape>
            <v:shape style="position:absolute;left:7670;top:5013;width:1342;height:252" type="#_x0000_t202" filled="false" stroked="false">
              <v:textbox inset="0,0,0,0">
                <w:txbxContent>
                  <w:p>
                    <w:pPr>
                      <w:spacing w:line="244" w:lineRule="auto" w:before="0"/>
                      <w:ind w:left="19" w:right="0" w:hanging="20"/>
                      <w:jc w:val="left"/>
                      <w:rPr>
                        <w:sz w:val="11"/>
                      </w:rPr>
                    </w:pPr>
                    <w:r>
                      <w:rPr>
                        <w:sz w:val="11"/>
                      </w:rPr>
                      <w:t>TOTAL OPERAC. EJERC. CORRIENTE CAP. (I / IX)</w:t>
                    </w:r>
                  </w:p>
                </w:txbxContent>
              </v:textbox>
              <w10:wrap type="none"/>
            </v:shape>
            <v:shape style="position:absolute;left:5651;top:5013;width:1603;height:252" type="#_x0000_t202" filled="false" stroked="false">
              <v:textbox inset="0,0,0,0">
                <w:txbxContent>
                  <w:p>
                    <w:pPr>
                      <w:spacing w:line="244" w:lineRule="auto" w:before="0"/>
                      <w:ind w:left="508" w:right="0" w:hanging="509"/>
                      <w:jc w:val="left"/>
                      <w:rPr>
                        <w:sz w:val="11"/>
                      </w:rPr>
                    </w:pPr>
                    <w:r>
                      <w:rPr>
                        <w:sz w:val="11"/>
                      </w:rPr>
                      <w:t>OPERACIONES CORRIENTES CAP. (I / V)</w:t>
                    </w:r>
                  </w:p>
                </w:txbxContent>
              </v:textbox>
              <w10:wrap type="none"/>
            </v:shape>
            <v:shape style="position:absolute;left:4843;top:2886;width:580;height:2119" type="#_x0000_t202" filled="false" stroked="false">
              <v:textbox inset="0,0,0,0">
                <w:txbxContent>
                  <w:p>
                    <w:pPr>
                      <w:spacing w:line="122" w:lineRule="exact" w:before="0"/>
                      <w:ind w:left="0" w:right="0" w:firstLine="0"/>
                      <w:jc w:val="left"/>
                      <w:rPr>
                        <w:sz w:val="11"/>
                      </w:rPr>
                    </w:pPr>
                    <w:r>
                      <w:rPr>
                        <w:sz w:val="11"/>
                      </w:rPr>
                      <w:t>70.000.000</w:t>
                    </w:r>
                  </w:p>
                  <w:p>
                    <w:pPr>
                      <w:spacing w:line="240" w:lineRule="auto" w:before="9"/>
                      <w:rPr>
                        <w:sz w:val="13"/>
                      </w:rPr>
                    </w:pPr>
                  </w:p>
                  <w:p>
                    <w:pPr>
                      <w:spacing w:before="0"/>
                      <w:ind w:left="0" w:right="0" w:firstLine="0"/>
                      <w:jc w:val="left"/>
                      <w:rPr>
                        <w:sz w:val="11"/>
                      </w:rPr>
                    </w:pPr>
                    <w:r>
                      <w:rPr>
                        <w:sz w:val="11"/>
                      </w:rPr>
                      <w:t>60.000.000</w:t>
                    </w:r>
                  </w:p>
                  <w:p>
                    <w:pPr>
                      <w:spacing w:line="240" w:lineRule="auto" w:before="10"/>
                      <w:rPr>
                        <w:sz w:val="13"/>
                      </w:rPr>
                    </w:pPr>
                  </w:p>
                  <w:p>
                    <w:pPr>
                      <w:spacing w:before="0"/>
                      <w:ind w:left="0" w:right="0" w:firstLine="0"/>
                      <w:jc w:val="left"/>
                      <w:rPr>
                        <w:sz w:val="11"/>
                      </w:rPr>
                    </w:pPr>
                    <w:r>
                      <w:rPr>
                        <w:sz w:val="11"/>
                      </w:rPr>
                      <w:t>50.000.000</w:t>
                    </w:r>
                  </w:p>
                  <w:p>
                    <w:pPr>
                      <w:spacing w:line="240" w:lineRule="auto" w:before="9"/>
                      <w:rPr>
                        <w:sz w:val="13"/>
                      </w:rPr>
                    </w:pPr>
                  </w:p>
                  <w:p>
                    <w:pPr>
                      <w:spacing w:before="1"/>
                      <w:ind w:left="0" w:right="0" w:firstLine="0"/>
                      <w:jc w:val="left"/>
                      <w:rPr>
                        <w:sz w:val="11"/>
                      </w:rPr>
                    </w:pPr>
                    <w:r>
                      <w:rPr>
                        <w:sz w:val="11"/>
                      </w:rPr>
                      <w:t>40.000.000</w:t>
                    </w:r>
                  </w:p>
                  <w:p>
                    <w:pPr>
                      <w:spacing w:line="240" w:lineRule="auto" w:before="7"/>
                      <w:rPr>
                        <w:sz w:val="13"/>
                      </w:rPr>
                    </w:pPr>
                  </w:p>
                  <w:p>
                    <w:pPr>
                      <w:spacing w:before="0"/>
                      <w:ind w:left="0" w:right="0" w:firstLine="0"/>
                      <w:jc w:val="left"/>
                      <w:rPr>
                        <w:sz w:val="11"/>
                      </w:rPr>
                    </w:pPr>
                    <w:r>
                      <w:rPr>
                        <w:sz w:val="11"/>
                      </w:rPr>
                      <w:t>30.000.000</w:t>
                    </w:r>
                  </w:p>
                  <w:p>
                    <w:pPr>
                      <w:spacing w:line="240" w:lineRule="auto" w:before="9"/>
                      <w:rPr>
                        <w:sz w:val="13"/>
                      </w:rPr>
                    </w:pPr>
                  </w:p>
                  <w:p>
                    <w:pPr>
                      <w:spacing w:before="0"/>
                      <w:ind w:left="0" w:right="0" w:firstLine="0"/>
                      <w:jc w:val="left"/>
                      <w:rPr>
                        <w:sz w:val="11"/>
                      </w:rPr>
                    </w:pPr>
                    <w:r>
                      <w:rPr>
                        <w:sz w:val="11"/>
                      </w:rPr>
                      <w:t>20.000.000</w:t>
                    </w:r>
                  </w:p>
                  <w:p>
                    <w:pPr>
                      <w:spacing w:line="240" w:lineRule="auto" w:before="10"/>
                      <w:rPr>
                        <w:sz w:val="13"/>
                      </w:rPr>
                    </w:pPr>
                  </w:p>
                  <w:p>
                    <w:pPr>
                      <w:spacing w:before="0"/>
                      <w:ind w:left="0" w:right="0" w:firstLine="0"/>
                      <w:jc w:val="left"/>
                      <w:rPr>
                        <w:sz w:val="11"/>
                      </w:rPr>
                    </w:pPr>
                    <w:r>
                      <w:rPr>
                        <w:sz w:val="11"/>
                      </w:rPr>
                      <w:t>10.000.000</w:t>
                    </w:r>
                  </w:p>
                  <w:p>
                    <w:pPr>
                      <w:spacing w:line="240" w:lineRule="auto" w:before="9"/>
                      <w:rPr>
                        <w:sz w:val="13"/>
                      </w:rPr>
                    </w:pPr>
                  </w:p>
                  <w:p>
                    <w:pPr>
                      <w:spacing w:before="1"/>
                      <w:ind w:left="0" w:right="18" w:firstLine="0"/>
                      <w:jc w:val="right"/>
                      <w:rPr>
                        <w:sz w:val="11"/>
                      </w:rPr>
                    </w:pPr>
                    <w:r>
                      <w:rPr>
                        <w:w w:val="99"/>
                        <w:sz w:val="11"/>
                      </w:rPr>
                      <w:t>0</w:t>
                    </w:r>
                  </w:p>
                </w:txbxContent>
              </v:textbox>
              <w10:wrap type="none"/>
            </v:shape>
            <v:shape style="position:absolute;left:12012;top:3732;width:1536;height:665" type="#_x0000_t202" filled="false" stroked="true" strokeweight=".375pt" strokecolor="#000000">
              <v:textbox inset="0,0,0,0">
                <w:txbxContent>
                  <w:p>
                    <w:pPr>
                      <w:spacing w:before="97"/>
                      <w:ind w:left="197" w:right="0" w:firstLine="0"/>
                      <w:jc w:val="left"/>
                      <w:rPr>
                        <w:sz w:val="11"/>
                      </w:rPr>
                    </w:pPr>
                    <w:r>
                      <w:rPr>
                        <w:sz w:val="11"/>
                      </w:rPr>
                      <w:t>PREV. DEF. AÑO 2024</w:t>
                    </w:r>
                  </w:p>
                  <w:p>
                    <w:pPr>
                      <w:spacing w:line="240" w:lineRule="auto" w:before="0"/>
                      <w:rPr>
                        <w:sz w:val="12"/>
                      </w:rPr>
                    </w:pPr>
                  </w:p>
                  <w:p>
                    <w:pPr>
                      <w:spacing w:before="69"/>
                      <w:ind w:left="197" w:right="0" w:firstLine="0"/>
                      <w:jc w:val="left"/>
                      <w:rPr>
                        <w:sz w:val="11"/>
                      </w:rPr>
                    </w:pPr>
                    <w:r>
                      <w:rPr>
                        <w:sz w:val="11"/>
                      </w:rPr>
                      <w:t>D. R. NETOS AÑO 2024</w:t>
                    </w:r>
                  </w:p>
                </w:txbxContent>
              </v:textbox>
              <v:stroke dashstyle="solid"/>
              <w10:wrap type="none"/>
            </v:shape>
            <w10:wrap type="none"/>
          </v:group>
        </w:pict>
      </w:r>
      <w:r>
        <w:rPr/>
        <w:pict>
          <v:shape style="position:absolute;margin-left:203.457672pt;margin-top:188.921661pt;width:8.1pt;height:20.65pt;mso-position-horizontal-relative:page;mso-position-vertical-relative:page;z-index:251726848" type="#_x0000_t202" filled="false" stroked="false">
            <v:textbox inset="0,0,0,0" style="layout-flow:vertical;mso-layout-flow-alt:bottom-to-top">
              <w:txbxContent>
                <w:p>
                  <w:pPr>
                    <w:spacing w:before="15"/>
                    <w:ind w:left="20" w:right="0" w:firstLine="0"/>
                    <w:jc w:val="left"/>
                    <w:rPr>
                      <w:b/>
                      <w:sz w:val="11"/>
                    </w:rPr>
                  </w:pPr>
                  <w:r>
                    <w:rPr>
                      <w:b/>
                      <w:sz w:val="11"/>
                    </w:rPr>
                    <w:t>EUROS</w:t>
                  </w:r>
                </w:p>
              </w:txbxContent>
            </v:textbox>
            <w10:wrap type="none"/>
          </v:shape>
        </w:pict>
      </w:r>
      <w:r>
        <w:rPr/>
        <w:pict>
          <v:shape style="position:absolute;margin-left:205.49675pt;margin-top:345.177307pt;width:8.1pt;height:20.8pt;mso-position-horizontal-relative:page;mso-position-vertical-relative:page;z-index:251727872" type="#_x0000_t202" filled="false" stroked="false">
            <v:textbox inset="0,0,0,0" style="layout-flow:vertical;mso-layout-flow-alt:bottom-to-top">
              <w:txbxContent>
                <w:p>
                  <w:pPr>
                    <w:spacing w:before="15"/>
                    <w:ind w:left="20" w:right="0" w:firstLine="0"/>
                    <w:jc w:val="left"/>
                    <w:rPr>
                      <w:b/>
                      <w:sz w:val="11"/>
                    </w:rPr>
                  </w:pPr>
                  <w:r>
                    <w:rPr>
                      <w:b/>
                      <w:sz w:val="11"/>
                    </w:rPr>
                    <w:t>EUROS</w:t>
                  </w:r>
                </w:p>
              </w:txbxContent>
            </v:textbox>
            <w10:wrap type="none"/>
          </v:shape>
        </w:pict>
      </w:r>
      <w:r>
        <w:rPr/>
        <w:pict>
          <v:shape style="position:absolute;margin-left:310.669006pt;margin-top:364.865814pt;width:10pt;height:36.6pt;mso-position-horizontal-relative:page;mso-position-vertical-relative:page;z-index:251728896" type="#_x0000_t202" filled="false" stroked="false">
            <v:textbox inset="0,0,0,0" style="layout-flow:vertical;mso-layout-flow-alt:bottom-to-top">
              <w:txbxContent>
                <w:p>
                  <w:pPr>
                    <w:spacing w:before="18"/>
                    <w:ind w:left="20" w:right="0" w:firstLine="0"/>
                    <w:jc w:val="left"/>
                    <w:rPr>
                      <w:b/>
                      <w:sz w:val="14"/>
                    </w:rPr>
                  </w:pPr>
                  <w:r>
                    <w:rPr>
                      <w:b/>
                      <w:sz w:val="14"/>
                    </w:rPr>
                    <w:t>40.221.299</w:t>
                  </w:r>
                </w:p>
              </w:txbxContent>
            </v:textbox>
            <w10:wrap type="none"/>
          </v:shape>
        </w:pict>
      </w:r>
      <w:r>
        <w:rPr/>
        <w:pict>
          <v:shape style="position:absolute;margin-left:312.945923pt;margin-top:197.826431pt;width:10pt;height:36.6pt;mso-position-horizontal-relative:page;mso-position-vertical-relative:page;z-index:251729920" type="#_x0000_t202" filled="false" stroked="false">
            <v:textbox inset="0,0,0,0" style="layout-flow:vertical;mso-layout-flow-alt:bottom-to-top">
              <w:txbxContent>
                <w:p>
                  <w:pPr>
                    <w:spacing w:before="18"/>
                    <w:ind w:left="20" w:right="0" w:firstLine="0"/>
                    <w:jc w:val="left"/>
                    <w:rPr>
                      <w:b/>
                      <w:sz w:val="14"/>
                    </w:rPr>
                  </w:pPr>
                  <w:r>
                    <w:rPr>
                      <w:b/>
                      <w:sz w:val="14"/>
                    </w:rPr>
                    <w:t>37.401.073</w:t>
                  </w:r>
                </w:p>
              </w:txbxContent>
            </v:textbox>
            <w10:wrap type="none"/>
          </v:shape>
        </w:pict>
      </w:r>
      <w:r>
        <w:rPr/>
        <w:pict>
          <v:shape style="position:absolute;margin-left:340.308319pt;margin-top:367.748413pt;width:10pt;height:36.6pt;mso-position-horizontal-relative:page;mso-position-vertical-relative:page;z-index:251730944" type="#_x0000_t202" filled="false" stroked="false">
            <v:textbox inset="0,0,0,0" style="layout-flow:vertical;mso-layout-flow-alt:bottom-to-top">
              <w:txbxContent>
                <w:p>
                  <w:pPr>
                    <w:spacing w:before="18"/>
                    <w:ind w:left="20" w:right="0" w:firstLine="0"/>
                    <w:jc w:val="left"/>
                    <w:rPr>
                      <w:b/>
                      <w:sz w:val="14"/>
                    </w:rPr>
                  </w:pPr>
                  <w:r>
                    <w:rPr>
                      <w:b/>
                      <w:sz w:val="14"/>
                    </w:rPr>
                    <w:t>35.342.349</w:t>
                  </w:r>
                </w:p>
              </w:txbxContent>
            </v:textbox>
            <w10:wrap type="none"/>
          </v:shape>
        </w:pict>
      </w:r>
      <w:r>
        <w:rPr/>
        <w:pict>
          <v:shape style="position:absolute;margin-left:342.108521pt;margin-top:191.685623pt;width:10pt;height:36.75pt;mso-position-horizontal-relative:page;mso-position-vertical-relative:page;z-index:251731968" type="#_x0000_t202" filled="false" stroked="false">
            <v:textbox inset="0,0,0,0" style="layout-flow:vertical;mso-layout-flow-alt:bottom-to-top">
              <w:txbxContent>
                <w:p>
                  <w:pPr>
                    <w:spacing w:before="18"/>
                    <w:ind w:left="20" w:right="0" w:firstLine="0"/>
                    <w:jc w:val="left"/>
                    <w:rPr>
                      <w:b/>
                      <w:sz w:val="14"/>
                    </w:rPr>
                  </w:pPr>
                  <w:r>
                    <w:rPr>
                      <w:b/>
                      <w:sz w:val="14"/>
                    </w:rPr>
                    <w:t>40.656.380</w:t>
                  </w:r>
                </w:p>
              </w:txbxContent>
            </v:textbox>
            <w10:wrap type="none"/>
          </v:shape>
        </w:pict>
      </w:r>
      <w:r>
        <w:rPr/>
        <w:pict>
          <v:shape style="position:absolute;margin-left:409.909332pt;margin-top:362.445831pt;width:10pt;height:36.75pt;mso-position-horizontal-relative:page;mso-position-vertical-relative:page;z-index:251732992" type="#_x0000_t202" filled="false" stroked="false">
            <v:textbox inset="0,0,0,0" style="layout-flow:vertical;mso-layout-flow-alt:bottom-to-top">
              <w:txbxContent>
                <w:p>
                  <w:pPr>
                    <w:spacing w:before="18"/>
                    <w:ind w:left="20" w:right="0" w:firstLine="0"/>
                    <w:jc w:val="left"/>
                    <w:rPr>
                      <w:b/>
                      <w:sz w:val="14"/>
                    </w:rPr>
                  </w:pPr>
                  <w:r>
                    <w:rPr>
                      <w:b/>
                      <w:sz w:val="14"/>
                    </w:rPr>
                    <w:t>40.221.299</w:t>
                  </w:r>
                </w:p>
              </w:txbxContent>
            </v:textbox>
            <w10:wrap type="none"/>
          </v:shape>
        </w:pict>
      </w:r>
      <w:r>
        <w:rPr/>
        <w:pict>
          <v:shape style="position:absolute;margin-left:409.552307pt;margin-top:174.066055pt;width:10pt;height:36.6pt;mso-position-horizontal-relative:page;mso-position-vertical-relative:page;z-index:251734016" type="#_x0000_t202" filled="false" stroked="false">
            <v:textbox inset="0,0,0,0" style="layout-flow:vertical;mso-layout-flow-alt:bottom-to-top">
              <w:txbxContent>
                <w:p>
                  <w:pPr>
                    <w:spacing w:before="18"/>
                    <w:ind w:left="20" w:right="0" w:firstLine="0"/>
                    <w:jc w:val="left"/>
                    <w:rPr>
                      <w:b/>
                      <w:sz w:val="14"/>
                    </w:rPr>
                  </w:pPr>
                  <w:r>
                    <w:rPr>
                      <w:b/>
                      <w:sz w:val="14"/>
                    </w:rPr>
                    <w:t>61.339.242</w:t>
                  </w:r>
                </w:p>
              </w:txbxContent>
            </v:textbox>
            <w10:wrap type="none"/>
          </v:shape>
        </w:pict>
      </w:r>
      <w:r>
        <w:rPr/>
        <w:pict>
          <v:shape style="position:absolute;margin-left:437.389252pt;margin-top:366.668549pt;width:10pt;height:36.6pt;mso-position-horizontal-relative:page;mso-position-vertical-relative:page;z-index:251735040" type="#_x0000_t202" filled="false" stroked="false">
            <v:textbox inset="0,0,0,0" style="layout-flow:vertical;mso-layout-flow-alt:bottom-to-top">
              <w:txbxContent>
                <w:p>
                  <w:pPr>
                    <w:spacing w:before="18"/>
                    <w:ind w:left="20" w:right="0" w:firstLine="0"/>
                    <w:jc w:val="left"/>
                    <w:rPr>
                      <w:b/>
                      <w:sz w:val="14"/>
                    </w:rPr>
                  </w:pPr>
                  <w:r>
                    <w:rPr>
                      <w:b/>
                      <w:sz w:val="14"/>
                    </w:rPr>
                    <w:t>35.342.349</w:t>
                  </w:r>
                </w:p>
              </w:txbxContent>
            </v:textbox>
            <w10:wrap type="none"/>
          </v:shape>
        </w:pict>
      </w:r>
      <w:r>
        <w:rPr/>
        <w:pict>
          <v:shape style="position:absolute;margin-left:436.42926pt;margin-top:185.947769pt;width:10pt;height:36.6pt;mso-position-horizontal-relative:page;mso-position-vertical-relative:page;z-index:251736064" type="#_x0000_t202" filled="false" stroked="false">
            <v:textbox inset="0,0,0,0" style="layout-flow:vertical;mso-layout-flow-alt:bottom-to-top">
              <w:txbxContent>
                <w:p>
                  <w:pPr>
                    <w:spacing w:before="18"/>
                    <w:ind w:left="20" w:right="0" w:firstLine="0"/>
                    <w:jc w:val="left"/>
                    <w:rPr>
                      <w:b/>
                      <w:sz w:val="14"/>
                    </w:rPr>
                  </w:pPr>
                  <w:r>
                    <w:rPr>
                      <w:b/>
                      <w:sz w:val="14"/>
                    </w:rPr>
                    <w:t>49.599.763</w:t>
                  </w:r>
                </w:p>
              </w:txbxContent>
            </v:textbox>
            <w10:wrap type="none"/>
          </v:shape>
        </w:pict>
      </w:r>
      <w:r>
        <w:rPr/>
        <w:pict>
          <v:shape style="position:absolute;margin-left:502.432037pt;margin-top:189.044724pt;width:10pt;height:36.75pt;mso-position-horizontal-relative:page;mso-position-vertical-relative:page;z-index:251737088" type="#_x0000_t202" filled="false" stroked="false">
            <v:textbox inset="0,0,0,0" style="layout-flow:vertical;mso-layout-flow-alt:bottom-to-top">
              <w:txbxContent>
                <w:p>
                  <w:pPr>
                    <w:spacing w:before="18"/>
                    <w:ind w:left="20" w:right="0" w:firstLine="0"/>
                    <w:jc w:val="left"/>
                    <w:rPr>
                      <w:b/>
                      <w:sz w:val="14"/>
                    </w:rPr>
                  </w:pPr>
                  <w:r>
                    <w:rPr>
                      <w:b/>
                      <w:sz w:val="14"/>
                    </w:rPr>
                    <w:t>48.351.863</w:t>
                  </w:r>
                </w:p>
              </w:txbxContent>
            </v:textbox>
            <w10:wrap type="none"/>
          </v:shape>
        </w:pict>
      </w:r>
      <w:r>
        <w:rPr/>
        <w:pict>
          <v:shape style="position:absolute;margin-left:505.91272pt;margin-top:345.066589pt;width:10pt;height:36.6pt;mso-position-horizontal-relative:page;mso-position-vertical-relative:page;z-index:251738112" type="#_x0000_t202" filled="false" stroked="false">
            <v:textbox inset="0,0,0,0" style="layout-flow:vertical;mso-layout-flow-alt:bottom-to-top">
              <w:txbxContent>
                <w:p>
                  <w:pPr>
                    <w:spacing w:before="18"/>
                    <w:ind w:left="20" w:right="0" w:firstLine="0"/>
                    <w:jc w:val="left"/>
                    <w:rPr>
                      <w:b/>
                      <w:sz w:val="14"/>
                    </w:rPr>
                  </w:pPr>
                  <w:r>
                    <w:rPr>
                      <w:b/>
                      <w:sz w:val="14"/>
                    </w:rPr>
                    <w:t>61.339.242</w:t>
                  </w:r>
                </w:p>
              </w:txbxContent>
            </v:textbox>
            <w10:wrap type="none"/>
          </v:shape>
        </w:pict>
      </w:r>
      <w:r>
        <w:rPr/>
        <w:pict>
          <v:shape style="position:absolute;margin-left:530.86969pt;margin-top:183.184921pt;width:10pt;height:36.6pt;mso-position-horizontal-relative:page;mso-position-vertical-relative:page;z-index:251739136" type="#_x0000_t202" filled="false" stroked="false">
            <v:textbox inset="0,0,0,0" style="layout-flow:vertical;mso-layout-flow-alt:bottom-to-top">
              <w:txbxContent>
                <w:p>
                  <w:pPr>
                    <w:spacing w:before="18"/>
                    <w:ind w:left="20" w:right="0" w:firstLine="0"/>
                    <w:jc w:val="left"/>
                    <w:rPr>
                      <w:b/>
                      <w:sz w:val="14"/>
                    </w:rPr>
                  </w:pPr>
                  <w:r>
                    <w:rPr>
                      <w:b/>
                      <w:sz w:val="14"/>
                    </w:rPr>
                    <w:t>49.599.763</w:t>
                  </w:r>
                </w:p>
              </w:txbxContent>
            </v:textbox>
            <w10:wrap type="none"/>
          </v:shape>
        </w:pict>
      </w:r>
      <w:r>
        <w:rPr/>
        <w:pict>
          <v:shape style="position:absolute;margin-left:536.512024pt;margin-top:357.907562pt;width:10pt;height:36.6pt;mso-position-horizontal-relative:page;mso-position-vertical-relative:page;z-index:251740160" type="#_x0000_t202" filled="false" stroked="false">
            <v:textbox inset="0,0,0,0" style="layout-flow:vertical;mso-layout-flow-alt:bottom-to-top">
              <w:txbxContent>
                <w:p>
                  <w:pPr>
                    <w:spacing w:before="18"/>
                    <w:ind w:left="20" w:right="0" w:firstLine="0"/>
                    <w:jc w:val="left"/>
                    <w:rPr>
                      <w:b/>
                      <w:sz w:val="14"/>
                    </w:rPr>
                  </w:pPr>
                  <w:r>
                    <w:rPr>
                      <w:b/>
                      <w:sz w:val="14"/>
                    </w:rPr>
                    <w:t>44.806.324</w:t>
                  </w:r>
                </w:p>
              </w:txbxContent>
            </v:textbox>
            <w10:wrap type="none"/>
          </v:shape>
        </w:pict>
      </w:r>
    </w:p>
    <w:p>
      <w:pPr>
        <w:spacing w:after="0"/>
        <w:rPr>
          <w:sz w:val="17"/>
        </w:rPr>
        <w:sectPr>
          <w:headerReference w:type="default" r:id="rId28"/>
          <w:footerReference w:type="default" r:id="rId29"/>
          <w:pgSz w:w="16840" w:h="11910" w:orient="landscape"/>
          <w:pgMar w:header="283" w:footer="814" w:top="1180" w:bottom="1000" w:left="20" w:right="0"/>
          <w:pgNumType w:start="1"/>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9"/>
        <w:rPr>
          <w:b/>
          <w:sz w:val="21"/>
        </w:rPr>
      </w:pPr>
    </w:p>
    <w:p>
      <w:pPr>
        <w:spacing w:before="99"/>
        <w:ind w:left="4216" w:right="3520" w:firstLine="0"/>
        <w:jc w:val="center"/>
        <w:rPr>
          <w:b/>
          <w:sz w:val="22"/>
        </w:rPr>
      </w:pPr>
      <w:r>
        <w:rPr>
          <w:b/>
          <w:w w:val="105"/>
          <w:sz w:val="22"/>
        </w:rPr>
        <w:t>CUADRO 5</w:t>
      </w:r>
    </w:p>
    <w:p>
      <w:pPr>
        <w:spacing w:before="30" w:after="8"/>
        <w:ind w:left="4282" w:right="3520" w:firstLine="0"/>
        <w:jc w:val="center"/>
        <w:rPr>
          <w:b/>
          <w:sz w:val="19"/>
        </w:rPr>
      </w:pPr>
      <w:r>
        <w:rPr>
          <w:b/>
          <w:sz w:val="19"/>
        </w:rPr>
        <w:t>MAGNITUDES PRINCIPALES (Euros)</w:t>
      </w:r>
    </w:p>
    <w:tbl>
      <w:tblPr>
        <w:tblW w:w="0" w:type="auto"/>
        <w:jc w:val="left"/>
        <w:tblInd w:w="4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887"/>
        <w:gridCol w:w="958"/>
        <w:gridCol w:w="958"/>
        <w:gridCol w:w="865"/>
        <w:gridCol w:w="958"/>
        <w:gridCol w:w="958"/>
        <w:gridCol w:w="956"/>
      </w:tblGrid>
      <w:tr>
        <w:trPr>
          <w:trHeight w:val="200" w:hRule="atLeast"/>
        </w:trPr>
        <w:tc>
          <w:tcPr>
            <w:tcW w:w="3887" w:type="dxa"/>
            <w:vMerge w:val="restart"/>
            <w:tcBorders>
              <w:left w:val="single" w:sz="4" w:space="0" w:color="000000"/>
              <w:right w:val="single" w:sz="6" w:space="0" w:color="000000"/>
            </w:tcBorders>
            <w:shd w:val="clear" w:color="auto" w:fill="BFBFBF"/>
          </w:tcPr>
          <w:p>
            <w:pPr>
              <w:pStyle w:val="TableParagraph"/>
              <w:jc w:val="left"/>
              <w:rPr>
                <w:rFonts w:ascii="Times New Roman"/>
                <w:sz w:val="12"/>
              </w:rPr>
            </w:pPr>
          </w:p>
        </w:tc>
        <w:tc>
          <w:tcPr>
            <w:tcW w:w="958" w:type="dxa"/>
            <w:tcBorders>
              <w:left w:val="single" w:sz="6" w:space="0" w:color="000000"/>
              <w:bottom w:val="single" w:sz="6" w:space="0" w:color="000000"/>
              <w:right w:val="single" w:sz="6" w:space="0" w:color="000000"/>
            </w:tcBorders>
            <w:shd w:val="clear" w:color="auto" w:fill="BFBFBF"/>
          </w:tcPr>
          <w:p>
            <w:pPr>
              <w:pStyle w:val="TableParagraph"/>
              <w:spacing w:before="37"/>
              <w:ind w:left="245"/>
              <w:jc w:val="left"/>
              <w:rPr>
                <w:b/>
                <w:sz w:val="12"/>
              </w:rPr>
            </w:pPr>
            <w:r>
              <w:rPr>
                <w:b/>
                <w:w w:val="105"/>
                <w:sz w:val="12"/>
              </w:rPr>
              <w:t>LIQUID.</w:t>
            </w:r>
          </w:p>
        </w:tc>
        <w:tc>
          <w:tcPr>
            <w:tcW w:w="958" w:type="dxa"/>
            <w:tcBorders>
              <w:left w:val="single" w:sz="6" w:space="0" w:color="000000"/>
              <w:bottom w:val="single" w:sz="6" w:space="0" w:color="000000"/>
              <w:right w:val="single" w:sz="6" w:space="0" w:color="000000"/>
            </w:tcBorders>
            <w:shd w:val="clear" w:color="auto" w:fill="BFBFBF"/>
          </w:tcPr>
          <w:p>
            <w:pPr>
              <w:pStyle w:val="TableParagraph"/>
              <w:spacing w:before="37"/>
              <w:ind w:left="245"/>
              <w:jc w:val="left"/>
              <w:rPr>
                <w:b/>
                <w:sz w:val="12"/>
              </w:rPr>
            </w:pPr>
            <w:r>
              <w:rPr>
                <w:b/>
                <w:w w:val="105"/>
                <w:sz w:val="12"/>
              </w:rPr>
              <w:t>LIQUID.</w:t>
            </w:r>
          </w:p>
        </w:tc>
        <w:tc>
          <w:tcPr>
            <w:tcW w:w="865" w:type="dxa"/>
            <w:vMerge w:val="restart"/>
            <w:tcBorders>
              <w:left w:val="single" w:sz="6" w:space="0" w:color="000000"/>
              <w:right w:val="single" w:sz="6" w:space="0" w:color="000000"/>
            </w:tcBorders>
            <w:shd w:val="clear" w:color="auto" w:fill="BFBFBF"/>
          </w:tcPr>
          <w:p>
            <w:pPr>
              <w:pStyle w:val="TableParagraph"/>
              <w:spacing w:line="170" w:lineRule="atLeast" w:before="22"/>
              <w:ind w:left="136" w:right="80" w:firstLine="191"/>
              <w:jc w:val="left"/>
              <w:rPr>
                <w:b/>
                <w:sz w:val="12"/>
              </w:rPr>
            </w:pPr>
            <w:r>
              <w:rPr>
                <w:b/>
                <w:w w:val="105"/>
                <w:sz w:val="12"/>
              </w:rPr>
              <w:t>DIF 2024-2023</w:t>
            </w:r>
          </w:p>
        </w:tc>
        <w:tc>
          <w:tcPr>
            <w:tcW w:w="958" w:type="dxa"/>
            <w:vMerge w:val="restart"/>
            <w:tcBorders>
              <w:left w:val="single" w:sz="6" w:space="0" w:color="000000"/>
              <w:right w:val="single" w:sz="6" w:space="0" w:color="000000"/>
            </w:tcBorders>
            <w:shd w:val="clear" w:color="auto" w:fill="BFBFBF"/>
          </w:tcPr>
          <w:p>
            <w:pPr>
              <w:pStyle w:val="TableParagraph"/>
              <w:spacing w:before="37"/>
              <w:ind w:left="301" w:right="290"/>
              <w:jc w:val="center"/>
              <w:rPr>
                <w:b/>
                <w:sz w:val="12"/>
              </w:rPr>
            </w:pPr>
            <w:r>
              <w:rPr>
                <w:b/>
                <w:spacing w:val="-6"/>
                <w:w w:val="105"/>
                <w:sz w:val="12"/>
              </w:rPr>
              <w:t>VAR.</w:t>
            </w:r>
          </w:p>
          <w:p>
            <w:pPr>
              <w:pStyle w:val="TableParagraph"/>
              <w:spacing w:before="71"/>
              <w:ind w:left="312" w:right="290"/>
              <w:jc w:val="center"/>
              <w:rPr>
                <w:b/>
                <w:sz w:val="12"/>
              </w:rPr>
            </w:pPr>
            <w:r>
              <w:rPr>
                <w:b/>
                <w:color w:val="333333"/>
                <w:spacing w:val="-3"/>
                <w:w w:val="105"/>
                <w:sz w:val="12"/>
              </w:rPr>
              <w:t>24/23</w:t>
            </w:r>
          </w:p>
        </w:tc>
        <w:tc>
          <w:tcPr>
            <w:tcW w:w="958" w:type="dxa"/>
            <w:tcBorders>
              <w:left w:val="single" w:sz="6" w:space="0" w:color="000000"/>
              <w:bottom w:val="single" w:sz="6" w:space="0" w:color="000000"/>
              <w:right w:val="single" w:sz="6" w:space="0" w:color="000000"/>
            </w:tcBorders>
            <w:shd w:val="clear" w:color="auto" w:fill="BFBFBF"/>
          </w:tcPr>
          <w:p>
            <w:pPr>
              <w:pStyle w:val="TableParagraph"/>
              <w:spacing w:line="119" w:lineRule="exact" w:before="61"/>
              <w:ind w:left="296"/>
              <w:jc w:val="left"/>
              <w:rPr>
                <w:b/>
                <w:sz w:val="12"/>
              </w:rPr>
            </w:pPr>
            <w:r>
              <w:rPr>
                <w:b/>
                <w:w w:val="105"/>
                <w:sz w:val="12"/>
              </w:rPr>
              <w:t>PREV.</w:t>
            </w:r>
          </w:p>
        </w:tc>
        <w:tc>
          <w:tcPr>
            <w:tcW w:w="956" w:type="dxa"/>
            <w:tcBorders>
              <w:left w:val="single" w:sz="6" w:space="0" w:color="000000"/>
              <w:bottom w:val="single" w:sz="6" w:space="0" w:color="000000"/>
            </w:tcBorders>
            <w:shd w:val="clear" w:color="auto" w:fill="BFBFBF"/>
          </w:tcPr>
          <w:p>
            <w:pPr>
              <w:pStyle w:val="TableParagraph"/>
              <w:spacing w:line="119" w:lineRule="exact" w:before="61"/>
              <w:ind w:left="295"/>
              <w:jc w:val="left"/>
              <w:rPr>
                <w:b/>
                <w:sz w:val="12"/>
              </w:rPr>
            </w:pPr>
            <w:r>
              <w:rPr>
                <w:b/>
                <w:w w:val="105"/>
                <w:sz w:val="12"/>
              </w:rPr>
              <w:t>DESV.</w:t>
            </w:r>
          </w:p>
        </w:tc>
      </w:tr>
      <w:tr>
        <w:trPr>
          <w:trHeight w:val="186" w:hRule="atLeast"/>
        </w:trPr>
        <w:tc>
          <w:tcPr>
            <w:tcW w:w="3887" w:type="dxa"/>
            <w:vMerge/>
            <w:tcBorders>
              <w:top w:val="nil"/>
              <w:left w:val="single" w:sz="4" w:space="0" w:color="000000"/>
              <w:right w:val="single" w:sz="6" w:space="0" w:color="000000"/>
            </w:tcBorders>
            <w:shd w:val="clear" w:color="auto" w:fill="BFBFBF"/>
          </w:tcPr>
          <w:p>
            <w:pPr>
              <w:rPr>
                <w:sz w:val="2"/>
                <w:szCs w:val="2"/>
              </w:rPr>
            </w:pPr>
          </w:p>
        </w:tc>
        <w:tc>
          <w:tcPr>
            <w:tcW w:w="958" w:type="dxa"/>
            <w:tcBorders>
              <w:top w:val="single" w:sz="6" w:space="0" w:color="000000"/>
              <w:left w:val="single" w:sz="6" w:space="0" w:color="000000"/>
              <w:right w:val="single" w:sz="6" w:space="0" w:color="000000"/>
            </w:tcBorders>
            <w:shd w:val="clear" w:color="auto" w:fill="BFBFBF"/>
          </w:tcPr>
          <w:p>
            <w:pPr>
              <w:pStyle w:val="TableParagraph"/>
              <w:spacing w:before="25"/>
              <w:ind w:left="311" w:right="290"/>
              <w:jc w:val="center"/>
              <w:rPr>
                <w:b/>
                <w:sz w:val="12"/>
              </w:rPr>
            </w:pPr>
            <w:r>
              <w:rPr>
                <w:b/>
                <w:w w:val="105"/>
                <w:sz w:val="12"/>
              </w:rPr>
              <w:t>2023</w:t>
            </w:r>
          </w:p>
        </w:tc>
        <w:tc>
          <w:tcPr>
            <w:tcW w:w="958" w:type="dxa"/>
            <w:tcBorders>
              <w:top w:val="single" w:sz="6" w:space="0" w:color="000000"/>
              <w:left w:val="single" w:sz="6" w:space="0" w:color="000000"/>
              <w:right w:val="single" w:sz="6" w:space="0" w:color="000000"/>
            </w:tcBorders>
            <w:shd w:val="clear" w:color="auto" w:fill="BFBFBF"/>
          </w:tcPr>
          <w:p>
            <w:pPr>
              <w:pStyle w:val="TableParagraph"/>
              <w:spacing w:before="25"/>
              <w:ind w:left="310" w:right="290"/>
              <w:jc w:val="center"/>
              <w:rPr>
                <w:b/>
                <w:sz w:val="12"/>
              </w:rPr>
            </w:pPr>
            <w:r>
              <w:rPr>
                <w:b/>
                <w:w w:val="105"/>
                <w:sz w:val="12"/>
              </w:rPr>
              <w:t>2024</w:t>
            </w:r>
          </w:p>
        </w:tc>
        <w:tc>
          <w:tcPr>
            <w:tcW w:w="865" w:type="dxa"/>
            <w:vMerge/>
            <w:tcBorders>
              <w:top w:val="nil"/>
              <w:left w:val="single" w:sz="6" w:space="0" w:color="000000"/>
              <w:right w:val="single" w:sz="6" w:space="0" w:color="000000"/>
            </w:tcBorders>
            <w:shd w:val="clear" w:color="auto" w:fill="BFBFBF"/>
          </w:tcPr>
          <w:p>
            <w:pPr>
              <w:rPr>
                <w:sz w:val="2"/>
                <w:szCs w:val="2"/>
              </w:rPr>
            </w:pPr>
          </w:p>
        </w:tc>
        <w:tc>
          <w:tcPr>
            <w:tcW w:w="958" w:type="dxa"/>
            <w:vMerge/>
            <w:tcBorders>
              <w:top w:val="nil"/>
              <w:left w:val="single" w:sz="6" w:space="0" w:color="000000"/>
              <w:right w:val="single" w:sz="6" w:space="0" w:color="000000"/>
            </w:tcBorders>
            <w:shd w:val="clear" w:color="auto" w:fill="BFBFBF"/>
          </w:tcPr>
          <w:p>
            <w:pPr>
              <w:rPr>
                <w:sz w:val="2"/>
                <w:szCs w:val="2"/>
              </w:rPr>
            </w:pPr>
          </w:p>
        </w:tc>
        <w:tc>
          <w:tcPr>
            <w:tcW w:w="958" w:type="dxa"/>
            <w:tcBorders>
              <w:top w:val="single" w:sz="6" w:space="0" w:color="000000"/>
              <w:left w:val="single" w:sz="6" w:space="0" w:color="000000"/>
              <w:right w:val="single" w:sz="6" w:space="0" w:color="000000"/>
            </w:tcBorders>
            <w:shd w:val="clear" w:color="auto" w:fill="BFBFBF"/>
          </w:tcPr>
          <w:p>
            <w:pPr>
              <w:pStyle w:val="TableParagraph"/>
              <w:spacing w:line="125" w:lineRule="exact" w:before="42"/>
              <w:ind w:left="346"/>
              <w:jc w:val="left"/>
              <w:rPr>
                <w:b/>
                <w:sz w:val="12"/>
              </w:rPr>
            </w:pPr>
            <w:r>
              <w:rPr>
                <w:b/>
                <w:w w:val="105"/>
                <w:sz w:val="12"/>
              </w:rPr>
              <w:t>2024</w:t>
            </w:r>
          </w:p>
        </w:tc>
        <w:tc>
          <w:tcPr>
            <w:tcW w:w="956" w:type="dxa"/>
            <w:tcBorders>
              <w:top w:val="single" w:sz="6" w:space="0" w:color="000000"/>
              <w:left w:val="single" w:sz="6" w:space="0" w:color="000000"/>
            </w:tcBorders>
            <w:shd w:val="clear" w:color="auto" w:fill="BFBFBF"/>
          </w:tcPr>
          <w:p>
            <w:pPr>
              <w:pStyle w:val="TableParagraph"/>
              <w:spacing w:line="125" w:lineRule="exact" w:before="42"/>
              <w:ind w:left="211"/>
              <w:jc w:val="left"/>
              <w:rPr>
                <w:b/>
                <w:sz w:val="12"/>
              </w:rPr>
            </w:pPr>
            <w:r>
              <w:rPr>
                <w:b/>
                <w:w w:val="105"/>
                <w:sz w:val="12"/>
              </w:rPr>
              <w:t>24/PREV.</w:t>
            </w:r>
          </w:p>
        </w:tc>
      </w:tr>
      <w:tr>
        <w:trPr>
          <w:trHeight w:val="212" w:hRule="atLeast"/>
        </w:trPr>
        <w:tc>
          <w:tcPr>
            <w:tcW w:w="3887" w:type="dxa"/>
            <w:tcBorders>
              <w:left w:val="single" w:sz="4" w:space="0" w:color="000000"/>
              <w:bottom w:val="nil"/>
              <w:right w:val="single" w:sz="6" w:space="0" w:color="000000"/>
            </w:tcBorders>
          </w:tcPr>
          <w:p>
            <w:pPr>
              <w:pStyle w:val="TableParagraph"/>
              <w:spacing w:before="27"/>
              <w:ind w:left="21"/>
              <w:jc w:val="left"/>
              <w:rPr>
                <w:sz w:val="12"/>
              </w:rPr>
            </w:pPr>
            <w:r>
              <w:rPr>
                <w:w w:val="105"/>
                <w:sz w:val="12"/>
              </w:rPr>
              <w:t>1.- INGRESOS CORRIENTES CAP.(I/V)</w:t>
            </w:r>
          </w:p>
        </w:tc>
        <w:tc>
          <w:tcPr>
            <w:tcW w:w="958" w:type="dxa"/>
            <w:tcBorders>
              <w:left w:val="single" w:sz="6" w:space="0" w:color="000000"/>
              <w:bottom w:val="nil"/>
              <w:right w:val="single" w:sz="6" w:space="0" w:color="000000"/>
            </w:tcBorders>
          </w:tcPr>
          <w:p>
            <w:pPr>
              <w:pStyle w:val="TableParagraph"/>
              <w:spacing w:before="27"/>
              <w:ind w:right="4"/>
              <w:rPr>
                <w:sz w:val="12"/>
              </w:rPr>
            </w:pPr>
            <w:r>
              <w:rPr>
                <w:w w:val="105"/>
                <w:sz w:val="12"/>
              </w:rPr>
              <w:t>38.172.545</w:t>
            </w:r>
          </w:p>
        </w:tc>
        <w:tc>
          <w:tcPr>
            <w:tcW w:w="958" w:type="dxa"/>
            <w:tcBorders>
              <w:left w:val="single" w:sz="6" w:space="0" w:color="000000"/>
              <w:bottom w:val="nil"/>
              <w:right w:val="single" w:sz="6" w:space="0" w:color="000000"/>
            </w:tcBorders>
          </w:tcPr>
          <w:p>
            <w:pPr>
              <w:pStyle w:val="TableParagraph"/>
              <w:spacing w:before="27"/>
              <w:ind w:right="3"/>
              <w:rPr>
                <w:sz w:val="12"/>
              </w:rPr>
            </w:pPr>
            <w:r>
              <w:rPr>
                <w:w w:val="105"/>
                <w:sz w:val="12"/>
              </w:rPr>
              <w:t>40.656.380</w:t>
            </w:r>
          </w:p>
        </w:tc>
        <w:tc>
          <w:tcPr>
            <w:tcW w:w="865" w:type="dxa"/>
            <w:tcBorders>
              <w:left w:val="single" w:sz="6" w:space="0" w:color="000000"/>
              <w:bottom w:val="nil"/>
              <w:right w:val="single" w:sz="6" w:space="0" w:color="000000"/>
            </w:tcBorders>
          </w:tcPr>
          <w:p>
            <w:pPr>
              <w:pStyle w:val="TableParagraph"/>
              <w:spacing w:before="27"/>
              <w:ind w:right="3"/>
              <w:rPr>
                <w:sz w:val="12"/>
              </w:rPr>
            </w:pPr>
            <w:r>
              <w:rPr>
                <w:w w:val="105"/>
                <w:sz w:val="12"/>
              </w:rPr>
              <w:t>2.483.835</w:t>
            </w:r>
          </w:p>
        </w:tc>
        <w:tc>
          <w:tcPr>
            <w:tcW w:w="958" w:type="dxa"/>
            <w:tcBorders>
              <w:left w:val="single" w:sz="6" w:space="0" w:color="000000"/>
              <w:bottom w:val="nil"/>
              <w:right w:val="single" w:sz="6" w:space="0" w:color="000000"/>
            </w:tcBorders>
          </w:tcPr>
          <w:p>
            <w:pPr>
              <w:pStyle w:val="TableParagraph"/>
              <w:spacing w:before="27"/>
              <w:ind w:right="4"/>
              <w:rPr>
                <w:sz w:val="12"/>
              </w:rPr>
            </w:pPr>
            <w:r>
              <w:rPr>
                <w:w w:val="105"/>
                <w:sz w:val="12"/>
              </w:rPr>
              <w:t>6,5%</w:t>
            </w:r>
          </w:p>
        </w:tc>
        <w:tc>
          <w:tcPr>
            <w:tcW w:w="958" w:type="dxa"/>
            <w:tcBorders>
              <w:left w:val="single" w:sz="6" w:space="0" w:color="000000"/>
              <w:bottom w:val="nil"/>
              <w:right w:val="single" w:sz="6" w:space="0" w:color="000000"/>
            </w:tcBorders>
          </w:tcPr>
          <w:p>
            <w:pPr>
              <w:pStyle w:val="TableParagraph"/>
              <w:spacing w:before="27"/>
              <w:ind w:right="4"/>
              <w:rPr>
                <w:sz w:val="12"/>
              </w:rPr>
            </w:pPr>
            <w:r>
              <w:rPr>
                <w:w w:val="105"/>
                <w:sz w:val="12"/>
              </w:rPr>
              <w:t>34.687.394</w:t>
            </w:r>
          </w:p>
        </w:tc>
        <w:tc>
          <w:tcPr>
            <w:tcW w:w="956" w:type="dxa"/>
            <w:tcBorders>
              <w:left w:val="single" w:sz="6" w:space="0" w:color="000000"/>
              <w:bottom w:val="nil"/>
            </w:tcBorders>
          </w:tcPr>
          <w:p>
            <w:pPr>
              <w:pStyle w:val="TableParagraph"/>
              <w:spacing w:before="27"/>
              <w:ind w:right="1"/>
              <w:rPr>
                <w:sz w:val="12"/>
              </w:rPr>
            </w:pPr>
            <w:r>
              <w:rPr>
                <w:w w:val="105"/>
                <w:sz w:val="12"/>
              </w:rPr>
              <w:t>17,2%</w:t>
            </w:r>
          </w:p>
        </w:tc>
      </w:tr>
      <w:tr>
        <w:trPr>
          <w:trHeight w:val="221" w:hRule="atLeast"/>
        </w:trPr>
        <w:tc>
          <w:tcPr>
            <w:tcW w:w="3887" w:type="dxa"/>
            <w:tcBorders>
              <w:top w:val="nil"/>
              <w:left w:val="single" w:sz="4" w:space="0" w:color="000000"/>
              <w:bottom w:val="nil"/>
              <w:right w:val="single" w:sz="6" w:space="0" w:color="000000"/>
            </w:tcBorders>
          </w:tcPr>
          <w:p>
            <w:pPr>
              <w:pStyle w:val="TableParagraph"/>
              <w:spacing w:before="47"/>
              <w:ind w:left="156"/>
              <w:jc w:val="left"/>
              <w:rPr>
                <w:sz w:val="12"/>
              </w:rPr>
            </w:pPr>
            <w:r>
              <w:rPr>
                <w:w w:val="105"/>
                <w:sz w:val="12"/>
              </w:rPr>
              <w:t>1.1 CONTRIBUCIONES ESPECIALES</w:t>
            </w:r>
          </w:p>
        </w:tc>
        <w:tc>
          <w:tcPr>
            <w:tcW w:w="958" w:type="dxa"/>
            <w:tcBorders>
              <w:top w:val="nil"/>
              <w:left w:val="single" w:sz="6" w:space="0" w:color="000000"/>
              <w:bottom w:val="nil"/>
              <w:right w:val="single" w:sz="6" w:space="0" w:color="000000"/>
            </w:tcBorders>
          </w:tcPr>
          <w:p>
            <w:pPr>
              <w:pStyle w:val="TableParagraph"/>
              <w:spacing w:before="47"/>
              <w:ind w:right="4"/>
              <w:rPr>
                <w:sz w:val="12"/>
              </w:rPr>
            </w:pPr>
            <w:r>
              <w:rPr>
                <w:w w:val="104"/>
                <w:sz w:val="12"/>
              </w:rPr>
              <w:t>0</w:t>
            </w:r>
          </w:p>
        </w:tc>
        <w:tc>
          <w:tcPr>
            <w:tcW w:w="958" w:type="dxa"/>
            <w:tcBorders>
              <w:top w:val="nil"/>
              <w:left w:val="single" w:sz="6" w:space="0" w:color="000000"/>
              <w:bottom w:val="nil"/>
              <w:right w:val="single" w:sz="6" w:space="0" w:color="000000"/>
            </w:tcBorders>
          </w:tcPr>
          <w:p>
            <w:pPr>
              <w:pStyle w:val="TableParagraph"/>
              <w:spacing w:before="47"/>
              <w:ind w:right="3"/>
              <w:rPr>
                <w:sz w:val="12"/>
              </w:rPr>
            </w:pPr>
            <w:r>
              <w:rPr>
                <w:w w:val="104"/>
                <w:sz w:val="12"/>
              </w:rPr>
              <w:t>0</w:t>
            </w:r>
          </w:p>
        </w:tc>
        <w:tc>
          <w:tcPr>
            <w:tcW w:w="865" w:type="dxa"/>
            <w:tcBorders>
              <w:top w:val="nil"/>
              <w:left w:val="single" w:sz="6" w:space="0" w:color="000000"/>
              <w:bottom w:val="nil"/>
              <w:right w:val="single" w:sz="6" w:space="0" w:color="000000"/>
            </w:tcBorders>
          </w:tcPr>
          <w:p>
            <w:pPr>
              <w:pStyle w:val="TableParagraph"/>
              <w:spacing w:before="47"/>
              <w:ind w:right="3"/>
              <w:rPr>
                <w:sz w:val="12"/>
              </w:rPr>
            </w:pPr>
            <w:r>
              <w:rPr>
                <w:w w:val="104"/>
                <w:sz w:val="12"/>
              </w:rPr>
              <w:t>0</w:t>
            </w:r>
          </w:p>
        </w:tc>
        <w:tc>
          <w:tcPr>
            <w:tcW w:w="958" w:type="dxa"/>
            <w:tcBorders>
              <w:top w:val="nil"/>
              <w:left w:val="single" w:sz="6" w:space="0" w:color="000000"/>
              <w:bottom w:val="nil"/>
              <w:right w:val="single" w:sz="6" w:space="0" w:color="000000"/>
            </w:tcBorders>
          </w:tcPr>
          <w:p>
            <w:pPr>
              <w:pStyle w:val="TableParagraph"/>
              <w:spacing w:before="47"/>
              <w:ind w:right="4"/>
              <w:rPr>
                <w:sz w:val="12"/>
              </w:rPr>
            </w:pPr>
            <w:r>
              <w:rPr>
                <w:w w:val="105"/>
                <w:sz w:val="12"/>
              </w:rPr>
              <w:t>0,0%</w:t>
            </w:r>
          </w:p>
        </w:tc>
        <w:tc>
          <w:tcPr>
            <w:tcW w:w="958" w:type="dxa"/>
            <w:tcBorders>
              <w:top w:val="nil"/>
              <w:left w:val="single" w:sz="6" w:space="0" w:color="000000"/>
              <w:bottom w:val="nil"/>
              <w:right w:val="single" w:sz="6" w:space="0" w:color="000000"/>
            </w:tcBorders>
          </w:tcPr>
          <w:p>
            <w:pPr>
              <w:pStyle w:val="TableParagraph"/>
              <w:jc w:val="left"/>
              <w:rPr>
                <w:rFonts w:ascii="Times New Roman"/>
                <w:sz w:val="12"/>
              </w:rPr>
            </w:pPr>
          </w:p>
        </w:tc>
        <w:tc>
          <w:tcPr>
            <w:tcW w:w="956" w:type="dxa"/>
            <w:tcBorders>
              <w:top w:val="nil"/>
              <w:left w:val="single" w:sz="6" w:space="0" w:color="000000"/>
              <w:bottom w:val="nil"/>
            </w:tcBorders>
          </w:tcPr>
          <w:p>
            <w:pPr>
              <w:pStyle w:val="TableParagraph"/>
              <w:jc w:val="left"/>
              <w:rPr>
                <w:rFonts w:ascii="Times New Roman"/>
                <w:sz w:val="12"/>
              </w:rPr>
            </w:pPr>
          </w:p>
        </w:tc>
      </w:tr>
      <w:tr>
        <w:trPr>
          <w:trHeight w:val="210" w:hRule="atLeast"/>
        </w:trPr>
        <w:tc>
          <w:tcPr>
            <w:tcW w:w="3887" w:type="dxa"/>
            <w:tcBorders>
              <w:top w:val="nil"/>
              <w:left w:val="single" w:sz="4" w:space="0" w:color="000000"/>
              <w:bottom w:val="nil"/>
              <w:right w:val="single" w:sz="6" w:space="0" w:color="000000"/>
            </w:tcBorders>
          </w:tcPr>
          <w:p>
            <w:pPr>
              <w:pStyle w:val="TableParagraph"/>
              <w:spacing w:before="36"/>
              <w:ind w:left="156"/>
              <w:jc w:val="left"/>
              <w:rPr>
                <w:sz w:val="12"/>
              </w:rPr>
            </w:pPr>
            <w:r>
              <w:rPr>
                <w:w w:val="105"/>
                <w:sz w:val="12"/>
              </w:rPr>
              <w:t>1.2 FONDO CANARIO DE FINANCIACION MUNICIPAL(*)</w:t>
            </w:r>
          </w:p>
        </w:tc>
        <w:tc>
          <w:tcPr>
            <w:tcW w:w="958" w:type="dxa"/>
            <w:tcBorders>
              <w:top w:val="nil"/>
              <w:left w:val="single" w:sz="6" w:space="0" w:color="000000"/>
              <w:bottom w:val="nil"/>
              <w:right w:val="single" w:sz="6" w:space="0" w:color="000000"/>
            </w:tcBorders>
          </w:tcPr>
          <w:p>
            <w:pPr>
              <w:pStyle w:val="TableParagraph"/>
              <w:spacing w:before="36"/>
              <w:ind w:right="4"/>
              <w:rPr>
                <w:sz w:val="12"/>
              </w:rPr>
            </w:pPr>
            <w:r>
              <w:rPr>
                <w:w w:val="105"/>
                <w:sz w:val="12"/>
              </w:rPr>
              <w:t>2.518.334</w:t>
            </w:r>
          </w:p>
        </w:tc>
        <w:tc>
          <w:tcPr>
            <w:tcW w:w="958" w:type="dxa"/>
            <w:tcBorders>
              <w:top w:val="nil"/>
              <w:left w:val="single" w:sz="6" w:space="0" w:color="000000"/>
              <w:bottom w:val="nil"/>
              <w:right w:val="single" w:sz="6" w:space="0" w:color="000000"/>
            </w:tcBorders>
          </w:tcPr>
          <w:p>
            <w:pPr>
              <w:pStyle w:val="TableParagraph"/>
              <w:spacing w:before="36"/>
              <w:ind w:right="3"/>
              <w:rPr>
                <w:sz w:val="12"/>
              </w:rPr>
            </w:pPr>
            <w:r>
              <w:rPr>
                <w:w w:val="105"/>
                <w:sz w:val="12"/>
              </w:rPr>
              <w:t>2.727.502</w:t>
            </w:r>
          </w:p>
        </w:tc>
        <w:tc>
          <w:tcPr>
            <w:tcW w:w="865" w:type="dxa"/>
            <w:tcBorders>
              <w:top w:val="nil"/>
              <w:left w:val="single" w:sz="6" w:space="0" w:color="000000"/>
              <w:bottom w:val="nil"/>
              <w:right w:val="single" w:sz="6" w:space="0" w:color="000000"/>
            </w:tcBorders>
          </w:tcPr>
          <w:p>
            <w:pPr>
              <w:pStyle w:val="TableParagraph"/>
              <w:spacing w:before="36"/>
              <w:ind w:right="3"/>
              <w:rPr>
                <w:sz w:val="12"/>
              </w:rPr>
            </w:pPr>
            <w:r>
              <w:rPr>
                <w:w w:val="105"/>
                <w:sz w:val="12"/>
              </w:rPr>
              <w:t>209.168</w:t>
            </w:r>
          </w:p>
        </w:tc>
        <w:tc>
          <w:tcPr>
            <w:tcW w:w="958" w:type="dxa"/>
            <w:tcBorders>
              <w:top w:val="nil"/>
              <w:left w:val="single" w:sz="6" w:space="0" w:color="000000"/>
              <w:bottom w:val="nil"/>
              <w:right w:val="single" w:sz="6" w:space="0" w:color="000000"/>
            </w:tcBorders>
          </w:tcPr>
          <w:p>
            <w:pPr>
              <w:pStyle w:val="TableParagraph"/>
              <w:spacing w:before="36"/>
              <w:ind w:right="4"/>
              <w:rPr>
                <w:sz w:val="12"/>
              </w:rPr>
            </w:pPr>
            <w:r>
              <w:rPr>
                <w:w w:val="105"/>
                <w:sz w:val="12"/>
              </w:rPr>
              <w:t>8,3%</w:t>
            </w:r>
          </w:p>
        </w:tc>
        <w:tc>
          <w:tcPr>
            <w:tcW w:w="958" w:type="dxa"/>
            <w:tcBorders>
              <w:top w:val="nil"/>
              <w:left w:val="single" w:sz="6" w:space="0" w:color="000000"/>
              <w:bottom w:val="nil"/>
              <w:right w:val="single" w:sz="6" w:space="0" w:color="000000"/>
            </w:tcBorders>
          </w:tcPr>
          <w:p>
            <w:pPr>
              <w:pStyle w:val="TableParagraph"/>
              <w:spacing w:before="36"/>
              <w:ind w:right="4"/>
              <w:rPr>
                <w:sz w:val="12"/>
              </w:rPr>
            </w:pPr>
            <w:r>
              <w:rPr>
                <w:w w:val="105"/>
                <w:sz w:val="12"/>
              </w:rPr>
              <w:t>2.879.978</w:t>
            </w:r>
          </w:p>
        </w:tc>
        <w:tc>
          <w:tcPr>
            <w:tcW w:w="956" w:type="dxa"/>
            <w:tcBorders>
              <w:top w:val="nil"/>
              <w:left w:val="single" w:sz="6" w:space="0" w:color="000000"/>
              <w:bottom w:val="nil"/>
            </w:tcBorders>
          </w:tcPr>
          <w:p>
            <w:pPr>
              <w:pStyle w:val="TableParagraph"/>
              <w:spacing w:before="36"/>
              <w:ind w:right="1"/>
              <w:rPr>
                <w:sz w:val="12"/>
              </w:rPr>
            </w:pPr>
            <w:r>
              <w:rPr>
                <w:w w:val="105"/>
                <w:sz w:val="12"/>
              </w:rPr>
              <w:t>-5,3%</w:t>
            </w:r>
          </w:p>
        </w:tc>
      </w:tr>
      <w:tr>
        <w:trPr>
          <w:trHeight w:val="210" w:hRule="atLeast"/>
        </w:trPr>
        <w:tc>
          <w:tcPr>
            <w:tcW w:w="3887" w:type="dxa"/>
            <w:tcBorders>
              <w:top w:val="nil"/>
              <w:left w:val="single" w:sz="4" w:space="0" w:color="000000"/>
              <w:bottom w:val="nil"/>
              <w:right w:val="single" w:sz="6" w:space="0" w:color="000000"/>
            </w:tcBorders>
          </w:tcPr>
          <w:p>
            <w:pPr>
              <w:pStyle w:val="TableParagraph"/>
              <w:spacing w:before="35"/>
              <w:ind w:left="21"/>
              <w:jc w:val="left"/>
              <w:rPr>
                <w:sz w:val="12"/>
              </w:rPr>
            </w:pPr>
            <w:r>
              <w:rPr>
                <w:w w:val="105"/>
                <w:sz w:val="12"/>
              </w:rPr>
              <w:t>2.- GASTOS CORRIENTES NO FINANCIEROS CAP.(I, II , IV)</w:t>
            </w:r>
          </w:p>
        </w:tc>
        <w:tc>
          <w:tcPr>
            <w:tcW w:w="958" w:type="dxa"/>
            <w:tcBorders>
              <w:top w:val="nil"/>
              <w:left w:val="single" w:sz="6" w:space="0" w:color="000000"/>
              <w:bottom w:val="nil"/>
              <w:right w:val="single" w:sz="6" w:space="0" w:color="000000"/>
            </w:tcBorders>
          </w:tcPr>
          <w:p>
            <w:pPr>
              <w:pStyle w:val="TableParagraph"/>
              <w:spacing w:before="35"/>
              <w:ind w:right="4"/>
              <w:rPr>
                <w:sz w:val="12"/>
              </w:rPr>
            </w:pPr>
            <w:r>
              <w:rPr>
                <w:w w:val="105"/>
                <w:sz w:val="12"/>
              </w:rPr>
              <w:t>35.415.306</w:t>
            </w:r>
          </w:p>
        </w:tc>
        <w:tc>
          <w:tcPr>
            <w:tcW w:w="958" w:type="dxa"/>
            <w:tcBorders>
              <w:top w:val="nil"/>
              <w:left w:val="single" w:sz="6" w:space="0" w:color="000000"/>
              <w:bottom w:val="nil"/>
              <w:right w:val="single" w:sz="6" w:space="0" w:color="000000"/>
            </w:tcBorders>
          </w:tcPr>
          <w:p>
            <w:pPr>
              <w:pStyle w:val="TableParagraph"/>
              <w:spacing w:before="35"/>
              <w:ind w:right="3"/>
              <w:rPr>
                <w:sz w:val="12"/>
              </w:rPr>
            </w:pPr>
            <w:r>
              <w:rPr>
                <w:w w:val="105"/>
                <w:sz w:val="12"/>
              </w:rPr>
              <w:t>35.264.972</w:t>
            </w:r>
          </w:p>
        </w:tc>
        <w:tc>
          <w:tcPr>
            <w:tcW w:w="865" w:type="dxa"/>
            <w:tcBorders>
              <w:top w:val="nil"/>
              <w:left w:val="single" w:sz="6" w:space="0" w:color="000000"/>
              <w:bottom w:val="nil"/>
              <w:right w:val="single" w:sz="6" w:space="0" w:color="000000"/>
            </w:tcBorders>
          </w:tcPr>
          <w:p>
            <w:pPr>
              <w:pStyle w:val="TableParagraph"/>
              <w:spacing w:before="35"/>
              <w:ind w:right="3"/>
              <w:rPr>
                <w:sz w:val="12"/>
              </w:rPr>
            </w:pPr>
            <w:r>
              <w:rPr>
                <w:w w:val="105"/>
                <w:sz w:val="12"/>
              </w:rPr>
              <w:t>-150.334</w:t>
            </w:r>
          </w:p>
        </w:tc>
        <w:tc>
          <w:tcPr>
            <w:tcW w:w="958" w:type="dxa"/>
            <w:tcBorders>
              <w:top w:val="nil"/>
              <w:left w:val="single" w:sz="6" w:space="0" w:color="000000"/>
              <w:bottom w:val="nil"/>
              <w:right w:val="single" w:sz="6" w:space="0" w:color="000000"/>
            </w:tcBorders>
          </w:tcPr>
          <w:p>
            <w:pPr>
              <w:pStyle w:val="TableParagraph"/>
              <w:spacing w:before="35"/>
              <w:ind w:right="4"/>
              <w:rPr>
                <w:sz w:val="12"/>
              </w:rPr>
            </w:pPr>
            <w:r>
              <w:rPr>
                <w:sz w:val="12"/>
              </w:rPr>
              <w:t>-0,4%</w:t>
            </w:r>
          </w:p>
        </w:tc>
        <w:tc>
          <w:tcPr>
            <w:tcW w:w="958" w:type="dxa"/>
            <w:tcBorders>
              <w:top w:val="nil"/>
              <w:left w:val="single" w:sz="6" w:space="0" w:color="000000"/>
              <w:bottom w:val="nil"/>
              <w:right w:val="single" w:sz="6" w:space="0" w:color="000000"/>
            </w:tcBorders>
          </w:tcPr>
          <w:p>
            <w:pPr>
              <w:pStyle w:val="TableParagraph"/>
              <w:spacing w:before="35"/>
              <w:ind w:right="4"/>
              <w:rPr>
                <w:sz w:val="12"/>
              </w:rPr>
            </w:pPr>
            <w:r>
              <w:rPr>
                <w:w w:val="105"/>
                <w:sz w:val="12"/>
              </w:rPr>
              <w:t>34.381.894</w:t>
            </w:r>
          </w:p>
        </w:tc>
        <w:tc>
          <w:tcPr>
            <w:tcW w:w="956" w:type="dxa"/>
            <w:tcBorders>
              <w:top w:val="nil"/>
              <w:left w:val="single" w:sz="6" w:space="0" w:color="000000"/>
              <w:bottom w:val="nil"/>
            </w:tcBorders>
          </w:tcPr>
          <w:p>
            <w:pPr>
              <w:pStyle w:val="TableParagraph"/>
              <w:spacing w:before="35"/>
              <w:ind w:right="1"/>
              <w:rPr>
                <w:sz w:val="12"/>
              </w:rPr>
            </w:pPr>
            <w:r>
              <w:rPr>
                <w:w w:val="105"/>
                <w:sz w:val="12"/>
              </w:rPr>
              <w:t>2,6%</w:t>
            </w:r>
          </w:p>
        </w:tc>
      </w:tr>
      <w:tr>
        <w:trPr>
          <w:trHeight w:val="210" w:hRule="atLeast"/>
        </w:trPr>
        <w:tc>
          <w:tcPr>
            <w:tcW w:w="3887" w:type="dxa"/>
            <w:tcBorders>
              <w:top w:val="nil"/>
              <w:left w:val="single" w:sz="4" w:space="0" w:color="000000"/>
              <w:bottom w:val="nil"/>
              <w:right w:val="single" w:sz="6" w:space="0" w:color="000000"/>
            </w:tcBorders>
          </w:tcPr>
          <w:p>
            <w:pPr>
              <w:pStyle w:val="TableParagraph"/>
              <w:spacing w:before="36"/>
              <w:ind w:left="21"/>
              <w:jc w:val="left"/>
              <w:rPr>
                <w:sz w:val="12"/>
              </w:rPr>
            </w:pPr>
            <w:r>
              <w:rPr>
                <w:w w:val="105"/>
                <w:sz w:val="12"/>
              </w:rPr>
              <w:t>3.- GASTOS CORRIENTES CAP.(I/IV+IX.II)</w:t>
            </w:r>
          </w:p>
        </w:tc>
        <w:tc>
          <w:tcPr>
            <w:tcW w:w="958" w:type="dxa"/>
            <w:tcBorders>
              <w:top w:val="nil"/>
              <w:left w:val="single" w:sz="6" w:space="0" w:color="000000"/>
              <w:bottom w:val="nil"/>
              <w:right w:val="single" w:sz="6" w:space="0" w:color="000000"/>
            </w:tcBorders>
          </w:tcPr>
          <w:p>
            <w:pPr>
              <w:pStyle w:val="TableParagraph"/>
              <w:spacing w:before="36"/>
              <w:ind w:right="4"/>
              <w:rPr>
                <w:sz w:val="12"/>
              </w:rPr>
            </w:pPr>
            <w:r>
              <w:rPr>
                <w:w w:val="105"/>
                <w:sz w:val="12"/>
              </w:rPr>
              <w:t>35.484.982</w:t>
            </w:r>
          </w:p>
        </w:tc>
        <w:tc>
          <w:tcPr>
            <w:tcW w:w="958" w:type="dxa"/>
            <w:tcBorders>
              <w:top w:val="nil"/>
              <w:left w:val="single" w:sz="6" w:space="0" w:color="000000"/>
              <w:bottom w:val="nil"/>
              <w:right w:val="single" w:sz="6" w:space="0" w:color="000000"/>
            </w:tcBorders>
          </w:tcPr>
          <w:p>
            <w:pPr>
              <w:pStyle w:val="TableParagraph"/>
              <w:spacing w:before="36"/>
              <w:ind w:right="3"/>
              <w:rPr>
                <w:sz w:val="12"/>
              </w:rPr>
            </w:pPr>
            <w:r>
              <w:rPr>
                <w:w w:val="105"/>
                <w:sz w:val="12"/>
              </w:rPr>
              <w:t>35.342.349</w:t>
            </w:r>
          </w:p>
        </w:tc>
        <w:tc>
          <w:tcPr>
            <w:tcW w:w="865" w:type="dxa"/>
            <w:tcBorders>
              <w:top w:val="nil"/>
              <w:left w:val="single" w:sz="6" w:space="0" w:color="000000"/>
              <w:bottom w:val="nil"/>
              <w:right w:val="single" w:sz="6" w:space="0" w:color="000000"/>
            </w:tcBorders>
          </w:tcPr>
          <w:p>
            <w:pPr>
              <w:pStyle w:val="TableParagraph"/>
              <w:spacing w:before="36"/>
              <w:ind w:right="3"/>
              <w:rPr>
                <w:sz w:val="12"/>
              </w:rPr>
            </w:pPr>
            <w:r>
              <w:rPr>
                <w:w w:val="105"/>
                <w:sz w:val="12"/>
              </w:rPr>
              <w:t>-142.632</w:t>
            </w:r>
          </w:p>
        </w:tc>
        <w:tc>
          <w:tcPr>
            <w:tcW w:w="958" w:type="dxa"/>
            <w:tcBorders>
              <w:top w:val="nil"/>
              <w:left w:val="single" w:sz="6" w:space="0" w:color="000000"/>
              <w:bottom w:val="nil"/>
              <w:right w:val="single" w:sz="6" w:space="0" w:color="000000"/>
            </w:tcBorders>
          </w:tcPr>
          <w:p>
            <w:pPr>
              <w:pStyle w:val="TableParagraph"/>
              <w:spacing w:before="36"/>
              <w:ind w:right="4"/>
              <w:rPr>
                <w:sz w:val="12"/>
              </w:rPr>
            </w:pPr>
            <w:r>
              <w:rPr>
                <w:sz w:val="12"/>
              </w:rPr>
              <w:t>-0,4%</w:t>
            </w:r>
          </w:p>
        </w:tc>
        <w:tc>
          <w:tcPr>
            <w:tcW w:w="958" w:type="dxa"/>
            <w:tcBorders>
              <w:top w:val="nil"/>
              <w:left w:val="single" w:sz="6" w:space="0" w:color="000000"/>
              <w:bottom w:val="nil"/>
              <w:right w:val="single" w:sz="6" w:space="0" w:color="000000"/>
            </w:tcBorders>
          </w:tcPr>
          <w:p>
            <w:pPr>
              <w:pStyle w:val="TableParagraph"/>
              <w:spacing w:before="36"/>
              <w:ind w:right="4"/>
              <w:rPr>
                <w:sz w:val="12"/>
              </w:rPr>
            </w:pPr>
            <w:r>
              <w:rPr>
                <w:w w:val="105"/>
                <w:sz w:val="12"/>
              </w:rPr>
              <w:t>34.424.894</w:t>
            </w:r>
          </w:p>
        </w:tc>
        <w:tc>
          <w:tcPr>
            <w:tcW w:w="956" w:type="dxa"/>
            <w:tcBorders>
              <w:top w:val="nil"/>
              <w:left w:val="single" w:sz="6" w:space="0" w:color="000000"/>
              <w:bottom w:val="nil"/>
            </w:tcBorders>
          </w:tcPr>
          <w:p>
            <w:pPr>
              <w:pStyle w:val="TableParagraph"/>
              <w:spacing w:before="36"/>
              <w:ind w:right="1"/>
              <w:rPr>
                <w:sz w:val="12"/>
              </w:rPr>
            </w:pPr>
            <w:r>
              <w:rPr>
                <w:w w:val="105"/>
                <w:sz w:val="12"/>
              </w:rPr>
              <w:t>2,7%</w:t>
            </w:r>
          </w:p>
        </w:tc>
      </w:tr>
      <w:tr>
        <w:trPr>
          <w:trHeight w:val="205" w:hRule="atLeast"/>
        </w:trPr>
        <w:tc>
          <w:tcPr>
            <w:tcW w:w="3887" w:type="dxa"/>
            <w:tcBorders>
              <w:top w:val="nil"/>
              <w:left w:val="single" w:sz="4" w:space="0" w:color="000000"/>
              <w:bottom w:val="nil"/>
              <w:right w:val="single" w:sz="6" w:space="0" w:color="000000"/>
            </w:tcBorders>
          </w:tcPr>
          <w:p>
            <w:pPr>
              <w:pStyle w:val="TableParagraph"/>
              <w:spacing w:before="35"/>
              <w:ind w:left="21"/>
              <w:jc w:val="left"/>
              <w:rPr>
                <w:sz w:val="12"/>
              </w:rPr>
            </w:pPr>
            <w:r>
              <w:rPr>
                <w:color w:val="333333"/>
                <w:w w:val="105"/>
                <w:sz w:val="12"/>
              </w:rPr>
              <w:t>4.- AHORRO BRUTO =( 1- 1.1- 2- 5)</w:t>
            </w:r>
          </w:p>
        </w:tc>
        <w:tc>
          <w:tcPr>
            <w:tcW w:w="958" w:type="dxa"/>
            <w:tcBorders>
              <w:top w:val="nil"/>
              <w:left w:val="single" w:sz="6" w:space="0" w:color="000000"/>
              <w:bottom w:val="nil"/>
              <w:right w:val="single" w:sz="6" w:space="0" w:color="000000"/>
            </w:tcBorders>
          </w:tcPr>
          <w:p>
            <w:pPr>
              <w:pStyle w:val="TableParagraph"/>
              <w:spacing w:before="35"/>
              <w:ind w:right="4"/>
              <w:rPr>
                <w:sz w:val="12"/>
              </w:rPr>
            </w:pPr>
            <w:r>
              <w:rPr>
                <w:color w:val="333333"/>
                <w:w w:val="105"/>
                <w:sz w:val="12"/>
              </w:rPr>
              <w:t>169.230</w:t>
            </w:r>
          </w:p>
        </w:tc>
        <w:tc>
          <w:tcPr>
            <w:tcW w:w="958" w:type="dxa"/>
            <w:tcBorders>
              <w:top w:val="nil"/>
              <w:left w:val="single" w:sz="6" w:space="0" w:color="000000"/>
              <w:bottom w:val="nil"/>
              <w:right w:val="single" w:sz="6" w:space="0" w:color="000000"/>
            </w:tcBorders>
          </w:tcPr>
          <w:p>
            <w:pPr>
              <w:pStyle w:val="TableParagraph"/>
              <w:spacing w:before="35"/>
              <w:ind w:right="3"/>
              <w:rPr>
                <w:sz w:val="12"/>
              </w:rPr>
            </w:pPr>
            <w:r>
              <w:rPr>
                <w:color w:val="333333"/>
                <w:w w:val="105"/>
                <w:sz w:val="12"/>
              </w:rPr>
              <w:t>2.586.529</w:t>
            </w:r>
          </w:p>
        </w:tc>
        <w:tc>
          <w:tcPr>
            <w:tcW w:w="865" w:type="dxa"/>
            <w:tcBorders>
              <w:top w:val="nil"/>
              <w:left w:val="single" w:sz="6" w:space="0" w:color="000000"/>
              <w:bottom w:val="nil"/>
              <w:right w:val="single" w:sz="6" w:space="0" w:color="000000"/>
            </w:tcBorders>
          </w:tcPr>
          <w:p>
            <w:pPr>
              <w:pStyle w:val="TableParagraph"/>
              <w:spacing w:before="35"/>
              <w:ind w:right="3"/>
              <w:rPr>
                <w:sz w:val="12"/>
              </w:rPr>
            </w:pPr>
            <w:r>
              <w:rPr>
                <w:w w:val="105"/>
                <w:sz w:val="12"/>
              </w:rPr>
              <w:t>2.417.299</w:t>
            </w:r>
          </w:p>
        </w:tc>
        <w:tc>
          <w:tcPr>
            <w:tcW w:w="958" w:type="dxa"/>
            <w:tcBorders>
              <w:top w:val="nil"/>
              <w:left w:val="single" w:sz="6" w:space="0" w:color="000000"/>
              <w:bottom w:val="nil"/>
              <w:right w:val="single" w:sz="6" w:space="0" w:color="000000"/>
            </w:tcBorders>
          </w:tcPr>
          <w:p>
            <w:pPr>
              <w:pStyle w:val="TableParagraph"/>
              <w:spacing w:before="35"/>
              <w:ind w:right="4"/>
              <w:rPr>
                <w:sz w:val="12"/>
              </w:rPr>
            </w:pPr>
            <w:r>
              <w:rPr>
                <w:w w:val="105"/>
                <w:sz w:val="12"/>
              </w:rPr>
              <w:t>1428,4%</w:t>
            </w:r>
          </w:p>
        </w:tc>
        <w:tc>
          <w:tcPr>
            <w:tcW w:w="958" w:type="dxa"/>
            <w:tcBorders>
              <w:top w:val="nil"/>
              <w:left w:val="single" w:sz="6" w:space="0" w:color="000000"/>
              <w:bottom w:val="nil"/>
              <w:right w:val="single" w:sz="6" w:space="0" w:color="000000"/>
            </w:tcBorders>
          </w:tcPr>
          <w:p>
            <w:pPr>
              <w:pStyle w:val="TableParagraph"/>
              <w:spacing w:before="35"/>
              <w:ind w:right="3"/>
              <w:rPr>
                <w:sz w:val="12"/>
              </w:rPr>
            </w:pPr>
            <w:r>
              <w:rPr>
                <w:w w:val="105"/>
                <w:sz w:val="12"/>
              </w:rPr>
              <w:t>262.499</w:t>
            </w:r>
          </w:p>
        </w:tc>
        <w:tc>
          <w:tcPr>
            <w:tcW w:w="956" w:type="dxa"/>
            <w:tcBorders>
              <w:top w:val="nil"/>
              <w:left w:val="single" w:sz="6" w:space="0" w:color="000000"/>
              <w:bottom w:val="nil"/>
            </w:tcBorders>
          </w:tcPr>
          <w:p>
            <w:pPr>
              <w:pStyle w:val="TableParagraph"/>
              <w:spacing w:before="35"/>
              <w:ind w:right="1"/>
              <w:rPr>
                <w:sz w:val="12"/>
              </w:rPr>
            </w:pPr>
            <w:r>
              <w:rPr>
                <w:w w:val="105"/>
                <w:sz w:val="12"/>
              </w:rPr>
              <w:t>885,3%</w:t>
            </w:r>
          </w:p>
        </w:tc>
      </w:tr>
      <w:tr>
        <w:trPr>
          <w:trHeight w:val="210" w:hRule="atLeast"/>
        </w:trPr>
        <w:tc>
          <w:tcPr>
            <w:tcW w:w="3887" w:type="dxa"/>
            <w:tcBorders>
              <w:top w:val="nil"/>
              <w:left w:val="single" w:sz="4" w:space="0" w:color="000000"/>
              <w:bottom w:val="nil"/>
              <w:right w:val="single" w:sz="6" w:space="0" w:color="000000"/>
            </w:tcBorders>
          </w:tcPr>
          <w:p>
            <w:pPr>
              <w:pStyle w:val="TableParagraph"/>
              <w:spacing w:before="32"/>
              <w:ind w:left="21"/>
              <w:jc w:val="left"/>
              <w:rPr>
                <w:sz w:val="12"/>
              </w:rPr>
            </w:pPr>
            <w:r>
              <w:rPr>
                <w:w w:val="105"/>
                <w:sz w:val="12"/>
              </w:rPr>
              <w:t>5.- GASTOS FINANCIEROS</w:t>
            </w:r>
          </w:p>
        </w:tc>
        <w:tc>
          <w:tcPr>
            <w:tcW w:w="958" w:type="dxa"/>
            <w:tcBorders>
              <w:top w:val="nil"/>
              <w:left w:val="single" w:sz="6" w:space="0" w:color="000000"/>
              <w:bottom w:val="nil"/>
              <w:right w:val="single" w:sz="6" w:space="0" w:color="000000"/>
            </w:tcBorders>
          </w:tcPr>
          <w:p>
            <w:pPr>
              <w:pStyle w:val="TableParagraph"/>
              <w:spacing w:before="32"/>
              <w:ind w:right="4"/>
              <w:rPr>
                <w:sz w:val="12"/>
              </w:rPr>
            </w:pPr>
            <w:r>
              <w:rPr>
                <w:w w:val="105"/>
                <w:sz w:val="12"/>
              </w:rPr>
              <w:t>69.676</w:t>
            </w:r>
          </w:p>
        </w:tc>
        <w:tc>
          <w:tcPr>
            <w:tcW w:w="958" w:type="dxa"/>
            <w:tcBorders>
              <w:top w:val="nil"/>
              <w:left w:val="single" w:sz="6" w:space="0" w:color="000000"/>
              <w:bottom w:val="nil"/>
              <w:right w:val="single" w:sz="6" w:space="0" w:color="000000"/>
            </w:tcBorders>
          </w:tcPr>
          <w:p>
            <w:pPr>
              <w:pStyle w:val="TableParagraph"/>
              <w:spacing w:before="32"/>
              <w:ind w:right="3"/>
              <w:rPr>
                <w:sz w:val="12"/>
              </w:rPr>
            </w:pPr>
            <w:r>
              <w:rPr>
                <w:w w:val="105"/>
                <w:sz w:val="12"/>
              </w:rPr>
              <w:t>77.378</w:t>
            </w:r>
          </w:p>
        </w:tc>
        <w:tc>
          <w:tcPr>
            <w:tcW w:w="865" w:type="dxa"/>
            <w:tcBorders>
              <w:top w:val="nil"/>
              <w:left w:val="single" w:sz="6" w:space="0" w:color="000000"/>
              <w:bottom w:val="nil"/>
              <w:right w:val="single" w:sz="6" w:space="0" w:color="000000"/>
            </w:tcBorders>
          </w:tcPr>
          <w:p>
            <w:pPr>
              <w:pStyle w:val="TableParagraph"/>
              <w:spacing w:before="32"/>
              <w:ind w:right="3"/>
              <w:rPr>
                <w:sz w:val="12"/>
              </w:rPr>
            </w:pPr>
            <w:r>
              <w:rPr>
                <w:w w:val="105"/>
                <w:sz w:val="12"/>
              </w:rPr>
              <w:t>7.702</w:t>
            </w:r>
          </w:p>
        </w:tc>
        <w:tc>
          <w:tcPr>
            <w:tcW w:w="958" w:type="dxa"/>
            <w:tcBorders>
              <w:top w:val="nil"/>
              <w:left w:val="single" w:sz="6" w:space="0" w:color="000000"/>
              <w:bottom w:val="nil"/>
              <w:right w:val="single" w:sz="6" w:space="0" w:color="000000"/>
            </w:tcBorders>
          </w:tcPr>
          <w:p>
            <w:pPr>
              <w:pStyle w:val="TableParagraph"/>
              <w:spacing w:before="32"/>
              <w:ind w:right="4"/>
              <w:rPr>
                <w:sz w:val="12"/>
              </w:rPr>
            </w:pPr>
            <w:r>
              <w:rPr>
                <w:w w:val="105"/>
                <w:sz w:val="12"/>
              </w:rPr>
              <w:t>11,1%</w:t>
            </w:r>
          </w:p>
        </w:tc>
        <w:tc>
          <w:tcPr>
            <w:tcW w:w="958" w:type="dxa"/>
            <w:tcBorders>
              <w:top w:val="nil"/>
              <w:left w:val="single" w:sz="6" w:space="0" w:color="000000"/>
              <w:bottom w:val="nil"/>
              <w:right w:val="single" w:sz="6" w:space="0" w:color="000000"/>
            </w:tcBorders>
          </w:tcPr>
          <w:p>
            <w:pPr>
              <w:pStyle w:val="TableParagraph"/>
              <w:spacing w:before="32"/>
              <w:ind w:right="4"/>
              <w:rPr>
                <w:sz w:val="12"/>
              </w:rPr>
            </w:pPr>
            <w:r>
              <w:rPr>
                <w:w w:val="105"/>
                <w:sz w:val="12"/>
              </w:rPr>
              <w:t>43.000</w:t>
            </w:r>
          </w:p>
        </w:tc>
        <w:tc>
          <w:tcPr>
            <w:tcW w:w="956" w:type="dxa"/>
            <w:tcBorders>
              <w:top w:val="nil"/>
              <w:left w:val="single" w:sz="6" w:space="0" w:color="000000"/>
              <w:bottom w:val="nil"/>
            </w:tcBorders>
          </w:tcPr>
          <w:p>
            <w:pPr>
              <w:pStyle w:val="TableParagraph"/>
              <w:spacing w:before="32"/>
              <w:ind w:right="1"/>
              <w:rPr>
                <w:sz w:val="12"/>
              </w:rPr>
            </w:pPr>
            <w:r>
              <w:rPr>
                <w:w w:val="105"/>
                <w:sz w:val="12"/>
              </w:rPr>
              <w:t>79,9%</w:t>
            </w:r>
          </w:p>
        </w:tc>
      </w:tr>
      <w:tr>
        <w:trPr>
          <w:trHeight w:val="213" w:hRule="atLeast"/>
        </w:trPr>
        <w:tc>
          <w:tcPr>
            <w:tcW w:w="3887" w:type="dxa"/>
            <w:tcBorders>
              <w:top w:val="nil"/>
              <w:left w:val="single" w:sz="4" w:space="0" w:color="000000"/>
              <w:bottom w:val="nil"/>
              <w:right w:val="single" w:sz="6" w:space="0" w:color="000000"/>
            </w:tcBorders>
          </w:tcPr>
          <w:p>
            <w:pPr>
              <w:pStyle w:val="TableParagraph"/>
              <w:spacing w:before="40"/>
              <w:ind w:left="21"/>
              <w:jc w:val="left"/>
              <w:rPr>
                <w:sz w:val="12"/>
              </w:rPr>
            </w:pPr>
            <w:r>
              <w:rPr>
                <w:w w:val="105"/>
                <w:sz w:val="12"/>
              </w:rPr>
              <w:t>6.- AMORT.FINANC.DEUDA LARGO</w:t>
            </w:r>
          </w:p>
        </w:tc>
        <w:tc>
          <w:tcPr>
            <w:tcW w:w="958" w:type="dxa"/>
            <w:tcBorders>
              <w:top w:val="nil"/>
              <w:left w:val="single" w:sz="6" w:space="0" w:color="000000"/>
              <w:bottom w:val="nil"/>
              <w:right w:val="single" w:sz="6" w:space="0" w:color="000000"/>
            </w:tcBorders>
          </w:tcPr>
          <w:p>
            <w:pPr>
              <w:pStyle w:val="TableParagraph"/>
              <w:spacing w:before="40"/>
              <w:ind w:right="4"/>
              <w:rPr>
                <w:sz w:val="12"/>
              </w:rPr>
            </w:pPr>
            <w:r>
              <w:rPr>
                <w:w w:val="104"/>
                <w:sz w:val="12"/>
              </w:rPr>
              <w:t>0</w:t>
            </w:r>
          </w:p>
        </w:tc>
        <w:tc>
          <w:tcPr>
            <w:tcW w:w="958" w:type="dxa"/>
            <w:tcBorders>
              <w:top w:val="nil"/>
              <w:left w:val="single" w:sz="6" w:space="0" w:color="000000"/>
              <w:bottom w:val="nil"/>
              <w:right w:val="single" w:sz="6" w:space="0" w:color="000000"/>
            </w:tcBorders>
          </w:tcPr>
          <w:p>
            <w:pPr>
              <w:pStyle w:val="TableParagraph"/>
              <w:spacing w:before="40"/>
              <w:ind w:right="3"/>
              <w:rPr>
                <w:sz w:val="12"/>
              </w:rPr>
            </w:pPr>
            <w:r>
              <w:rPr>
                <w:w w:val="104"/>
                <w:sz w:val="12"/>
              </w:rPr>
              <w:t>0</w:t>
            </w:r>
          </w:p>
        </w:tc>
        <w:tc>
          <w:tcPr>
            <w:tcW w:w="865" w:type="dxa"/>
            <w:tcBorders>
              <w:top w:val="nil"/>
              <w:left w:val="single" w:sz="6" w:space="0" w:color="000000"/>
              <w:bottom w:val="nil"/>
              <w:right w:val="single" w:sz="6" w:space="0" w:color="000000"/>
            </w:tcBorders>
          </w:tcPr>
          <w:p>
            <w:pPr>
              <w:pStyle w:val="TableParagraph"/>
              <w:spacing w:before="40"/>
              <w:ind w:right="3"/>
              <w:rPr>
                <w:sz w:val="12"/>
              </w:rPr>
            </w:pPr>
            <w:r>
              <w:rPr>
                <w:w w:val="104"/>
                <w:sz w:val="12"/>
              </w:rPr>
              <w:t>0</w:t>
            </w:r>
          </w:p>
        </w:tc>
        <w:tc>
          <w:tcPr>
            <w:tcW w:w="958" w:type="dxa"/>
            <w:tcBorders>
              <w:top w:val="nil"/>
              <w:left w:val="single" w:sz="6" w:space="0" w:color="000000"/>
              <w:bottom w:val="nil"/>
              <w:right w:val="single" w:sz="6" w:space="0" w:color="000000"/>
            </w:tcBorders>
          </w:tcPr>
          <w:p>
            <w:pPr>
              <w:pStyle w:val="TableParagraph"/>
              <w:spacing w:before="40"/>
              <w:ind w:right="4"/>
              <w:rPr>
                <w:sz w:val="12"/>
              </w:rPr>
            </w:pPr>
            <w:r>
              <w:rPr>
                <w:w w:val="105"/>
                <w:sz w:val="12"/>
              </w:rPr>
              <w:t>0,0%</w:t>
            </w:r>
          </w:p>
        </w:tc>
        <w:tc>
          <w:tcPr>
            <w:tcW w:w="958" w:type="dxa"/>
            <w:tcBorders>
              <w:top w:val="nil"/>
              <w:left w:val="single" w:sz="6" w:space="0" w:color="000000"/>
              <w:bottom w:val="nil"/>
              <w:right w:val="single" w:sz="6" w:space="0" w:color="000000"/>
            </w:tcBorders>
          </w:tcPr>
          <w:p>
            <w:pPr>
              <w:pStyle w:val="TableParagraph"/>
              <w:jc w:val="left"/>
              <w:rPr>
                <w:rFonts w:ascii="Times New Roman"/>
                <w:sz w:val="12"/>
              </w:rPr>
            </w:pPr>
          </w:p>
        </w:tc>
        <w:tc>
          <w:tcPr>
            <w:tcW w:w="956" w:type="dxa"/>
            <w:tcBorders>
              <w:top w:val="nil"/>
              <w:left w:val="single" w:sz="6" w:space="0" w:color="000000"/>
              <w:bottom w:val="nil"/>
            </w:tcBorders>
          </w:tcPr>
          <w:p>
            <w:pPr>
              <w:pStyle w:val="TableParagraph"/>
              <w:jc w:val="left"/>
              <w:rPr>
                <w:rFonts w:ascii="Times New Roman"/>
                <w:sz w:val="12"/>
              </w:rPr>
            </w:pPr>
          </w:p>
        </w:tc>
      </w:tr>
      <w:tr>
        <w:trPr>
          <w:trHeight w:val="196" w:hRule="atLeast"/>
        </w:trPr>
        <w:tc>
          <w:tcPr>
            <w:tcW w:w="3887" w:type="dxa"/>
            <w:tcBorders>
              <w:top w:val="nil"/>
              <w:left w:val="single" w:sz="4" w:space="0" w:color="000000"/>
              <w:bottom w:val="nil"/>
              <w:right w:val="single" w:sz="6" w:space="0" w:color="000000"/>
            </w:tcBorders>
          </w:tcPr>
          <w:p>
            <w:pPr>
              <w:pStyle w:val="TableParagraph"/>
              <w:spacing w:before="35"/>
              <w:ind w:left="21"/>
              <w:jc w:val="left"/>
              <w:rPr>
                <w:sz w:val="12"/>
              </w:rPr>
            </w:pPr>
            <w:r>
              <w:rPr>
                <w:w w:val="105"/>
                <w:sz w:val="12"/>
              </w:rPr>
              <w:t>7.- AHORRO NETO = ( 4- 6)</w:t>
            </w:r>
          </w:p>
        </w:tc>
        <w:tc>
          <w:tcPr>
            <w:tcW w:w="958" w:type="dxa"/>
            <w:tcBorders>
              <w:top w:val="nil"/>
              <w:left w:val="single" w:sz="6" w:space="0" w:color="000000"/>
              <w:bottom w:val="nil"/>
              <w:right w:val="single" w:sz="6" w:space="0" w:color="000000"/>
            </w:tcBorders>
          </w:tcPr>
          <w:p>
            <w:pPr>
              <w:pStyle w:val="TableParagraph"/>
              <w:spacing w:before="35"/>
              <w:ind w:right="4"/>
              <w:rPr>
                <w:sz w:val="12"/>
              </w:rPr>
            </w:pPr>
            <w:r>
              <w:rPr>
                <w:w w:val="105"/>
                <w:sz w:val="12"/>
              </w:rPr>
              <w:t>169.230</w:t>
            </w:r>
          </w:p>
        </w:tc>
        <w:tc>
          <w:tcPr>
            <w:tcW w:w="958" w:type="dxa"/>
            <w:tcBorders>
              <w:top w:val="nil"/>
              <w:left w:val="single" w:sz="6" w:space="0" w:color="000000"/>
              <w:bottom w:val="nil"/>
              <w:right w:val="single" w:sz="6" w:space="0" w:color="000000"/>
            </w:tcBorders>
          </w:tcPr>
          <w:p>
            <w:pPr>
              <w:pStyle w:val="TableParagraph"/>
              <w:spacing w:before="35"/>
              <w:ind w:right="3"/>
              <w:rPr>
                <w:sz w:val="12"/>
              </w:rPr>
            </w:pPr>
            <w:r>
              <w:rPr>
                <w:w w:val="105"/>
                <w:sz w:val="12"/>
              </w:rPr>
              <w:t>2.586.529</w:t>
            </w:r>
          </w:p>
        </w:tc>
        <w:tc>
          <w:tcPr>
            <w:tcW w:w="865" w:type="dxa"/>
            <w:tcBorders>
              <w:top w:val="nil"/>
              <w:left w:val="single" w:sz="6" w:space="0" w:color="000000"/>
              <w:bottom w:val="nil"/>
              <w:right w:val="single" w:sz="6" w:space="0" w:color="000000"/>
            </w:tcBorders>
          </w:tcPr>
          <w:p>
            <w:pPr>
              <w:pStyle w:val="TableParagraph"/>
              <w:spacing w:before="35"/>
              <w:ind w:right="3"/>
              <w:rPr>
                <w:sz w:val="12"/>
              </w:rPr>
            </w:pPr>
            <w:r>
              <w:rPr>
                <w:w w:val="105"/>
                <w:sz w:val="12"/>
              </w:rPr>
              <w:t>2.417.299</w:t>
            </w:r>
          </w:p>
        </w:tc>
        <w:tc>
          <w:tcPr>
            <w:tcW w:w="958" w:type="dxa"/>
            <w:tcBorders>
              <w:top w:val="nil"/>
              <w:left w:val="single" w:sz="6" w:space="0" w:color="000000"/>
              <w:bottom w:val="nil"/>
              <w:right w:val="single" w:sz="6" w:space="0" w:color="000000"/>
            </w:tcBorders>
          </w:tcPr>
          <w:p>
            <w:pPr>
              <w:pStyle w:val="TableParagraph"/>
              <w:spacing w:before="35"/>
              <w:ind w:right="4"/>
              <w:rPr>
                <w:sz w:val="12"/>
              </w:rPr>
            </w:pPr>
            <w:r>
              <w:rPr>
                <w:w w:val="105"/>
                <w:sz w:val="12"/>
              </w:rPr>
              <w:t>1428,4%</w:t>
            </w:r>
          </w:p>
        </w:tc>
        <w:tc>
          <w:tcPr>
            <w:tcW w:w="958" w:type="dxa"/>
            <w:tcBorders>
              <w:top w:val="nil"/>
              <w:left w:val="single" w:sz="6" w:space="0" w:color="000000"/>
              <w:bottom w:val="nil"/>
              <w:right w:val="single" w:sz="6" w:space="0" w:color="000000"/>
            </w:tcBorders>
          </w:tcPr>
          <w:p>
            <w:pPr>
              <w:pStyle w:val="TableParagraph"/>
              <w:spacing w:before="35"/>
              <w:ind w:right="4"/>
              <w:rPr>
                <w:sz w:val="12"/>
              </w:rPr>
            </w:pPr>
            <w:r>
              <w:rPr>
                <w:w w:val="105"/>
                <w:sz w:val="12"/>
              </w:rPr>
              <w:t>262.499</w:t>
            </w:r>
          </w:p>
        </w:tc>
        <w:tc>
          <w:tcPr>
            <w:tcW w:w="956" w:type="dxa"/>
            <w:tcBorders>
              <w:top w:val="nil"/>
              <w:left w:val="single" w:sz="6" w:space="0" w:color="000000"/>
              <w:bottom w:val="nil"/>
            </w:tcBorders>
          </w:tcPr>
          <w:p>
            <w:pPr>
              <w:pStyle w:val="TableParagraph"/>
              <w:spacing w:before="35"/>
              <w:ind w:right="1"/>
              <w:rPr>
                <w:sz w:val="12"/>
              </w:rPr>
            </w:pPr>
            <w:r>
              <w:rPr>
                <w:w w:val="105"/>
                <w:sz w:val="12"/>
              </w:rPr>
              <w:t>885,3%</w:t>
            </w:r>
          </w:p>
        </w:tc>
      </w:tr>
      <w:tr>
        <w:trPr>
          <w:trHeight w:val="210" w:hRule="atLeast"/>
        </w:trPr>
        <w:tc>
          <w:tcPr>
            <w:tcW w:w="3887" w:type="dxa"/>
            <w:tcBorders>
              <w:top w:val="nil"/>
              <w:left w:val="single" w:sz="4" w:space="0" w:color="000000"/>
              <w:bottom w:val="nil"/>
              <w:right w:val="single" w:sz="6" w:space="0" w:color="000000"/>
            </w:tcBorders>
          </w:tcPr>
          <w:p>
            <w:pPr>
              <w:pStyle w:val="TableParagraph"/>
              <w:spacing w:before="23"/>
              <w:ind w:left="21"/>
              <w:jc w:val="left"/>
              <w:rPr>
                <w:sz w:val="12"/>
              </w:rPr>
            </w:pPr>
            <w:r>
              <w:rPr>
                <w:w w:val="105"/>
                <w:sz w:val="12"/>
              </w:rPr>
              <w:t>8.- SALDO VIVO OP. DE TESORERIA</w:t>
            </w:r>
          </w:p>
        </w:tc>
        <w:tc>
          <w:tcPr>
            <w:tcW w:w="958" w:type="dxa"/>
            <w:tcBorders>
              <w:top w:val="nil"/>
              <w:left w:val="single" w:sz="6" w:space="0" w:color="000000"/>
              <w:bottom w:val="nil"/>
              <w:right w:val="single" w:sz="6" w:space="0" w:color="000000"/>
            </w:tcBorders>
          </w:tcPr>
          <w:p>
            <w:pPr>
              <w:pStyle w:val="TableParagraph"/>
              <w:spacing w:before="23"/>
              <w:ind w:right="4"/>
              <w:rPr>
                <w:sz w:val="12"/>
              </w:rPr>
            </w:pPr>
            <w:r>
              <w:rPr>
                <w:w w:val="104"/>
                <w:sz w:val="12"/>
              </w:rPr>
              <w:t>0</w:t>
            </w:r>
          </w:p>
        </w:tc>
        <w:tc>
          <w:tcPr>
            <w:tcW w:w="958" w:type="dxa"/>
            <w:tcBorders>
              <w:top w:val="nil"/>
              <w:left w:val="single" w:sz="6" w:space="0" w:color="000000"/>
              <w:bottom w:val="nil"/>
              <w:right w:val="single" w:sz="6" w:space="0" w:color="000000"/>
            </w:tcBorders>
          </w:tcPr>
          <w:p>
            <w:pPr>
              <w:pStyle w:val="TableParagraph"/>
              <w:spacing w:before="23"/>
              <w:ind w:right="3"/>
              <w:rPr>
                <w:sz w:val="12"/>
              </w:rPr>
            </w:pPr>
            <w:r>
              <w:rPr>
                <w:w w:val="104"/>
                <w:sz w:val="12"/>
              </w:rPr>
              <w:t>0</w:t>
            </w:r>
          </w:p>
        </w:tc>
        <w:tc>
          <w:tcPr>
            <w:tcW w:w="865" w:type="dxa"/>
            <w:tcBorders>
              <w:top w:val="nil"/>
              <w:left w:val="single" w:sz="6" w:space="0" w:color="000000"/>
              <w:bottom w:val="nil"/>
              <w:right w:val="single" w:sz="6" w:space="0" w:color="000000"/>
            </w:tcBorders>
          </w:tcPr>
          <w:p>
            <w:pPr>
              <w:pStyle w:val="TableParagraph"/>
              <w:spacing w:before="23"/>
              <w:ind w:right="3"/>
              <w:rPr>
                <w:sz w:val="12"/>
              </w:rPr>
            </w:pPr>
            <w:r>
              <w:rPr>
                <w:w w:val="104"/>
                <w:sz w:val="12"/>
              </w:rPr>
              <w:t>0</w:t>
            </w:r>
          </w:p>
        </w:tc>
        <w:tc>
          <w:tcPr>
            <w:tcW w:w="958" w:type="dxa"/>
            <w:tcBorders>
              <w:top w:val="nil"/>
              <w:left w:val="single" w:sz="6" w:space="0" w:color="000000"/>
              <w:bottom w:val="nil"/>
              <w:right w:val="single" w:sz="6" w:space="0" w:color="000000"/>
            </w:tcBorders>
          </w:tcPr>
          <w:p>
            <w:pPr>
              <w:pStyle w:val="TableParagraph"/>
              <w:spacing w:before="23"/>
              <w:ind w:right="4"/>
              <w:rPr>
                <w:sz w:val="12"/>
              </w:rPr>
            </w:pPr>
            <w:r>
              <w:rPr>
                <w:w w:val="105"/>
                <w:sz w:val="12"/>
              </w:rPr>
              <w:t>0,0%</w:t>
            </w:r>
          </w:p>
        </w:tc>
        <w:tc>
          <w:tcPr>
            <w:tcW w:w="958" w:type="dxa"/>
            <w:tcBorders>
              <w:top w:val="nil"/>
              <w:left w:val="single" w:sz="6" w:space="0" w:color="000000"/>
              <w:bottom w:val="nil"/>
              <w:right w:val="single" w:sz="6" w:space="0" w:color="000000"/>
            </w:tcBorders>
          </w:tcPr>
          <w:p>
            <w:pPr>
              <w:pStyle w:val="TableParagraph"/>
              <w:jc w:val="left"/>
              <w:rPr>
                <w:rFonts w:ascii="Times New Roman"/>
                <w:sz w:val="12"/>
              </w:rPr>
            </w:pPr>
          </w:p>
        </w:tc>
        <w:tc>
          <w:tcPr>
            <w:tcW w:w="956" w:type="dxa"/>
            <w:tcBorders>
              <w:top w:val="nil"/>
              <w:left w:val="single" w:sz="6" w:space="0" w:color="000000"/>
              <w:bottom w:val="nil"/>
            </w:tcBorders>
          </w:tcPr>
          <w:p>
            <w:pPr>
              <w:pStyle w:val="TableParagraph"/>
              <w:jc w:val="left"/>
              <w:rPr>
                <w:rFonts w:ascii="Times New Roman"/>
                <w:sz w:val="12"/>
              </w:rPr>
            </w:pPr>
          </w:p>
        </w:tc>
      </w:tr>
      <w:tr>
        <w:trPr>
          <w:trHeight w:val="221" w:hRule="atLeast"/>
        </w:trPr>
        <w:tc>
          <w:tcPr>
            <w:tcW w:w="3887" w:type="dxa"/>
            <w:tcBorders>
              <w:top w:val="nil"/>
              <w:left w:val="single" w:sz="4" w:space="0" w:color="000000"/>
              <w:bottom w:val="nil"/>
              <w:right w:val="single" w:sz="6" w:space="0" w:color="000000"/>
            </w:tcBorders>
          </w:tcPr>
          <w:p>
            <w:pPr>
              <w:pStyle w:val="TableParagraph"/>
              <w:spacing w:before="48"/>
              <w:ind w:left="21"/>
              <w:jc w:val="left"/>
              <w:rPr>
                <w:sz w:val="12"/>
              </w:rPr>
            </w:pPr>
            <w:r>
              <w:rPr>
                <w:w w:val="105"/>
                <w:sz w:val="12"/>
              </w:rPr>
              <w:t>9.- CARGA FINANCIERA ( 5 + 6 )</w:t>
            </w:r>
          </w:p>
        </w:tc>
        <w:tc>
          <w:tcPr>
            <w:tcW w:w="958" w:type="dxa"/>
            <w:tcBorders>
              <w:top w:val="nil"/>
              <w:left w:val="single" w:sz="6" w:space="0" w:color="000000"/>
              <w:bottom w:val="nil"/>
              <w:right w:val="single" w:sz="6" w:space="0" w:color="000000"/>
            </w:tcBorders>
          </w:tcPr>
          <w:p>
            <w:pPr>
              <w:pStyle w:val="TableParagraph"/>
              <w:spacing w:before="48"/>
              <w:ind w:right="4"/>
              <w:rPr>
                <w:sz w:val="12"/>
              </w:rPr>
            </w:pPr>
            <w:r>
              <w:rPr>
                <w:w w:val="105"/>
                <w:sz w:val="12"/>
              </w:rPr>
              <w:t>69.676</w:t>
            </w:r>
          </w:p>
        </w:tc>
        <w:tc>
          <w:tcPr>
            <w:tcW w:w="958" w:type="dxa"/>
            <w:tcBorders>
              <w:top w:val="nil"/>
              <w:left w:val="single" w:sz="6" w:space="0" w:color="000000"/>
              <w:bottom w:val="nil"/>
              <w:right w:val="single" w:sz="6" w:space="0" w:color="000000"/>
            </w:tcBorders>
          </w:tcPr>
          <w:p>
            <w:pPr>
              <w:pStyle w:val="TableParagraph"/>
              <w:spacing w:before="48"/>
              <w:ind w:right="3"/>
              <w:rPr>
                <w:sz w:val="12"/>
              </w:rPr>
            </w:pPr>
            <w:r>
              <w:rPr>
                <w:w w:val="105"/>
                <w:sz w:val="12"/>
              </w:rPr>
              <w:t>77.378</w:t>
            </w:r>
          </w:p>
        </w:tc>
        <w:tc>
          <w:tcPr>
            <w:tcW w:w="865" w:type="dxa"/>
            <w:tcBorders>
              <w:top w:val="nil"/>
              <w:left w:val="single" w:sz="6" w:space="0" w:color="000000"/>
              <w:bottom w:val="nil"/>
              <w:right w:val="single" w:sz="6" w:space="0" w:color="000000"/>
            </w:tcBorders>
          </w:tcPr>
          <w:p>
            <w:pPr>
              <w:pStyle w:val="TableParagraph"/>
              <w:spacing w:before="48"/>
              <w:ind w:right="3"/>
              <w:rPr>
                <w:sz w:val="12"/>
              </w:rPr>
            </w:pPr>
            <w:r>
              <w:rPr>
                <w:w w:val="105"/>
                <w:sz w:val="12"/>
              </w:rPr>
              <w:t>7.702</w:t>
            </w:r>
          </w:p>
        </w:tc>
        <w:tc>
          <w:tcPr>
            <w:tcW w:w="958" w:type="dxa"/>
            <w:tcBorders>
              <w:top w:val="nil"/>
              <w:left w:val="single" w:sz="6" w:space="0" w:color="000000"/>
              <w:bottom w:val="nil"/>
              <w:right w:val="single" w:sz="6" w:space="0" w:color="000000"/>
            </w:tcBorders>
          </w:tcPr>
          <w:p>
            <w:pPr>
              <w:pStyle w:val="TableParagraph"/>
              <w:spacing w:before="48"/>
              <w:ind w:right="4"/>
              <w:rPr>
                <w:sz w:val="12"/>
              </w:rPr>
            </w:pPr>
            <w:r>
              <w:rPr>
                <w:w w:val="105"/>
                <w:sz w:val="12"/>
              </w:rPr>
              <w:t>11,1%</w:t>
            </w:r>
          </w:p>
        </w:tc>
        <w:tc>
          <w:tcPr>
            <w:tcW w:w="958" w:type="dxa"/>
            <w:tcBorders>
              <w:top w:val="nil"/>
              <w:left w:val="single" w:sz="6" w:space="0" w:color="000000"/>
              <w:bottom w:val="nil"/>
              <w:right w:val="single" w:sz="6" w:space="0" w:color="000000"/>
            </w:tcBorders>
          </w:tcPr>
          <w:p>
            <w:pPr>
              <w:pStyle w:val="TableParagraph"/>
              <w:spacing w:before="48"/>
              <w:ind w:right="4"/>
              <w:rPr>
                <w:sz w:val="12"/>
              </w:rPr>
            </w:pPr>
            <w:r>
              <w:rPr>
                <w:w w:val="105"/>
                <w:sz w:val="12"/>
              </w:rPr>
              <w:t>43.000</w:t>
            </w:r>
          </w:p>
        </w:tc>
        <w:tc>
          <w:tcPr>
            <w:tcW w:w="956" w:type="dxa"/>
            <w:tcBorders>
              <w:top w:val="nil"/>
              <w:left w:val="single" w:sz="6" w:space="0" w:color="000000"/>
              <w:bottom w:val="nil"/>
            </w:tcBorders>
          </w:tcPr>
          <w:p>
            <w:pPr>
              <w:pStyle w:val="TableParagraph"/>
              <w:spacing w:before="48"/>
              <w:ind w:right="1"/>
              <w:rPr>
                <w:sz w:val="12"/>
              </w:rPr>
            </w:pPr>
            <w:r>
              <w:rPr>
                <w:w w:val="105"/>
                <w:sz w:val="12"/>
              </w:rPr>
              <w:t>79,9%</w:t>
            </w:r>
          </w:p>
        </w:tc>
      </w:tr>
      <w:tr>
        <w:trPr>
          <w:trHeight w:val="210" w:hRule="atLeast"/>
        </w:trPr>
        <w:tc>
          <w:tcPr>
            <w:tcW w:w="3887" w:type="dxa"/>
            <w:tcBorders>
              <w:top w:val="nil"/>
              <w:left w:val="single" w:sz="4" w:space="0" w:color="000000"/>
              <w:bottom w:val="nil"/>
              <w:right w:val="single" w:sz="6" w:space="0" w:color="000000"/>
            </w:tcBorders>
          </w:tcPr>
          <w:p>
            <w:pPr>
              <w:pStyle w:val="TableParagraph"/>
              <w:spacing w:before="35"/>
              <w:ind w:left="21"/>
              <w:jc w:val="left"/>
              <w:rPr>
                <w:sz w:val="12"/>
              </w:rPr>
            </w:pPr>
            <w:r>
              <w:rPr>
                <w:w w:val="105"/>
                <w:sz w:val="12"/>
              </w:rPr>
              <w:t>10.- OBLIGACIONES PENDIENTES DE PAGO ( 31/ XII )</w:t>
            </w:r>
          </w:p>
        </w:tc>
        <w:tc>
          <w:tcPr>
            <w:tcW w:w="958" w:type="dxa"/>
            <w:tcBorders>
              <w:top w:val="nil"/>
              <w:left w:val="single" w:sz="6" w:space="0" w:color="000000"/>
              <w:bottom w:val="nil"/>
              <w:right w:val="single" w:sz="6" w:space="0" w:color="000000"/>
            </w:tcBorders>
          </w:tcPr>
          <w:p>
            <w:pPr>
              <w:pStyle w:val="TableParagraph"/>
              <w:spacing w:before="35"/>
              <w:ind w:right="4"/>
              <w:rPr>
                <w:sz w:val="12"/>
              </w:rPr>
            </w:pPr>
            <w:r>
              <w:rPr>
                <w:w w:val="105"/>
                <w:sz w:val="12"/>
              </w:rPr>
              <w:t>1.284.735</w:t>
            </w:r>
          </w:p>
        </w:tc>
        <w:tc>
          <w:tcPr>
            <w:tcW w:w="958" w:type="dxa"/>
            <w:tcBorders>
              <w:top w:val="nil"/>
              <w:left w:val="single" w:sz="6" w:space="0" w:color="000000"/>
              <w:bottom w:val="nil"/>
              <w:right w:val="single" w:sz="6" w:space="0" w:color="000000"/>
            </w:tcBorders>
          </w:tcPr>
          <w:p>
            <w:pPr>
              <w:pStyle w:val="TableParagraph"/>
              <w:spacing w:before="35"/>
              <w:ind w:right="3"/>
              <w:rPr>
                <w:sz w:val="12"/>
              </w:rPr>
            </w:pPr>
            <w:r>
              <w:rPr>
                <w:w w:val="105"/>
                <w:sz w:val="12"/>
              </w:rPr>
              <w:t>3.259.209</w:t>
            </w:r>
          </w:p>
        </w:tc>
        <w:tc>
          <w:tcPr>
            <w:tcW w:w="865" w:type="dxa"/>
            <w:tcBorders>
              <w:top w:val="nil"/>
              <w:left w:val="single" w:sz="6" w:space="0" w:color="000000"/>
              <w:bottom w:val="nil"/>
              <w:right w:val="single" w:sz="6" w:space="0" w:color="000000"/>
            </w:tcBorders>
          </w:tcPr>
          <w:p>
            <w:pPr>
              <w:pStyle w:val="TableParagraph"/>
              <w:spacing w:before="35"/>
              <w:ind w:right="3"/>
              <w:rPr>
                <w:sz w:val="12"/>
              </w:rPr>
            </w:pPr>
            <w:r>
              <w:rPr>
                <w:w w:val="105"/>
                <w:sz w:val="12"/>
              </w:rPr>
              <w:t>1.974.473</w:t>
            </w:r>
          </w:p>
        </w:tc>
        <w:tc>
          <w:tcPr>
            <w:tcW w:w="958" w:type="dxa"/>
            <w:tcBorders>
              <w:top w:val="nil"/>
              <w:left w:val="single" w:sz="6" w:space="0" w:color="000000"/>
              <w:bottom w:val="nil"/>
              <w:right w:val="single" w:sz="6" w:space="0" w:color="000000"/>
            </w:tcBorders>
          </w:tcPr>
          <w:p>
            <w:pPr>
              <w:pStyle w:val="TableParagraph"/>
              <w:spacing w:before="35"/>
              <w:ind w:right="4"/>
              <w:rPr>
                <w:sz w:val="12"/>
              </w:rPr>
            </w:pPr>
            <w:r>
              <w:rPr>
                <w:w w:val="105"/>
                <w:sz w:val="12"/>
              </w:rPr>
              <w:t>153,7%</w:t>
            </w:r>
          </w:p>
        </w:tc>
        <w:tc>
          <w:tcPr>
            <w:tcW w:w="958" w:type="dxa"/>
            <w:tcBorders>
              <w:top w:val="nil"/>
              <w:left w:val="single" w:sz="6" w:space="0" w:color="000000"/>
              <w:bottom w:val="nil"/>
              <w:right w:val="single" w:sz="6" w:space="0" w:color="000000"/>
            </w:tcBorders>
          </w:tcPr>
          <w:p>
            <w:pPr>
              <w:pStyle w:val="TableParagraph"/>
              <w:jc w:val="left"/>
              <w:rPr>
                <w:rFonts w:ascii="Times New Roman"/>
                <w:sz w:val="12"/>
              </w:rPr>
            </w:pPr>
          </w:p>
        </w:tc>
        <w:tc>
          <w:tcPr>
            <w:tcW w:w="956" w:type="dxa"/>
            <w:tcBorders>
              <w:top w:val="nil"/>
              <w:left w:val="single" w:sz="6" w:space="0" w:color="000000"/>
              <w:bottom w:val="nil"/>
            </w:tcBorders>
          </w:tcPr>
          <w:p>
            <w:pPr>
              <w:pStyle w:val="TableParagraph"/>
              <w:jc w:val="left"/>
              <w:rPr>
                <w:rFonts w:ascii="Times New Roman"/>
                <w:sz w:val="12"/>
              </w:rPr>
            </w:pPr>
          </w:p>
        </w:tc>
      </w:tr>
      <w:tr>
        <w:trPr>
          <w:trHeight w:val="210" w:hRule="atLeast"/>
        </w:trPr>
        <w:tc>
          <w:tcPr>
            <w:tcW w:w="3887" w:type="dxa"/>
            <w:tcBorders>
              <w:top w:val="nil"/>
              <w:left w:val="single" w:sz="4" w:space="0" w:color="000000"/>
              <w:bottom w:val="nil"/>
              <w:right w:val="single" w:sz="6" w:space="0" w:color="000000"/>
            </w:tcBorders>
          </w:tcPr>
          <w:p>
            <w:pPr>
              <w:pStyle w:val="TableParagraph"/>
              <w:spacing w:before="36"/>
              <w:ind w:left="21"/>
              <w:jc w:val="left"/>
              <w:rPr>
                <w:sz w:val="12"/>
              </w:rPr>
            </w:pPr>
            <w:r>
              <w:rPr>
                <w:w w:val="105"/>
                <w:sz w:val="12"/>
              </w:rPr>
              <w:t>11.- DEUDA CON PROVEEDORES</w:t>
            </w:r>
          </w:p>
        </w:tc>
        <w:tc>
          <w:tcPr>
            <w:tcW w:w="958" w:type="dxa"/>
            <w:tcBorders>
              <w:top w:val="nil"/>
              <w:left w:val="single" w:sz="6" w:space="0" w:color="000000"/>
              <w:bottom w:val="nil"/>
              <w:right w:val="single" w:sz="6" w:space="0" w:color="000000"/>
            </w:tcBorders>
          </w:tcPr>
          <w:p>
            <w:pPr>
              <w:pStyle w:val="TableParagraph"/>
              <w:spacing w:before="36"/>
              <w:ind w:right="4"/>
              <w:rPr>
                <w:sz w:val="12"/>
              </w:rPr>
            </w:pPr>
            <w:r>
              <w:rPr>
                <w:w w:val="105"/>
                <w:sz w:val="12"/>
              </w:rPr>
              <w:t>329.512</w:t>
            </w:r>
          </w:p>
        </w:tc>
        <w:tc>
          <w:tcPr>
            <w:tcW w:w="958" w:type="dxa"/>
            <w:tcBorders>
              <w:top w:val="nil"/>
              <w:left w:val="single" w:sz="6" w:space="0" w:color="000000"/>
              <w:bottom w:val="nil"/>
              <w:right w:val="single" w:sz="6" w:space="0" w:color="000000"/>
            </w:tcBorders>
          </w:tcPr>
          <w:p>
            <w:pPr>
              <w:pStyle w:val="TableParagraph"/>
              <w:spacing w:before="36"/>
              <w:ind w:right="3"/>
              <w:rPr>
                <w:sz w:val="12"/>
              </w:rPr>
            </w:pPr>
            <w:r>
              <w:rPr>
                <w:w w:val="105"/>
                <w:sz w:val="12"/>
              </w:rPr>
              <w:t>512.624</w:t>
            </w:r>
          </w:p>
        </w:tc>
        <w:tc>
          <w:tcPr>
            <w:tcW w:w="865" w:type="dxa"/>
            <w:tcBorders>
              <w:top w:val="nil"/>
              <w:left w:val="single" w:sz="6" w:space="0" w:color="000000"/>
              <w:bottom w:val="nil"/>
              <w:right w:val="single" w:sz="6" w:space="0" w:color="000000"/>
            </w:tcBorders>
          </w:tcPr>
          <w:p>
            <w:pPr>
              <w:pStyle w:val="TableParagraph"/>
              <w:spacing w:before="36"/>
              <w:ind w:right="3"/>
              <w:rPr>
                <w:sz w:val="12"/>
              </w:rPr>
            </w:pPr>
            <w:r>
              <w:rPr>
                <w:w w:val="105"/>
                <w:sz w:val="12"/>
              </w:rPr>
              <w:t>183.113</w:t>
            </w:r>
          </w:p>
        </w:tc>
        <w:tc>
          <w:tcPr>
            <w:tcW w:w="958" w:type="dxa"/>
            <w:tcBorders>
              <w:top w:val="nil"/>
              <w:left w:val="single" w:sz="6" w:space="0" w:color="000000"/>
              <w:bottom w:val="nil"/>
              <w:right w:val="single" w:sz="6" w:space="0" w:color="000000"/>
            </w:tcBorders>
          </w:tcPr>
          <w:p>
            <w:pPr>
              <w:pStyle w:val="TableParagraph"/>
              <w:spacing w:before="36"/>
              <w:ind w:right="4"/>
              <w:rPr>
                <w:sz w:val="12"/>
              </w:rPr>
            </w:pPr>
            <w:r>
              <w:rPr>
                <w:w w:val="105"/>
                <w:sz w:val="12"/>
              </w:rPr>
              <w:t>55,6%</w:t>
            </w:r>
          </w:p>
        </w:tc>
        <w:tc>
          <w:tcPr>
            <w:tcW w:w="958" w:type="dxa"/>
            <w:tcBorders>
              <w:top w:val="nil"/>
              <w:left w:val="single" w:sz="6" w:space="0" w:color="000000"/>
              <w:bottom w:val="nil"/>
              <w:right w:val="single" w:sz="6" w:space="0" w:color="000000"/>
            </w:tcBorders>
          </w:tcPr>
          <w:p>
            <w:pPr>
              <w:pStyle w:val="TableParagraph"/>
              <w:jc w:val="left"/>
              <w:rPr>
                <w:rFonts w:ascii="Times New Roman"/>
                <w:sz w:val="12"/>
              </w:rPr>
            </w:pPr>
          </w:p>
        </w:tc>
        <w:tc>
          <w:tcPr>
            <w:tcW w:w="956" w:type="dxa"/>
            <w:tcBorders>
              <w:top w:val="nil"/>
              <w:left w:val="single" w:sz="6" w:space="0" w:color="000000"/>
              <w:bottom w:val="nil"/>
            </w:tcBorders>
          </w:tcPr>
          <w:p>
            <w:pPr>
              <w:pStyle w:val="TableParagraph"/>
              <w:jc w:val="left"/>
              <w:rPr>
                <w:rFonts w:ascii="Times New Roman"/>
                <w:sz w:val="12"/>
              </w:rPr>
            </w:pPr>
          </w:p>
        </w:tc>
      </w:tr>
      <w:tr>
        <w:trPr>
          <w:trHeight w:val="210" w:hRule="atLeast"/>
        </w:trPr>
        <w:tc>
          <w:tcPr>
            <w:tcW w:w="3887" w:type="dxa"/>
            <w:tcBorders>
              <w:top w:val="nil"/>
              <w:left w:val="single" w:sz="4" w:space="0" w:color="000000"/>
              <w:bottom w:val="nil"/>
              <w:right w:val="single" w:sz="6" w:space="0" w:color="000000"/>
            </w:tcBorders>
          </w:tcPr>
          <w:p>
            <w:pPr>
              <w:pStyle w:val="TableParagraph"/>
              <w:spacing w:before="35"/>
              <w:ind w:left="21"/>
              <w:jc w:val="left"/>
              <w:rPr>
                <w:sz w:val="12"/>
              </w:rPr>
            </w:pPr>
            <w:r>
              <w:rPr>
                <w:w w:val="105"/>
                <w:sz w:val="12"/>
              </w:rPr>
              <w:t>12.- DEUDA FINANCIERA ( 31/ XII)</w:t>
            </w:r>
          </w:p>
        </w:tc>
        <w:tc>
          <w:tcPr>
            <w:tcW w:w="958" w:type="dxa"/>
            <w:tcBorders>
              <w:top w:val="nil"/>
              <w:left w:val="single" w:sz="6" w:space="0" w:color="000000"/>
              <w:bottom w:val="nil"/>
              <w:right w:val="single" w:sz="6" w:space="0" w:color="000000"/>
            </w:tcBorders>
          </w:tcPr>
          <w:p>
            <w:pPr>
              <w:pStyle w:val="TableParagraph"/>
              <w:spacing w:before="35"/>
              <w:ind w:right="4"/>
              <w:rPr>
                <w:sz w:val="12"/>
              </w:rPr>
            </w:pPr>
            <w:r>
              <w:rPr>
                <w:w w:val="104"/>
                <w:sz w:val="12"/>
              </w:rPr>
              <w:t>0</w:t>
            </w:r>
          </w:p>
        </w:tc>
        <w:tc>
          <w:tcPr>
            <w:tcW w:w="958" w:type="dxa"/>
            <w:tcBorders>
              <w:top w:val="nil"/>
              <w:left w:val="single" w:sz="6" w:space="0" w:color="000000"/>
              <w:bottom w:val="nil"/>
              <w:right w:val="single" w:sz="6" w:space="0" w:color="000000"/>
            </w:tcBorders>
          </w:tcPr>
          <w:p>
            <w:pPr>
              <w:pStyle w:val="TableParagraph"/>
              <w:spacing w:before="35"/>
              <w:ind w:right="3"/>
              <w:rPr>
                <w:sz w:val="12"/>
              </w:rPr>
            </w:pPr>
            <w:r>
              <w:rPr>
                <w:w w:val="104"/>
                <w:sz w:val="12"/>
              </w:rPr>
              <w:t>0</w:t>
            </w:r>
          </w:p>
        </w:tc>
        <w:tc>
          <w:tcPr>
            <w:tcW w:w="865" w:type="dxa"/>
            <w:tcBorders>
              <w:top w:val="nil"/>
              <w:left w:val="single" w:sz="6" w:space="0" w:color="000000"/>
              <w:bottom w:val="nil"/>
              <w:right w:val="single" w:sz="6" w:space="0" w:color="000000"/>
            </w:tcBorders>
          </w:tcPr>
          <w:p>
            <w:pPr>
              <w:pStyle w:val="TableParagraph"/>
              <w:spacing w:before="35"/>
              <w:ind w:right="3"/>
              <w:rPr>
                <w:sz w:val="12"/>
              </w:rPr>
            </w:pPr>
            <w:r>
              <w:rPr>
                <w:w w:val="104"/>
                <w:sz w:val="12"/>
              </w:rPr>
              <w:t>0</w:t>
            </w:r>
          </w:p>
        </w:tc>
        <w:tc>
          <w:tcPr>
            <w:tcW w:w="958" w:type="dxa"/>
            <w:tcBorders>
              <w:top w:val="nil"/>
              <w:left w:val="single" w:sz="6" w:space="0" w:color="000000"/>
              <w:bottom w:val="nil"/>
              <w:right w:val="single" w:sz="6" w:space="0" w:color="000000"/>
            </w:tcBorders>
          </w:tcPr>
          <w:p>
            <w:pPr>
              <w:pStyle w:val="TableParagraph"/>
              <w:spacing w:before="35"/>
              <w:ind w:right="4"/>
              <w:rPr>
                <w:sz w:val="12"/>
              </w:rPr>
            </w:pPr>
            <w:r>
              <w:rPr>
                <w:w w:val="105"/>
                <w:sz w:val="12"/>
              </w:rPr>
              <w:t>0,0%</w:t>
            </w:r>
          </w:p>
        </w:tc>
        <w:tc>
          <w:tcPr>
            <w:tcW w:w="958" w:type="dxa"/>
            <w:tcBorders>
              <w:top w:val="nil"/>
              <w:left w:val="single" w:sz="6" w:space="0" w:color="000000"/>
              <w:bottom w:val="nil"/>
              <w:right w:val="single" w:sz="6" w:space="0" w:color="000000"/>
            </w:tcBorders>
          </w:tcPr>
          <w:p>
            <w:pPr>
              <w:pStyle w:val="TableParagraph"/>
              <w:jc w:val="left"/>
              <w:rPr>
                <w:rFonts w:ascii="Times New Roman"/>
                <w:sz w:val="12"/>
              </w:rPr>
            </w:pPr>
          </w:p>
        </w:tc>
        <w:tc>
          <w:tcPr>
            <w:tcW w:w="956" w:type="dxa"/>
            <w:tcBorders>
              <w:top w:val="nil"/>
              <w:left w:val="single" w:sz="6" w:space="0" w:color="000000"/>
              <w:bottom w:val="nil"/>
            </w:tcBorders>
          </w:tcPr>
          <w:p>
            <w:pPr>
              <w:pStyle w:val="TableParagraph"/>
              <w:jc w:val="left"/>
              <w:rPr>
                <w:rFonts w:ascii="Times New Roman"/>
                <w:sz w:val="12"/>
              </w:rPr>
            </w:pPr>
          </w:p>
        </w:tc>
      </w:tr>
      <w:tr>
        <w:trPr>
          <w:trHeight w:val="210" w:hRule="atLeast"/>
        </w:trPr>
        <w:tc>
          <w:tcPr>
            <w:tcW w:w="3887" w:type="dxa"/>
            <w:tcBorders>
              <w:top w:val="nil"/>
              <w:left w:val="single" w:sz="4" w:space="0" w:color="000000"/>
              <w:bottom w:val="nil"/>
              <w:right w:val="single" w:sz="6" w:space="0" w:color="000000"/>
            </w:tcBorders>
          </w:tcPr>
          <w:p>
            <w:pPr>
              <w:pStyle w:val="TableParagraph"/>
              <w:spacing w:before="36"/>
              <w:ind w:left="21"/>
              <w:jc w:val="left"/>
              <w:rPr>
                <w:sz w:val="12"/>
              </w:rPr>
            </w:pPr>
            <w:r>
              <w:rPr>
                <w:w w:val="105"/>
                <w:sz w:val="12"/>
              </w:rPr>
              <w:t>13.- DEUDA EXTRAPRESUPUESTARIA</w:t>
            </w:r>
          </w:p>
        </w:tc>
        <w:tc>
          <w:tcPr>
            <w:tcW w:w="958" w:type="dxa"/>
            <w:tcBorders>
              <w:top w:val="nil"/>
              <w:left w:val="single" w:sz="6" w:space="0" w:color="000000"/>
              <w:bottom w:val="nil"/>
              <w:right w:val="single" w:sz="6" w:space="0" w:color="000000"/>
            </w:tcBorders>
          </w:tcPr>
          <w:p>
            <w:pPr>
              <w:pStyle w:val="TableParagraph"/>
              <w:spacing w:before="36"/>
              <w:ind w:right="4"/>
              <w:rPr>
                <w:sz w:val="12"/>
              </w:rPr>
            </w:pPr>
            <w:r>
              <w:rPr>
                <w:w w:val="105"/>
                <w:sz w:val="12"/>
              </w:rPr>
              <w:t>11.422</w:t>
            </w:r>
          </w:p>
        </w:tc>
        <w:tc>
          <w:tcPr>
            <w:tcW w:w="958" w:type="dxa"/>
            <w:tcBorders>
              <w:top w:val="nil"/>
              <w:left w:val="single" w:sz="6" w:space="0" w:color="000000"/>
              <w:bottom w:val="nil"/>
              <w:right w:val="single" w:sz="6" w:space="0" w:color="000000"/>
            </w:tcBorders>
          </w:tcPr>
          <w:p>
            <w:pPr>
              <w:pStyle w:val="TableParagraph"/>
              <w:spacing w:before="36"/>
              <w:ind w:right="3"/>
              <w:rPr>
                <w:sz w:val="12"/>
              </w:rPr>
            </w:pPr>
            <w:r>
              <w:rPr>
                <w:w w:val="104"/>
                <w:sz w:val="12"/>
              </w:rPr>
              <w:t>0</w:t>
            </w:r>
          </w:p>
        </w:tc>
        <w:tc>
          <w:tcPr>
            <w:tcW w:w="865" w:type="dxa"/>
            <w:tcBorders>
              <w:top w:val="nil"/>
              <w:left w:val="single" w:sz="6" w:space="0" w:color="000000"/>
              <w:bottom w:val="nil"/>
              <w:right w:val="single" w:sz="6" w:space="0" w:color="000000"/>
            </w:tcBorders>
          </w:tcPr>
          <w:p>
            <w:pPr>
              <w:pStyle w:val="TableParagraph"/>
              <w:spacing w:before="36"/>
              <w:ind w:right="3"/>
              <w:rPr>
                <w:sz w:val="12"/>
              </w:rPr>
            </w:pPr>
            <w:r>
              <w:rPr>
                <w:w w:val="105"/>
                <w:sz w:val="12"/>
              </w:rPr>
              <w:t>-11.422</w:t>
            </w:r>
          </w:p>
        </w:tc>
        <w:tc>
          <w:tcPr>
            <w:tcW w:w="958" w:type="dxa"/>
            <w:tcBorders>
              <w:top w:val="nil"/>
              <w:left w:val="single" w:sz="6" w:space="0" w:color="000000"/>
              <w:bottom w:val="nil"/>
              <w:right w:val="single" w:sz="6" w:space="0" w:color="000000"/>
            </w:tcBorders>
          </w:tcPr>
          <w:p>
            <w:pPr>
              <w:pStyle w:val="TableParagraph"/>
              <w:spacing w:before="36"/>
              <w:ind w:right="4"/>
              <w:rPr>
                <w:sz w:val="12"/>
              </w:rPr>
            </w:pPr>
            <w:r>
              <w:rPr>
                <w:w w:val="105"/>
                <w:sz w:val="12"/>
              </w:rPr>
              <w:t>-100,0%</w:t>
            </w:r>
          </w:p>
        </w:tc>
        <w:tc>
          <w:tcPr>
            <w:tcW w:w="958" w:type="dxa"/>
            <w:tcBorders>
              <w:top w:val="nil"/>
              <w:left w:val="single" w:sz="6" w:space="0" w:color="000000"/>
              <w:bottom w:val="nil"/>
              <w:right w:val="single" w:sz="6" w:space="0" w:color="000000"/>
            </w:tcBorders>
          </w:tcPr>
          <w:p>
            <w:pPr>
              <w:pStyle w:val="TableParagraph"/>
              <w:jc w:val="left"/>
              <w:rPr>
                <w:rFonts w:ascii="Times New Roman"/>
                <w:sz w:val="12"/>
              </w:rPr>
            </w:pPr>
          </w:p>
        </w:tc>
        <w:tc>
          <w:tcPr>
            <w:tcW w:w="956" w:type="dxa"/>
            <w:tcBorders>
              <w:top w:val="nil"/>
              <w:left w:val="single" w:sz="6" w:space="0" w:color="000000"/>
              <w:bottom w:val="nil"/>
            </w:tcBorders>
          </w:tcPr>
          <w:p>
            <w:pPr>
              <w:pStyle w:val="TableParagraph"/>
              <w:jc w:val="left"/>
              <w:rPr>
                <w:rFonts w:ascii="Times New Roman"/>
                <w:sz w:val="12"/>
              </w:rPr>
            </w:pPr>
          </w:p>
        </w:tc>
      </w:tr>
      <w:tr>
        <w:trPr>
          <w:trHeight w:val="208" w:hRule="atLeast"/>
        </w:trPr>
        <w:tc>
          <w:tcPr>
            <w:tcW w:w="3887" w:type="dxa"/>
            <w:tcBorders>
              <w:top w:val="nil"/>
              <w:left w:val="single" w:sz="4" w:space="0" w:color="000000"/>
              <w:bottom w:val="nil"/>
              <w:right w:val="single" w:sz="6" w:space="0" w:color="000000"/>
            </w:tcBorders>
          </w:tcPr>
          <w:p>
            <w:pPr>
              <w:pStyle w:val="TableParagraph"/>
              <w:spacing w:before="35"/>
              <w:ind w:left="21"/>
              <w:jc w:val="left"/>
              <w:rPr>
                <w:sz w:val="12"/>
              </w:rPr>
            </w:pPr>
            <w:r>
              <w:rPr>
                <w:w w:val="105"/>
                <w:sz w:val="12"/>
              </w:rPr>
              <w:t>14.- TOTAL DEUDA A C/P ( 31/XII )</w:t>
            </w:r>
          </w:p>
        </w:tc>
        <w:tc>
          <w:tcPr>
            <w:tcW w:w="958" w:type="dxa"/>
            <w:tcBorders>
              <w:top w:val="nil"/>
              <w:left w:val="single" w:sz="6" w:space="0" w:color="000000"/>
              <w:bottom w:val="nil"/>
              <w:right w:val="single" w:sz="6" w:space="0" w:color="000000"/>
            </w:tcBorders>
          </w:tcPr>
          <w:p>
            <w:pPr>
              <w:pStyle w:val="TableParagraph"/>
              <w:spacing w:before="35"/>
              <w:ind w:right="4"/>
              <w:rPr>
                <w:sz w:val="12"/>
              </w:rPr>
            </w:pPr>
            <w:r>
              <w:rPr>
                <w:w w:val="105"/>
                <w:sz w:val="12"/>
              </w:rPr>
              <w:t>9.308.849</w:t>
            </w:r>
          </w:p>
        </w:tc>
        <w:tc>
          <w:tcPr>
            <w:tcW w:w="958" w:type="dxa"/>
            <w:tcBorders>
              <w:top w:val="nil"/>
              <w:left w:val="single" w:sz="6" w:space="0" w:color="000000"/>
              <w:bottom w:val="nil"/>
              <w:right w:val="single" w:sz="6" w:space="0" w:color="000000"/>
            </w:tcBorders>
          </w:tcPr>
          <w:p>
            <w:pPr>
              <w:pStyle w:val="TableParagraph"/>
              <w:spacing w:before="35"/>
              <w:ind w:right="3"/>
              <w:rPr>
                <w:sz w:val="12"/>
              </w:rPr>
            </w:pPr>
            <w:r>
              <w:rPr>
                <w:w w:val="105"/>
                <w:sz w:val="12"/>
              </w:rPr>
              <w:t>14.741.487</w:t>
            </w:r>
          </w:p>
        </w:tc>
        <w:tc>
          <w:tcPr>
            <w:tcW w:w="865" w:type="dxa"/>
            <w:tcBorders>
              <w:top w:val="nil"/>
              <w:left w:val="single" w:sz="6" w:space="0" w:color="000000"/>
              <w:bottom w:val="nil"/>
              <w:right w:val="single" w:sz="6" w:space="0" w:color="000000"/>
            </w:tcBorders>
          </w:tcPr>
          <w:p>
            <w:pPr>
              <w:pStyle w:val="TableParagraph"/>
              <w:spacing w:before="35"/>
              <w:ind w:right="3"/>
              <w:rPr>
                <w:sz w:val="12"/>
              </w:rPr>
            </w:pPr>
            <w:r>
              <w:rPr>
                <w:w w:val="105"/>
                <w:sz w:val="12"/>
              </w:rPr>
              <w:t>5.432.638</w:t>
            </w:r>
          </w:p>
        </w:tc>
        <w:tc>
          <w:tcPr>
            <w:tcW w:w="958" w:type="dxa"/>
            <w:tcBorders>
              <w:top w:val="nil"/>
              <w:left w:val="single" w:sz="6" w:space="0" w:color="000000"/>
              <w:bottom w:val="nil"/>
              <w:right w:val="single" w:sz="6" w:space="0" w:color="000000"/>
            </w:tcBorders>
          </w:tcPr>
          <w:p>
            <w:pPr>
              <w:pStyle w:val="TableParagraph"/>
              <w:spacing w:before="35"/>
              <w:ind w:right="4"/>
              <w:rPr>
                <w:sz w:val="12"/>
              </w:rPr>
            </w:pPr>
            <w:r>
              <w:rPr>
                <w:w w:val="105"/>
                <w:sz w:val="12"/>
              </w:rPr>
              <w:t>58,4%</w:t>
            </w:r>
          </w:p>
        </w:tc>
        <w:tc>
          <w:tcPr>
            <w:tcW w:w="958" w:type="dxa"/>
            <w:tcBorders>
              <w:top w:val="nil"/>
              <w:left w:val="single" w:sz="6" w:space="0" w:color="000000"/>
              <w:bottom w:val="nil"/>
              <w:right w:val="single" w:sz="6" w:space="0" w:color="000000"/>
            </w:tcBorders>
          </w:tcPr>
          <w:p>
            <w:pPr>
              <w:pStyle w:val="TableParagraph"/>
              <w:spacing w:before="35"/>
              <w:ind w:right="4"/>
              <w:rPr>
                <w:sz w:val="12"/>
              </w:rPr>
            </w:pPr>
            <w:r>
              <w:rPr>
                <w:w w:val="104"/>
                <w:sz w:val="12"/>
              </w:rPr>
              <w:t>0</w:t>
            </w:r>
          </w:p>
        </w:tc>
        <w:tc>
          <w:tcPr>
            <w:tcW w:w="956" w:type="dxa"/>
            <w:tcBorders>
              <w:top w:val="nil"/>
              <w:left w:val="single" w:sz="6" w:space="0" w:color="000000"/>
              <w:bottom w:val="nil"/>
            </w:tcBorders>
          </w:tcPr>
          <w:p>
            <w:pPr>
              <w:pStyle w:val="TableParagraph"/>
              <w:jc w:val="left"/>
              <w:rPr>
                <w:rFonts w:ascii="Times New Roman"/>
                <w:sz w:val="12"/>
              </w:rPr>
            </w:pPr>
          </w:p>
        </w:tc>
      </w:tr>
      <w:tr>
        <w:trPr>
          <w:trHeight w:val="205" w:hRule="atLeast"/>
        </w:trPr>
        <w:tc>
          <w:tcPr>
            <w:tcW w:w="3887" w:type="dxa"/>
            <w:tcBorders>
              <w:top w:val="nil"/>
              <w:left w:val="single" w:sz="4" w:space="0" w:color="000000"/>
              <w:bottom w:val="nil"/>
              <w:right w:val="single" w:sz="6" w:space="0" w:color="000000"/>
            </w:tcBorders>
          </w:tcPr>
          <w:p>
            <w:pPr>
              <w:pStyle w:val="TableParagraph"/>
              <w:spacing w:before="35"/>
              <w:ind w:left="21"/>
              <w:jc w:val="left"/>
              <w:rPr>
                <w:sz w:val="12"/>
              </w:rPr>
            </w:pPr>
            <w:r>
              <w:rPr>
                <w:w w:val="105"/>
                <w:sz w:val="12"/>
              </w:rPr>
              <w:t>15.- REMANENTE DE TESORERIA ( 31/XII )</w:t>
            </w:r>
          </w:p>
        </w:tc>
        <w:tc>
          <w:tcPr>
            <w:tcW w:w="958" w:type="dxa"/>
            <w:tcBorders>
              <w:top w:val="nil"/>
              <w:left w:val="single" w:sz="6" w:space="0" w:color="000000"/>
              <w:bottom w:val="nil"/>
              <w:right w:val="single" w:sz="6" w:space="0" w:color="000000"/>
            </w:tcBorders>
          </w:tcPr>
          <w:p>
            <w:pPr>
              <w:pStyle w:val="TableParagraph"/>
              <w:spacing w:before="35"/>
              <w:ind w:right="4"/>
              <w:rPr>
                <w:sz w:val="12"/>
              </w:rPr>
            </w:pPr>
            <w:r>
              <w:rPr>
                <w:w w:val="105"/>
                <w:sz w:val="12"/>
              </w:rPr>
              <w:t>13.303.150</w:t>
            </w:r>
          </w:p>
        </w:tc>
        <w:tc>
          <w:tcPr>
            <w:tcW w:w="958" w:type="dxa"/>
            <w:tcBorders>
              <w:top w:val="nil"/>
              <w:left w:val="single" w:sz="6" w:space="0" w:color="000000"/>
              <w:bottom w:val="nil"/>
              <w:right w:val="single" w:sz="6" w:space="0" w:color="000000"/>
            </w:tcBorders>
          </w:tcPr>
          <w:p>
            <w:pPr>
              <w:pStyle w:val="TableParagraph"/>
              <w:spacing w:before="35"/>
              <w:ind w:right="3"/>
              <w:rPr>
                <w:sz w:val="12"/>
              </w:rPr>
            </w:pPr>
            <w:r>
              <w:rPr>
                <w:w w:val="105"/>
                <w:sz w:val="12"/>
              </w:rPr>
              <w:t>14.596.737</w:t>
            </w:r>
          </w:p>
        </w:tc>
        <w:tc>
          <w:tcPr>
            <w:tcW w:w="865" w:type="dxa"/>
            <w:tcBorders>
              <w:top w:val="nil"/>
              <w:left w:val="single" w:sz="6" w:space="0" w:color="000000"/>
              <w:bottom w:val="nil"/>
              <w:right w:val="single" w:sz="6" w:space="0" w:color="000000"/>
            </w:tcBorders>
          </w:tcPr>
          <w:p>
            <w:pPr>
              <w:pStyle w:val="TableParagraph"/>
              <w:spacing w:before="35"/>
              <w:ind w:right="3"/>
              <w:rPr>
                <w:sz w:val="12"/>
              </w:rPr>
            </w:pPr>
            <w:r>
              <w:rPr>
                <w:w w:val="105"/>
                <w:sz w:val="12"/>
              </w:rPr>
              <w:t>1.293.587</w:t>
            </w:r>
          </w:p>
        </w:tc>
        <w:tc>
          <w:tcPr>
            <w:tcW w:w="958" w:type="dxa"/>
            <w:tcBorders>
              <w:top w:val="nil"/>
              <w:left w:val="single" w:sz="6" w:space="0" w:color="000000"/>
              <w:bottom w:val="nil"/>
              <w:right w:val="single" w:sz="6" w:space="0" w:color="000000"/>
            </w:tcBorders>
          </w:tcPr>
          <w:p>
            <w:pPr>
              <w:pStyle w:val="TableParagraph"/>
              <w:spacing w:before="35"/>
              <w:ind w:right="4"/>
              <w:rPr>
                <w:sz w:val="12"/>
              </w:rPr>
            </w:pPr>
            <w:r>
              <w:rPr>
                <w:w w:val="105"/>
                <w:sz w:val="12"/>
              </w:rPr>
              <w:t>9,7%</w:t>
            </w:r>
          </w:p>
        </w:tc>
        <w:tc>
          <w:tcPr>
            <w:tcW w:w="958" w:type="dxa"/>
            <w:tcBorders>
              <w:top w:val="nil"/>
              <w:left w:val="single" w:sz="6" w:space="0" w:color="000000"/>
              <w:bottom w:val="nil"/>
              <w:right w:val="single" w:sz="6" w:space="0" w:color="000000"/>
            </w:tcBorders>
          </w:tcPr>
          <w:p>
            <w:pPr>
              <w:pStyle w:val="TableParagraph"/>
              <w:spacing w:before="35"/>
              <w:ind w:right="4"/>
              <w:rPr>
                <w:sz w:val="12"/>
              </w:rPr>
            </w:pPr>
            <w:r>
              <w:rPr>
                <w:w w:val="105"/>
                <w:sz w:val="12"/>
              </w:rPr>
              <w:t>16.935.355</w:t>
            </w:r>
          </w:p>
        </w:tc>
        <w:tc>
          <w:tcPr>
            <w:tcW w:w="956" w:type="dxa"/>
            <w:tcBorders>
              <w:top w:val="nil"/>
              <w:left w:val="single" w:sz="6" w:space="0" w:color="000000"/>
              <w:bottom w:val="nil"/>
            </w:tcBorders>
          </w:tcPr>
          <w:p>
            <w:pPr>
              <w:pStyle w:val="TableParagraph"/>
              <w:spacing w:before="35"/>
              <w:ind w:right="1"/>
              <w:rPr>
                <w:sz w:val="12"/>
              </w:rPr>
            </w:pPr>
            <w:r>
              <w:rPr>
                <w:w w:val="105"/>
                <w:sz w:val="12"/>
              </w:rPr>
              <w:t>-13,8%</w:t>
            </w:r>
          </w:p>
        </w:tc>
      </w:tr>
      <w:tr>
        <w:trPr>
          <w:trHeight w:val="178" w:hRule="atLeast"/>
        </w:trPr>
        <w:tc>
          <w:tcPr>
            <w:tcW w:w="3887" w:type="dxa"/>
            <w:tcBorders>
              <w:top w:val="nil"/>
              <w:left w:val="single" w:sz="4" w:space="0" w:color="000000"/>
              <w:right w:val="single" w:sz="6" w:space="0" w:color="000000"/>
            </w:tcBorders>
          </w:tcPr>
          <w:p>
            <w:pPr>
              <w:pStyle w:val="TableParagraph"/>
              <w:spacing w:line="127" w:lineRule="exact" w:before="32"/>
              <w:ind w:left="21"/>
              <w:jc w:val="left"/>
              <w:rPr>
                <w:sz w:val="12"/>
              </w:rPr>
            </w:pPr>
            <w:r>
              <w:rPr>
                <w:w w:val="105"/>
                <w:sz w:val="12"/>
              </w:rPr>
              <w:t>16.- REMANENTE DE TESORERIA LEY 3/1999 (31/XII )</w:t>
            </w:r>
          </w:p>
        </w:tc>
        <w:tc>
          <w:tcPr>
            <w:tcW w:w="958" w:type="dxa"/>
            <w:tcBorders>
              <w:top w:val="nil"/>
              <w:left w:val="single" w:sz="6" w:space="0" w:color="000000"/>
              <w:right w:val="single" w:sz="6" w:space="0" w:color="000000"/>
            </w:tcBorders>
          </w:tcPr>
          <w:p>
            <w:pPr>
              <w:pStyle w:val="TableParagraph"/>
              <w:spacing w:line="127" w:lineRule="exact" w:before="32"/>
              <w:ind w:right="4"/>
              <w:rPr>
                <w:sz w:val="12"/>
              </w:rPr>
            </w:pPr>
            <w:r>
              <w:rPr>
                <w:w w:val="105"/>
                <w:sz w:val="12"/>
              </w:rPr>
              <w:t>16.946.777</w:t>
            </w:r>
          </w:p>
        </w:tc>
        <w:tc>
          <w:tcPr>
            <w:tcW w:w="958" w:type="dxa"/>
            <w:tcBorders>
              <w:top w:val="nil"/>
              <w:left w:val="single" w:sz="6" w:space="0" w:color="000000"/>
              <w:right w:val="single" w:sz="6" w:space="0" w:color="000000"/>
            </w:tcBorders>
          </w:tcPr>
          <w:p>
            <w:pPr>
              <w:pStyle w:val="TableParagraph"/>
              <w:spacing w:line="127" w:lineRule="exact" w:before="32"/>
              <w:ind w:right="3"/>
              <w:rPr>
                <w:sz w:val="12"/>
              </w:rPr>
            </w:pPr>
            <w:r>
              <w:rPr>
                <w:w w:val="105"/>
                <w:sz w:val="12"/>
              </w:rPr>
              <w:t>17.901.086</w:t>
            </w:r>
          </w:p>
        </w:tc>
        <w:tc>
          <w:tcPr>
            <w:tcW w:w="865" w:type="dxa"/>
            <w:tcBorders>
              <w:top w:val="nil"/>
              <w:left w:val="single" w:sz="6" w:space="0" w:color="000000"/>
              <w:right w:val="single" w:sz="6" w:space="0" w:color="000000"/>
            </w:tcBorders>
          </w:tcPr>
          <w:p>
            <w:pPr>
              <w:pStyle w:val="TableParagraph"/>
              <w:spacing w:line="127" w:lineRule="exact" w:before="32"/>
              <w:ind w:right="3"/>
              <w:rPr>
                <w:sz w:val="12"/>
              </w:rPr>
            </w:pPr>
            <w:r>
              <w:rPr>
                <w:w w:val="105"/>
                <w:sz w:val="12"/>
              </w:rPr>
              <w:t>954.309</w:t>
            </w:r>
          </w:p>
        </w:tc>
        <w:tc>
          <w:tcPr>
            <w:tcW w:w="958" w:type="dxa"/>
            <w:tcBorders>
              <w:top w:val="nil"/>
              <w:left w:val="single" w:sz="6" w:space="0" w:color="000000"/>
              <w:right w:val="single" w:sz="6" w:space="0" w:color="000000"/>
            </w:tcBorders>
          </w:tcPr>
          <w:p>
            <w:pPr>
              <w:pStyle w:val="TableParagraph"/>
              <w:spacing w:line="127" w:lineRule="exact" w:before="32"/>
              <w:ind w:right="4"/>
              <w:rPr>
                <w:sz w:val="12"/>
              </w:rPr>
            </w:pPr>
            <w:r>
              <w:rPr>
                <w:w w:val="105"/>
                <w:sz w:val="12"/>
              </w:rPr>
              <w:t>5,6%</w:t>
            </w:r>
          </w:p>
        </w:tc>
        <w:tc>
          <w:tcPr>
            <w:tcW w:w="958" w:type="dxa"/>
            <w:tcBorders>
              <w:top w:val="nil"/>
              <w:left w:val="single" w:sz="6" w:space="0" w:color="000000"/>
              <w:right w:val="single" w:sz="6" w:space="0" w:color="000000"/>
            </w:tcBorders>
          </w:tcPr>
          <w:p>
            <w:pPr>
              <w:pStyle w:val="TableParagraph"/>
              <w:spacing w:line="127" w:lineRule="exact" w:before="32"/>
              <w:ind w:right="4"/>
              <w:rPr>
                <w:sz w:val="12"/>
              </w:rPr>
            </w:pPr>
            <w:r>
              <w:rPr>
                <w:w w:val="105"/>
                <w:sz w:val="12"/>
              </w:rPr>
              <w:t>16.935.355</w:t>
            </w:r>
          </w:p>
        </w:tc>
        <w:tc>
          <w:tcPr>
            <w:tcW w:w="956" w:type="dxa"/>
            <w:tcBorders>
              <w:top w:val="nil"/>
              <w:left w:val="single" w:sz="6" w:space="0" w:color="000000"/>
            </w:tcBorders>
          </w:tcPr>
          <w:p>
            <w:pPr>
              <w:pStyle w:val="TableParagraph"/>
              <w:spacing w:line="127" w:lineRule="exact" w:before="32"/>
              <w:ind w:right="1"/>
              <w:rPr>
                <w:sz w:val="12"/>
              </w:rPr>
            </w:pPr>
            <w:r>
              <w:rPr>
                <w:w w:val="105"/>
                <w:sz w:val="12"/>
              </w:rPr>
              <w:t>5,7%</w:t>
            </w:r>
          </w:p>
        </w:tc>
      </w:tr>
    </w:tbl>
    <w:p>
      <w:pPr>
        <w:spacing w:before="12"/>
        <w:ind w:left="4050" w:right="0" w:firstLine="0"/>
        <w:jc w:val="left"/>
        <w:rPr>
          <w:sz w:val="14"/>
        </w:rPr>
      </w:pPr>
      <w:r>
        <w:rPr>
          <w:sz w:val="14"/>
        </w:rPr>
        <w:t>(*) contabilizado en el capitulo IV</w:t>
      </w:r>
    </w:p>
    <w:p>
      <w:pPr>
        <w:spacing w:after="0"/>
        <w:jc w:val="left"/>
        <w:rPr>
          <w:sz w:val="14"/>
        </w:rPr>
        <w:sectPr>
          <w:pgSz w:w="16840" w:h="11910" w:orient="landscape"/>
          <w:pgMar w:header="283" w:footer="814" w:top="1180" w:bottom="1000" w:left="20" w:right="0"/>
        </w:sectPr>
      </w:pPr>
    </w:p>
    <w:p>
      <w:pPr>
        <w:pStyle w:val="BodyText"/>
        <w:rPr>
          <w:sz w:val="20"/>
        </w:rPr>
      </w:pPr>
    </w:p>
    <w:p>
      <w:pPr>
        <w:pStyle w:val="BodyText"/>
        <w:rPr>
          <w:sz w:val="20"/>
        </w:rPr>
      </w:pPr>
    </w:p>
    <w:p>
      <w:pPr>
        <w:pStyle w:val="BodyText"/>
        <w:spacing w:before="3"/>
        <w:rPr>
          <w:sz w:val="21"/>
        </w:rPr>
      </w:pPr>
    </w:p>
    <w:p>
      <w:pPr>
        <w:spacing w:before="0"/>
        <w:ind w:left="4289" w:right="3520" w:firstLine="0"/>
        <w:jc w:val="center"/>
        <w:rPr>
          <w:b/>
          <w:sz w:val="20"/>
        </w:rPr>
      </w:pPr>
      <w:r>
        <w:rPr>
          <w:b/>
          <w:sz w:val="20"/>
        </w:rPr>
        <w:t>CUADRO  6</w:t>
      </w:r>
    </w:p>
    <w:p>
      <w:pPr>
        <w:spacing w:before="29"/>
        <w:ind w:left="4285" w:right="3520" w:firstLine="0"/>
        <w:jc w:val="center"/>
        <w:rPr>
          <w:b/>
          <w:sz w:val="17"/>
        </w:rPr>
      </w:pPr>
      <w:r>
        <w:rPr>
          <w:b/>
          <w:sz w:val="17"/>
        </w:rPr>
        <w:t>EVOLUCIÓN DE LOS INGRESOS CORRIENTES</w:t>
      </w:r>
    </w:p>
    <w:p>
      <w:pPr>
        <w:tabs>
          <w:tab w:pos="859" w:val="left" w:leader="none"/>
        </w:tabs>
        <w:spacing w:before="12"/>
        <w:ind w:left="0" w:right="3520" w:firstLine="0"/>
        <w:jc w:val="center"/>
        <w:rPr>
          <w:b/>
          <w:sz w:val="10"/>
        </w:rPr>
      </w:pPr>
      <w:r>
        <w:rPr>
          <w:b/>
          <w:sz w:val="10"/>
        </w:rPr>
        <w:t>2023</w:t>
        <w:tab/>
        <w:t>2024</w:t>
      </w:r>
    </w:p>
    <w:p>
      <w:pPr>
        <w:tabs>
          <w:tab w:pos="6027" w:val="left" w:leader="none"/>
          <w:tab w:pos="7184" w:val="right" w:leader="none"/>
        </w:tabs>
        <w:spacing w:before="14" w:after="8"/>
        <w:ind w:left="4549" w:right="0" w:firstLine="0"/>
        <w:jc w:val="left"/>
        <w:rPr>
          <w:sz w:val="10"/>
        </w:rPr>
      </w:pPr>
      <w:r>
        <w:rPr>
          <w:b/>
          <w:sz w:val="10"/>
        </w:rPr>
        <w:t>Nº</w:t>
      </w:r>
      <w:r>
        <w:rPr>
          <w:b/>
          <w:spacing w:val="-1"/>
          <w:sz w:val="10"/>
        </w:rPr>
        <w:t> </w:t>
      </w:r>
      <w:r>
        <w:rPr>
          <w:b/>
          <w:spacing w:val="-3"/>
          <w:sz w:val="10"/>
        </w:rPr>
        <w:t>HABITANTES</w:t>
      </w:r>
      <w:r>
        <w:rPr>
          <w:b/>
          <w:spacing w:val="-1"/>
          <w:sz w:val="10"/>
        </w:rPr>
        <w:t> </w:t>
      </w:r>
      <w:r>
        <w:rPr>
          <w:b/>
          <w:sz w:val="10"/>
        </w:rPr>
        <w:t>(*):</w:t>
        <w:tab/>
      </w:r>
      <w:r>
        <w:rPr>
          <w:sz w:val="10"/>
        </w:rPr>
        <w:t>37.207</w:t>
        <w:tab/>
        <w:t>37.522</w:t>
      </w:r>
    </w:p>
    <w:tbl>
      <w:tblPr>
        <w:tblW w:w="0" w:type="auto"/>
        <w:jc w:val="left"/>
        <w:tblInd w:w="21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327"/>
        <w:gridCol w:w="860"/>
        <w:gridCol w:w="861"/>
        <w:gridCol w:w="792"/>
        <w:gridCol w:w="792"/>
        <w:gridCol w:w="792"/>
        <w:gridCol w:w="792"/>
        <w:gridCol w:w="793"/>
        <w:gridCol w:w="792"/>
        <w:gridCol w:w="860"/>
        <w:gridCol w:w="861"/>
        <w:gridCol w:w="860"/>
        <w:gridCol w:w="889"/>
      </w:tblGrid>
      <w:tr>
        <w:trPr>
          <w:trHeight w:val="133" w:hRule="atLeast"/>
        </w:trPr>
        <w:tc>
          <w:tcPr>
            <w:tcW w:w="3327" w:type="dxa"/>
            <w:vMerge w:val="restart"/>
            <w:tcBorders>
              <w:left w:val="single" w:sz="4" w:space="0" w:color="000000"/>
              <w:right w:val="single" w:sz="6" w:space="0" w:color="000000"/>
            </w:tcBorders>
            <w:shd w:val="clear" w:color="auto" w:fill="BFBFBF"/>
          </w:tcPr>
          <w:p>
            <w:pPr>
              <w:pStyle w:val="TableParagraph"/>
              <w:spacing w:before="135"/>
              <w:ind w:left="1280" w:right="1261"/>
              <w:jc w:val="center"/>
              <w:rPr>
                <w:b/>
                <w:sz w:val="11"/>
              </w:rPr>
            </w:pPr>
            <w:r>
              <w:rPr>
                <w:b/>
                <w:w w:val="105"/>
                <w:sz w:val="11"/>
              </w:rPr>
              <w:t>CONCEPTOS</w:t>
            </w:r>
          </w:p>
        </w:tc>
        <w:tc>
          <w:tcPr>
            <w:tcW w:w="1721" w:type="dxa"/>
            <w:gridSpan w:val="2"/>
            <w:tcBorders>
              <w:left w:val="single" w:sz="6" w:space="0" w:color="000000"/>
              <w:bottom w:val="single" w:sz="6" w:space="0" w:color="000000"/>
              <w:right w:val="single" w:sz="6" w:space="0" w:color="000000"/>
            </w:tcBorders>
            <w:shd w:val="clear" w:color="auto" w:fill="BFBFBF"/>
          </w:tcPr>
          <w:p>
            <w:pPr>
              <w:pStyle w:val="TableParagraph"/>
              <w:spacing w:line="96" w:lineRule="exact" w:before="17"/>
              <w:ind w:left="347"/>
              <w:jc w:val="left"/>
              <w:rPr>
                <w:b/>
                <w:sz w:val="10"/>
              </w:rPr>
            </w:pPr>
            <w:r>
              <w:rPr>
                <w:b/>
                <w:sz w:val="10"/>
              </w:rPr>
              <w:t>DCHOS. LIQUIDADOS</w:t>
            </w:r>
          </w:p>
        </w:tc>
        <w:tc>
          <w:tcPr>
            <w:tcW w:w="1584" w:type="dxa"/>
            <w:gridSpan w:val="2"/>
            <w:tcBorders>
              <w:left w:val="single" w:sz="6" w:space="0" w:color="000000"/>
              <w:bottom w:val="single" w:sz="6" w:space="0" w:color="000000"/>
              <w:right w:val="single" w:sz="6" w:space="0" w:color="000000"/>
            </w:tcBorders>
            <w:shd w:val="clear" w:color="auto" w:fill="BFBFBF"/>
          </w:tcPr>
          <w:p>
            <w:pPr>
              <w:pStyle w:val="TableParagraph"/>
              <w:spacing w:line="96" w:lineRule="exact" w:before="17"/>
              <w:ind w:left="385"/>
              <w:jc w:val="left"/>
              <w:rPr>
                <w:b/>
                <w:sz w:val="10"/>
              </w:rPr>
            </w:pPr>
            <w:r>
              <w:rPr>
                <w:b/>
                <w:sz w:val="10"/>
              </w:rPr>
              <w:t>EUROS / HABTE.</w:t>
            </w:r>
          </w:p>
        </w:tc>
        <w:tc>
          <w:tcPr>
            <w:tcW w:w="1584" w:type="dxa"/>
            <w:gridSpan w:val="2"/>
            <w:tcBorders>
              <w:left w:val="single" w:sz="6" w:space="0" w:color="000000"/>
              <w:bottom w:val="single" w:sz="6" w:space="0" w:color="000000"/>
              <w:right w:val="single" w:sz="6" w:space="0" w:color="000000"/>
            </w:tcBorders>
            <w:shd w:val="clear" w:color="auto" w:fill="BFBFBF"/>
          </w:tcPr>
          <w:p>
            <w:pPr>
              <w:pStyle w:val="TableParagraph"/>
              <w:spacing w:line="96" w:lineRule="exact" w:before="17"/>
              <w:ind w:left="468"/>
              <w:jc w:val="left"/>
              <w:rPr>
                <w:b/>
                <w:sz w:val="10"/>
              </w:rPr>
            </w:pPr>
            <w:r>
              <w:rPr>
                <w:b/>
                <w:sz w:val="10"/>
              </w:rPr>
              <w:t>ESTRUCT. (%)</w:t>
            </w:r>
          </w:p>
        </w:tc>
        <w:tc>
          <w:tcPr>
            <w:tcW w:w="1585" w:type="dxa"/>
            <w:gridSpan w:val="2"/>
            <w:tcBorders>
              <w:left w:val="single" w:sz="6" w:space="0" w:color="000000"/>
              <w:bottom w:val="single" w:sz="6" w:space="0" w:color="000000"/>
              <w:right w:val="single" w:sz="6" w:space="0" w:color="000000"/>
            </w:tcBorders>
            <w:shd w:val="clear" w:color="auto" w:fill="BFBFBF"/>
          </w:tcPr>
          <w:p>
            <w:pPr>
              <w:pStyle w:val="TableParagraph"/>
              <w:spacing w:line="96" w:lineRule="exact" w:before="17"/>
              <w:ind w:left="341"/>
              <w:jc w:val="left"/>
              <w:rPr>
                <w:b/>
                <w:sz w:val="10"/>
              </w:rPr>
            </w:pPr>
            <w:r>
              <w:rPr>
                <w:b/>
                <w:sz w:val="10"/>
              </w:rPr>
              <w:t>RECAUDACIÓN ( %)</w:t>
            </w:r>
          </w:p>
        </w:tc>
        <w:tc>
          <w:tcPr>
            <w:tcW w:w="1721" w:type="dxa"/>
            <w:gridSpan w:val="2"/>
            <w:tcBorders>
              <w:left w:val="single" w:sz="6" w:space="0" w:color="000000"/>
              <w:bottom w:val="single" w:sz="6" w:space="0" w:color="000000"/>
              <w:right w:val="single" w:sz="6" w:space="0" w:color="000000"/>
            </w:tcBorders>
            <w:shd w:val="clear" w:color="auto" w:fill="BFBFBF"/>
          </w:tcPr>
          <w:p>
            <w:pPr>
              <w:pStyle w:val="TableParagraph"/>
              <w:spacing w:line="96" w:lineRule="exact" w:before="17"/>
              <w:ind w:left="364"/>
              <w:jc w:val="left"/>
              <w:rPr>
                <w:b/>
                <w:sz w:val="10"/>
              </w:rPr>
            </w:pPr>
            <w:r>
              <w:rPr>
                <w:b/>
                <w:sz w:val="10"/>
              </w:rPr>
              <w:t>RECAUDACIÓN NETA</w:t>
            </w:r>
          </w:p>
        </w:tc>
        <w:tc>
          <w:tcPr>
            <w:tcW w:w="860" w:type="dxa"/>
            <w:vMerge w:val="restart"/>
            <w:tcBorders>
              <w:left w:val="single" w:sz="6" w:space="0" w:color="000000"/>
              <w:right w:val="single" w:sz="6" w:space="0" w:color="000000"/>
            </w:tcBorders>
            <w:shd w:val="clear" w:color="auto" w:fill="BFBFBF"/>
          </w:tcPr>
          <w:p>
            <w:pPr>
              <w:pStyle w:val="TableParagraph"/>
              <w:spacing w:line="271" w:lineRule="auto" w:before="70"/>
              <w:ind w:left="196" w:right="14" w:hanging="135"/>
              <w:jc w:val="left"/>
              <w:rPr>
                <w:b/>
                <w:sz w:val="10"/>
              </w:rPr>
            </w:pPr>
            <w:r>
              <w:rPr>
                <w:b/>
                <w:sz w:val="10"/>
              </w:rPr>
              <w:t>DIF DERECHOS 2024-2023</w:t>
            </w:r>
          </w:p>
        </w:tc>
        <w:tc>
          <w:tcPr>
            <w:tcW w:w="889" w:type="dxa"/>
            <w:vMerge w:val="restart"/>
            <w:tcBorders>
              <w:left w:val="single" w:sz="6" w:space="0" w:color="000000"/>
              <w:right w:val="single" w:sz="6" w:space="0" w:color="000000"/>
            </w:tcBorders>
            <w:shd w:val="clear" w:color="auto" w:fill="BFBFBF"/>
          </w:tcPr>
          <w:p>
            <w:pPr>
              <w:pStyle w:val="TableParagraph"/>
              <w:spacing w:line="271" w:lineRule="auto" w:before="70"/>
              <w:ind w:left="212" w:right="49" w:hanging="99"/>
              <w:jc w:val="left"/>
              <w:rPr>
                <w:b/>
                <w:sz w:val="10"/>
              </w:rPr>
            </w:pPr>
            <w:r>
              <w:rPr>
                <w:b/>
                <w:sz w:val="10"/>
              </w:rPr>
              <w:t>VARIACION % 2024-2023</w:t>
            </w:r>
          </w:p>
        </w:tc>
      </w:tr>
      <w:tr>
        <w:trPr>
          <w:trHeight w:val="241" w:hRule="atLeast"/>
        </w:trPr>
        <w:tc>
          <w:tcPr>
            <w:tcW w:w="3327" w:type="dxa"/>
            <w:vMerge/>
            <w:tcBorders>
              <w:top w:val="nil"/>
              <w:left w:val="single" w:sz="4" w:space="0" w:color="000000"/>
              <w:right w:val="single" w:sz="6" w:space="0" w:color="000000"/>
            </w:tcBorders>
            <w:shd w:val="clear" w:color="auto" w:fill="BFBFBF"/>
          </w:tcPr>
          <w:p>
            <w:pPr>
              <w:rPr>
                <w:sz w:val="2"/>
                <w:szCs w:val="2"/>
              </w:rPr>
            </w:pPr>
          </w:p>
        </w:tc>
        <w:tc>
          <w:tcPr>
            <w:tcW w:w="860" w:type="dxa"/>
            <w:tcBorders>
              <w:top w:val="single" w:sz="6" w:space="0" w:color="000000"/>
              <w:left w:val="single" w:sz="6" w:space="0" w:color="000000"/>
              <w:right w:val="single" w:sz="6" w:space="0" w:color="000000"/>
            </w:tcBorders>
            <w:shd w:val="clear" w:color="auto" w:fill="BFBFBF"/>
          </w:tcPr>
          <w:p>
            <w:pPr>
              <w:pStyle w:val="TableParagraph"/>
              <w:spacing w:before="61"/>
              <w:ind w:left="299" w:right="281"/>
              <w:jc w:val="center"/>
              <w:rPr>
                <w:b/>
                <w:sz w:val="10"/>
              </w:rPr>
            </w:pPr>
            <w:r>
              <w:rPr>
                <w:b/>
                <w:sz w:val="10"/>
              </w:rPr>
              <w:t>2023</w:t>
            </w:r>
          </w:p>
        </w:tc>
        <w:tc>
          <w:tcPr>
            <w:tcW w:w="861" w:type="dxa"/>
            <w:tcBorders>
              <w:top w:val="single" w:sz="6" w:space="0" w:color="000000"/>
              <w:left w:val="single" w:sz="6" w:space="0" w:color="000000"/>
              <w:right w:val="single" w:sz="6" w:space="0" w:color="000000"/>
            </w:tcBorders>
            <w:shd w:val="clear" w:color="auto" w:fill="BFBFBF"/>
          </w:tcPr>
          <w:p>
            <w:pPr>
              <w:pStyle w:val="TableParagraph"/>
              <w:spacing w:before="61"/>
              <w:ind w:left="300" w:right="281"/>
              <w:jc w:val="center"/>
              <w:rPr>
                <w:b/>
                <w:sz w:val="10"/>
              </w:rPr>
            </w:pPr>
            <w:r>
              <w:rPr>
                <w:b/>
                <w:sz w:val="10"/>
              </w:rPr>
              <w:t>2024</w:t>
            </w:r>
          </w:p>
        </w:tc>
        <w:tc>
          <w:tcPr>
            <w:tcW w:w="792" w:type="dxa"/>
            <w:tcBorders>
              <w:top w:val="single" w:sz="6" w:space="0" w:color="000000"/>
              <w:left w:val="single" w:sz="6" w:space="0" w:color="000000"/>
              <w:right w:val="single" w:sz="6" w:space="0" w:color="000000"/>
            </w:tcBorders>
            <w:shd w:val="clear" w:color="auto" w:fill="BFBFBF"/>
          </w:tcPr>
          <w:p>
            <w:pPr>
              <w:pStyle w:val="TableParagraph"/>
              <w:spacing w:before="61"/>
              <w:ind w:left="259" w:right="250"/>
              <w:jc w:val="center"/>
              <w:rPr>
                <w:b/>
                <w:sz w:val="10"/>
              </w:rPr>
            </w:pPr>
            <w:r>
              <w:rPr>
                <w:b/>
                <w:sz w:val="10"/>
              </w:rPr>
              <w:t>2023</w:t>
            </w:r>
          </w:p>
        </w:tc>
        <w:tc>
          <w:tcPr>
            <w:tcW w:w="792" w:type="dxa"/>
            <w:tcBorders>
              <w:top w:val="single" w:sz="6" w:space="0" w:color="000000"/>
              <w:left w:val="single" w:sz="6" w:space="0" w:color="000000"/>
              <w:right w:val="single" w:sz="6" w:space="0" w:color="000000"/>
            </w:tcBorders>
            <w:shd w:val="clear" w:color="auto" w:fill="BFBFBF"/>
          </w:tcPr>
          <w:p>
            <w:pPr>
              <w:pStyle w:val="TableParagraph"/>
              <w:spacing w:before="61"/>
              <w:ind w:left="259" w:right="250"/>
              <w:jc w:val="center"/>
              <w:rPr>
                <w:b/>
                <w:sz w:val="10"/>
              </w:rPr>
            </w:pPr>
            <w:r>
              <w:rPr>
                <w:b/>
                <w:sz w:val="10"/>
              </w:rPr>
              <w:t>2024</w:t>
            </w:r>
          </w:p>
        </w:tc>
        <w:tc>
          <w:tcPr>
            <w:tcW w:w="792" w:type="dxa"/>
            <w:tcBorders>
              <w:top w:val="single" w:sz="6" w:space="0" w:color="000000"/>
              <w:left w:val="single" w:sz="6" w:space="0" w:color="000000"/>
              <w:right w:val="single" w:sz="6" w:space="0" w:color="000000"/>
            </w:tcBorders>
            <w:shd w:val="clear" w:color="auto" w:fill="BFBFBF"/>
          </w:tcPr>
          <w:p>
            <w:pPr>
              <w:pStyle w:val="TableParagraph"/>
              <w:spacing w:before="61"/>
              <w:ind w:left="261" w:right="248"/>
              <w:jc w:val="center"/>
              <w:rPr>
                <w:b/>
                <w:sz w:val="10"/>
              </w:rPr>
            </w:pPr>
            <w:r>
              <w:rPr>
                <w:b/>
                <w:sz w:val="10"/>
              </w:rPr>
              <w:t>2023</w:t>
            </w:r>
          </w:p>
        </w:tc>
        <w:tc>
          <w:tcPr>
            <w:tcW w:w="792" w:type="dxa"/>
            <w:tcBorders>
              <w:top w:val="single" w:sz="6" w:space="0" w:color="000000"/>
              <w:left w:val="single" w:sz="6" w:space="0" w:color="000000"/>
              <w:right w:val="single" w:sz="6" w:space="0" w:color="000000"/>
            </w:tcBorders>
            <w:shd w:val="clear" w:color="auto" w:fill="BFBFBF"/>
          </w:tcPr>
          <w:p>
            <w:pPr>
              <w:pStyle w:val="TableParagraph"/>
              <w:spacing w:before="61"/>
              <w:ind w:left="261" w:right="247"/>
              <w:jc w:val="center"/>
              <w:rPr>
                <w:b/>
                <w:sz w:val="10"/>
              </w:rPr>
            </w:pPr>
            <w:r>
              <w:rPr>
                <w:b/>
                <w:sz w:val="10"/>
              </w:rPr>
              <w:t>2024</w:t>
            </w:r>
          </w:p>
        </w:tc>
        <w:tc>
          <w:tcPr>
            <w:tcW w:w="793" w:type="dxa"/>
            <w:tcBorders>
              <w:top w:val="single" w:sz="6" w:space="0" w:color="000000"/>
              <w:left w:val="single" w:sz="6" w:space="0" w:color="000000"/>
              <w:right w:val="single" w:sz="6" w:space="0" w:color="000000"/>
            </w:tcBorders>
            <w:shd w:val="clear" w:color="auto" w:fill="BFBFBF"/>
          </w:tcPr>
          <w:p>
            <w:pPr>
              <w:pStyle w:val="TableParagraph"/>
              <w:spacing w:before="61"/>
              <w:ind w:left="264" w:right="251"/>
              <w:jc w:val="center"/>
              <w:rPr>
                <w:b/>
                <w:sz w:val="10"/>
              </w:rPr>
            </w:pPr>
            <w:r>
              <w:rPr>
                <w:b/>
                <w:sz w:val="10"/>
              </w:rPr>
              <w:t>2023</w:t>
            </w:r>
          </w:p>
        </w:tc>
        <w:tc>
          <w:tcPr>
            <w:tcW w:w="792" w:type="dxa"/>
            <w:tcBorders>
              <w:top w:val="single" w:sz="6" w:space="0" w:color="000000"/>
              <w:left w:val="single" w:sz="6" w:space="0" w:color="000000"/>
              <w:right w:val="single" w:sz="6" w:space="0" w:color="000000"/>
            </w:tcBorders>
            <w:shd w:val="clear" w:color="auto" w:fill="BFBFBF"/>
          </w:tcPr>
          <w:p>
            <w:pPr>
              <w:pStyle w:val="TableParagraph"/>
              <w:spacing w:before="61"/>
              <w:ind w:left="261" w:right="249"/>
              <w:jc w:val="center"/>
              <w:rPr>
                <w:b/>
                <w:sz w:val="10"/>
              </w:rPr>
            </w:pPr>
            <w:r>
              <w:rPr>
                <w:b/>
                <w:sz w:val="10"/>
              </w:rPr>
              <w:t>2024</w:t>
            </w:r>
          </w:p>
        </w:tc>
        <w:tc>
          <w:tcPr>
            <w:tcW w:w="860" w:type="dxa"/>
            <w:tcBorders>
              <w:top w:val="single" w:sz="6" w:space="0" w:color="000000"/>
              <w:left w:val="single" w:sz="6" w:space="0" w:color="000000"/>
              <w:right w:val="single" w:sz="6" w:space="0" w:color="000000"/>
            </w:tcBorders>
            <w:shd w:val="clear" w:color="auto" w:fill="BFBFBF"/>
          </w:tcPr>
          <w:p>
            <w:pPr>
              <w:pStyle w:val="TableParagraph"/>
              <w:spacing w:before="61"/>
              <w:ind w:left="300" w:right="280"/>
              <w:jc w:val="center"/>
              <w:rPr>
                <w:b/>
                <w:sz w:val="10"/>
              </w:rPr>
            </w:pPr>
            <w:r>
              <w:rPr>
                <w:b/>
                <w:sz w:val="10"/>
              </w:rPr>
              <w:t>2023</w:t>
            </w:r>
          </w:p>
        </w:tc>
        <w:tc>
          <w:tcPr>
            <w:tcW w:w="861" w:type="dxa"/>
            <w:tcBorders>
              <w:top w:val="single" w:sz="6" w:space="0" w:color="000000"/>
              <w:left w:val="single" w:sz="6" w:space="0" w:color="000000"/>
              <w:right w:val="single" w:sz="6" w:space="0" w:color="000000"/>
            </w:tcBorders>
            <w:shd w:val="clear" w:color="auto" w:fill="BFBFBF"/>
          </w:tcPr>
          <w:p>
            <w:pPr>
              <w:pStyle w:val="TableParagraph"/>
              <w:spacing w:before="61"/>
              <w:ind w:left="300" w:right="282"/>
              <w:jc w:val="center"/>
              <w:rPr>
                <w:b/>
                <w:sz w:val="10"/>
              </w:rPr>
            </w:pPr>
            <w:r>
              <w:rPr>
                <w:b/>
                <w:sz w:val="10"/>
              </w:rPr>
              <w:t>2024</w:t>
            </w:r>
          </w:p>
        </w:tc>
        <w:tc>
          <w:tcPr>
            <w:tcW w:w="860" w:type="dxa"/>
            <w:vMerge/>
            <w:tcBorders>
              <w:top w:val="nil"/>
              <w:left w:val="single" w:sz="6" w:space="0" w:color="000000"/>
              <w:right w:val="single" w:sz="6" w:space="0" w:color="000000"/>
            </w:tcBorders>
            <w:shd w:val="clear" w:color="auto" w:fill="BFBFBF"/>
          </w:tcPr>
          <w:p>
            <w:pPr>
              <w:rPr>
                <w:sz w:val="2"/>
                <w:szCs w:val="2"/>
              </w:rPr>
            </w:pPr>
          </w:p>
        </w:tc>
        <w:tc>
          <w:tcPr>
            <w:tcW w:w="889" w:type="dxa"/>
            <w:vMerge/>
            <w:tcBorders>
              <w:top w:val="nil"/>
              <w:left w:val="single" w:sz="6" w:space="0" w:color="000000"/>
              <w:right w:val="single" w:sz="6" w:space="0" w:color="000000"/>
            </w:tcBorders>
            <w:shd w:val="clear" w:color="auto" w:fill="BFBFBF"/>
          </w:tcPr>
          <w:p>
            <w:pPr>
              <w:rPr>
                <w:sz w:val="2"/>
                <w:szCs w:val="2"/>
              </w:rPr>
            </w:pPr>
          </w:p>
        </w:tc>
      </w:tr>
      <w:tr>
        <w:trPr>
          <w:trHeight w:val="152" w:hRule="atLeast"/>
        </w:trPr>
        <w:tc>
          <w:tcPr>
            <w:tcW w:w="3327" w:type="dxa"/>
            <w:tcBorders>
              <w:left w:val="single" w:sz="4" w:space="0" w:color="000000"/>
              <w:bottom w:val="nil"/>
              <w:right w:val="single" w:sz="6" w:space="0" w:color="000000"/>
            </w:tcBorders>
          </w:tcPr>
          <w:p>
            <w:pPr>
              <w:pStyle w:val="TableParagraph"/>
              <w:spacing w:before="17"/>
              <w:ind w:left="16"/>
              <w:jc w:val="left"/>
              <w:rPr>
                <w:b/>
                <w:sz w:val="10"/>
              </w:rPr>
            </w:pPr>
            <w:r>
              <w:rPr>
                <w:b/>
                <w:sz w:val="10"/>
              </w:rPr>
              <w:t>I.-IMPUESTOS DIRECTOS</w:t>
            </w:r>
          </w:p>
        </w:tc>
        <w:tc>
          <w:tcPr>
            <w:tcW w:w="860" w:type="dxa"/>
            <w:tcBorders>
              <w:left w:val="single" w:sz="6" w:space="0" w:color="000000"/>
              <w:bottom w:val="nil"/>
              <w:right w:val="single" w:sz="6" w:space="0" w:color="000000"/>
            </w:tcBorders>
          </w:tcPr>
          <w:p>
            <w:pPr>
              <w:pStyle w:val="TableParagraph"/>
              <w:spacing w:before="17"/>
              <w:ind w:right="2"/>
              <w:rPr>
                <w:b/>
                <w:sz w:val="10"/>
              </w:rPr>
            </w:pPr>
            <w:r>
              <w:rPr>
                <w:b/>
                <w:w w:val="95"/>
                <w:sz w:val="10"/>
              </w:rPr>
              <w:t>8.246.492</w:t>
            </w:r>
          </w:p>
        </w:tc>
        <w:tc>
          <w:tcPr>
            <w:tcW w:w="861" w:type="dxa"/>
            <w:tcBorders>
              <w:left w:val="single" w:sz="6" w:space="0" w:color="000000"/>
              <w:bottom w:val="nil"/>
              <w:right w:val="single" w:sz="6" w:space="0" w:color="000000"/>
            </w:tcBorders>
          </w:tcPr>
          <w:p>
            <w:pPr>
              <w:pStyle w:val="TableParagraph"/>
              <w:spacing w:before="17"/>
              <w:ind w:right="4"/>
              <w:rPr>
                <w:b/>
                <w:sz w:val="10"/>
              </w:rPr>
            </w:pPr>
            <w:r>
              <w:rPr>
                <w:b/>
                <w:w w:val="95"/>
                <w:sz w:val="10"/>
              </w:rPr>
              <w:t>8.205.930</w:t>
            </w:r>
          </w:p>
        </w:tc>
        <w:tc>
          <w:tcPr>
            <w:tcW w:w="792" w:type="dxa"/>
            <w:tcBorders>
              <w:left w:val="single" w:sz="6" w:space="0" w:color="000000"/>
              <w:bottom w:val="nil"/>
              <w:right w:val="single" w:sz="6" w:space="0" w:color="000000"/>
            </w:tcBorders>
          </w:tcPr>
          <w:p>
            <w:pPr>
              <w:pStyle w:val="TableParagraph"/>
              <w:spacing w:before="17"/>
              <w:ind w:right="3"/>
              <w:rPr>
                <w:b/>
                <w:sz w:val="10"/>
              </w:rPr>
            </w:pPr>
            <w:r>
              <w:rPr>
                <w:b/>
                <w:w w:val="95"/>
                <w:sz w:val="10"/>
              </w:rPr>
              <w:t>222</w:t>
            </w:r>
          </w:p>
        </w:tc>
        <w:tc>
          <w:tcPr>
            <w:tcW w:w="792" w:type="dxa"/>
            <w:tcBorders>
              <w:left w:val="single" w:sz="6" w:space="0" w:color="000000"/>
              <w:bottom w:val="nil"/>
              <w:right w:val="single" w:sz="6" w:space="0" w:color="000000"/>
            </w:tcBorders>
          </w:tcPr>
          <w:p>
            <w:pPr>
              <w:pStyle w:val="TableParagraph"/>
              <w:spacing w:before="17"/>
              <w:ind w:right="1"/>
              <w:rPr>
                <w:b/>
                <w:sz w:val="10"/>
              </w:rPr>
            </w:pPr>
            <w:r>
              <w:rPr>
                <w:b/>
                <w:w w:val="95"/>
                <w:sz w:val="10"/>
              </w:rPr>
              <w:t>219</w:t>
            </w:r>
          </w:p>
        </w:tc>
        <w:tc>
          <w:tcPr>
            <w:tcW w:w="792" w:type="dxa"/>
            <w:tcBorders>
              <w:left w:val="single" w:sz="6" w:space="0" w:color="000000"/>
              <w:bottom w:val="nil"/>
              <w:right w:val="single" w:sz="6" w:space="0" w:color="000000"/>
            </w:tcBorders>
          </w:tcPr>
          <w:p>
            <w:pPr>
              <w:pStyle w:val="TableParagraph"/>
              <w:spacing w:before="17"/>
              <w:ind w:right="-15"/>
              <w:rPr>
                <w:b/>
                <w:sz w:val="10"/>
              </w:rPr>
            </w:pPr>
            <w:r>
              <w:rPr>
                <w:b/>
                <w:w w:val="95"/>
                <w:sz w:val="10"/>
              </w:rPr>
              <w:t>21,6%</w:t>
            </w:r>
          </w:p>
        </w:tc>
        <w:tc>
          <w:tcPr>
            <w:tcW w:w="792" w:type="dxa"/>
            <w:tcBorders>
              <w:left w:val="single" w:sz="6" w:space="0" w:color="000000"/>
              <w:bottom w:val="nil"/>
              <w:right w:val="single" w:sz="6" w:space="0" w:color="000000"/>
            </w:tcBorders>
          </w:tcPr>
          <w:p>
            <w:pPr>
              <w:pStyle w:val="TableParagraph"/>
              <w:spacing w:before="17"/>
              <w:ind w:right="-15"/>
              <w:rPr>
                <w:b/>
                <w:sz w:val="10"/>
              </w:rPr>
            </w:pPr>
            <w:r>
              <w:rPr>
                <w:b/>
                <w:w w:val="95"/>
                <w:sz w:val="10"/>
              </w:rPr>
              <w:t>20,2%</w:t>
            </w:r>
          </w:p>
        </w:tc>
        <w:tc>
          <w:tcPr>
            <w:tcW w:w="793" w:type="dxa"/>
            <w:tcBorders>
              <w:left w:val="single" w:sz="6" w:space="0" w:color="000000"/>
              <w:bottom w:val="nil"/>
              <w:right w:val="single" w:sz="6" w:space="0" w:color="000000"/>
            </w:tcBorders>
          </w:tcPr>
          <w:p>
            <w:pPr>
              <w:pStyle w:val="TableParagraph"/>
              <w:spacing w:before="17"/>
              <w:ind w:right="-15"/>
              <w:rPr>
                <w:b/>
                <w:sz w:val="10"/>
              </w:rPr>
            </w:pPr>
            <w:r>
              <w:rPr>
                <w:b/>
                <w:w w:val="95"/>
                <w:sz w:val="10"/>
              </w:rPr>
              <w:t>99,1%</w:t>
            </w:r>
          </w:p>
        </w:tc>
        <w:tc>
          <w:tcPr>
            <w:tcW w:w="792" w:type="dxa"/>
            <w:tcBorders>
              <w:left w:val="single" w:sz="6" w:space="0" w:color="000000"/>
              <w:bottom w:val="nil"/>
              <w:right w:val="single" w:sz="6" w:space="0" w:color="000000"/>
            </w:tcBorders>
          </w:tcPr>
          <w:p>
            <w:pPr>
              <w:pStyle w:val="TableParagraph"/>
              <w:spacing w:before="17"/>
              <w:ind w:right="-15"/>
              <w:rPr>
                <w:b/>
                <w:sz w:val="10"/>
              </w:rPr>
            </w:pPr>
            <w:r>
              <w:rPr>
                <w:b/>
                <w:w w:val="95"/>
                <w:sz w:val="10"/>
              </w:rPr>
              <w:t>99,6%</w:t>
            </w:r>
          </w:p>
        </w:tc>
        <w:tc>
          <w:tcPr>
            <w:tcW w:w="860" w:type="dxa"/>
            <w:tcBorders>
              <w:left w:val="single" w:sz="6" w:space="0" w:color="000000"/>
              <w:bottom w:val="nil"/>
              <w:right w:val="single" w:sz="6" w:space="0" w:color="000000"/>
            </w:tcBorders>
          </w:tcPr>
          <w:p>
            <w:pPr>
              <w:pStyle w:val="TableParagraph"/>
              <w:spacing w:before="17"/>
              <w:rPr>
                <w:b/>
                <w:sz w:val="10"/>
              </w:rPr>
            </w:pPr>
            <w:r>
              <w:rPr>
                <w:b/>
                <w:w w:val="95"/>
                <w:sz w:val="10"/>
              </w:rPr>
              <w:t>8.176.094</w:t>
            </w:r>
          </w:p>
        </w:tc>
        <w:tc>
          <w:tcPr>
            <w:tcW w:w="861" w:type="dxa"/>
            <w:tcBorders>
              <w:left w:val="single" w:sz="6" w:space="0" w:color="000000"/>
              <w:bottom w:val="nil"/>
              <w:right w:val="single" w:sz="6" w:space="0" w:color="000000"/>
            </w:tcBorders>
          </w:tcPr>
          <w:p>
            <w:pPr>
              <w:pStyle w:val="TableParagraph"/>
              <w:spacing w:before="17"/>
              <w:ind w:right="2"/>
              <w:rPr>
                <w:b/>
                <w:sz w:val="10"/>
              </w:rPr>
            </w:pPr>
            <w:r>
              <w:rPr>
                <w:b/>
                <w:w w:val="95"/>
                <w:sz w:val="10"/>
              </w:rPr>
              <w:t>8.171.915</w:t>
            </w:r>
          </w:p>
        </w:tc>
        <w:tc>
          <w:tcPr>
            <w:tcW w:w="860" w:type="dxa"/>
            <w:tcBorders>
              <w:left w:val="single" w:sz="6" w:space="0" w:color="000000"/>
              <w:bottom w:val="nil"/>
              <w:right w:val="single" w:sz="6" w:space="0" w:color="000000"/>
            </w:tcBorders>
          </w:tcPr>
          <w:p>
            <w:pPr>
              <w:pStyle w:val="TableParagraph"/>
              <w:spacing w:before="17"/>
              <w:ind w:right="1"/>
              <w:rPr>
                <w:b/>
                <w:sz w:val="10"/>
              </w:rPr>
            </w:pPr>
            <w:r>
              <w:rPr>
                <w:b/>
                <w:w w:val="95"/>
                <w:sz w:val="10"/>
              </w:rPr>
              <w:t>-40.562</w:t>
            </w:r>
          </w:p>
        </w:tc>
        <w:tc>
          <w:tcPr>
            <w:tcW w:w="889" w:type="dxa"/>
            <w:tcBorders>
              <w:left w:val="single" w:sz="6" w:space="0" w:color="000000"/>
              <w:bottom w:val="nil"/>
              <w:right w:val="single" w:sz="6" w:space="0" w:color="000000"/>
            </w:tcBorders>
          </w:tcPr>
          <w:p>
            <w:pPr>
              <w:pStyle w:val="TableParagraph"/>
              <w:spacing w:before="17"/>
              <w:ind w:right="-15"/>
              <w:rPr>
                <w:b/>
                <w:sz w:val="10"/>
              </w:rPr>
            </w:pPr>
            <w:r>
              <w:rPr>
                <w:b/>
                <w:w w:val="95"/>
                <w:sz w:val="10"/>
              </w:rPr>
              <w:t>-0,5%</w:t>
            </w:r>
          </w:p>
        </w:tc>
      </w:tr>
      <w:tr>
        <w:trPr>
          <w:trHeight w:val="132" w:hRule="atLeast"/>
        </w:trPr>
        <w:tc>
          <w:tcPr>
            <w:tcW w:w="3327" w:type="dxa"/>
            <w:tcBorders>
              <w:top w:val="nil"/>
              <w:left w:val="single" w:sz="4" w:space="0" w:color="000000"/>
              <w:bottom w:val="single" w:sz="6" w:space="0" w:color="000000"/>
              <w:right w:val="single" w:sz="6" w:space="0" w:color="000000"/>
            </w:tcBorders>
          </w:tcPr>
          <w:p>
            <w:pPr>
              <w:pStyle w:val="TableParagraph"/>
              <w:spacing w:line="97" w:lineRule="exact" w:before="16"/>
              <w:ind w:left="16"/>
              <w:jc w:val="left"/>
              <w:rPr>
                <w:b/>
                <w:sz w:val="10"/>
              </w:rPr>
            </w:pPr>
            <w:r>
              <w:rPr>
                <w:b/>
                <w:sz w:val="10"/>
              </w:rPr>
              <w:t>II.- IMPUESTOS INDIRECTOS</w:t>
            </w:r>
          </w:p>
        </w:tc>
        <w:tc>
          <w:tcPr>
            <w:tcW w:w="860" w:type="dxa"/>
            <w:tcBorders>
              <w:top w:val="nil"/>
              <w:left w:val="single" w:sz="6" w:space="0" w:color="000000"/>
              <w:bottom w:val="single" w:sz="6" w:space="0" w:color="000000"/>
              <w:right w:val="single" w:sz="6" w:space="0" w:color="000000"/>
            </w:tcBorders>
          </w:tcPr>
          <w:p>
            <w:pPr>
              <w:pStyle w:val="TableParagraph"/>
              <w:spacing w:line="97" w:lineRule="exact" w:before="16"/>
              <w:ind w:right="2"/>
              <w:rPr>
                <w:b/>
                <w:sz w:val="10"/>
              </w:rPr>
            </w:pPr>
            <w:r>
              <w:rPr>
                <w:b/>
                <w:w w:val="95"/>
                <w:sz w:val="10"/>
              </w:rPr>
              <w:t>398.545</w:t>
            </w:r>
          </w:p>
        </w:tc>
        <w:tc>
          <w:tcPr>
            <w:tcW w:w="861" w:type="dxa"/>
            <w:tcBorders>
              <w:top w:val="nil"/>
              <w:left w:val="single" w:sz="6" w:space="0" w:color="000000"/>
              <w:bottom w:val="single" w:sz="6" w:space="0" w:color="000000"/>
              <w:right w:val="single" w:sz="6" w:space="0" w:color="000000"/>
            </w:tcBorders>
          </w:tcPr>
          <w:p>
            <w:pPr>
              <w:pStyle w:val="TableParagraph"/>
              <w:spacing w:line="97" w:lineRule="exact" w:before="16"/>
              <w:ind w:right="4"/>
              <w:rPr>
                <w:b/>
                <w:sz w:val="10"/>
              </w:rPr>
            </w:pPr>
            <w:r>
              <w:rPr>
                <w:b/>
                <w:w w:val="95"/>
                <w:sz w:val="10"/>
              </w:rPr>
              <w:t>394.881</w:t>
            </w:r>
          </w:p>
        </w:tc>
        <w:tc>
          <w:tcPr>
            <w:tcW w:w="792" w:type="dxa"/>
            <w:tcBorders>
              <w:top w:val="nil"/>
              <w:left w:val="single" w:sz="6" w:space="0" w:color="000000"/>
              <w:bottom w:val="single" w:sz="6" w:space="0" w:color="000000"/>
              <w:right w:val="single" w:sz="6" w:space="0" w:color="000000"/>
            </w:tcBorders>
          </w:tcPr>
          <w:p>
            <w:pPr>
              <w:pStyle w:val="TableParagraph"/>
              <w:spacing w:line="97" w:lineRule="exact" w:before="16"/>
              <w:ind w:right="3"/>
              <w:rPr>
                <w:b/>
                <w:sz w:val="10"/>
              </w:rPr>
            </w:pPr>
            <w:r>
              <w:rPr>
                <w:b/>
                <w:w w:val="95"/>
                <w:sz w:val="10"/>
              </w:rPr>
              <w:t>11</w:t>
            </w:r>
          </w:p>
        </w:tc>
        <w:tc>
          <w:tcPr>
            <w:tcW w:w="792" w:type="dxa"/>
            <w:tcBorders>
              <w:top w:val="nil"/>
              <w:left w:val="single" w:sz="6" w:space="0" w:color="000000"/>
              <w:bottom w:val="single" w:sz="6" w:space="0" w:color="000000"/>
              <w:right w:val="single" w:sz="6" w:space="0" w:color="000000"/>
            </w:tcBorders>
          </w:tcPr>
          <w:p>
            <w:pPr>
              <w:pStyle w:val="TableParagraph"/>
              <w:spacing w:line="97" w:lineRule="exact" w:before="16"/>
              <w:ind w:right="1"/>
              <w:rPr>
                <w:b/>
                <w:sz w:val="10"/>
              </w:rPr>
            </w:pPr>
            <w:r>
              <w:rPr>
                <w:b/>
                <w:w w:val="95"/>
                <w:sz w:val="10"/>
              </w:rPr>
              <w:t>11</w:t>
            </w:r>
          </w:p>
        </w:tc>
        <w:tc>
          <w:tcPr>
            <w:tcW w:w="792" w:type="dxa"/>
            <w:tcBorders>
              <w:top w:val="nil"/>
              <w:left w:val="single" w:sz="6" w:space="0" w:color="000000"/>
              <w:bottom w:val="single" w:sz="6" w:space="0" w:color="000000"/>
              <w:right w:val="single" w:sz="6" w:space="0" w:color="000000"/>
            </w:tcBorders>
          </w:tcPr>
          <w:p>
            <w:pPr>
              <w:pStyle w:val="TableParagraph"/>
              <w:spacing w:line="97" w:lineRule="exact" w:before="16"/>
              <w:ind w:right="-15"/>
              <w:rPr>
                <w:b/>
                <w:sz w:val="10"/>
              </w:rPr>
            </w:pPr>
            <w:r>
              <w:rPr>
                <w:b/>
                <w:w w:val="95"/>
                <w:sz w:val="10"/>
              </w:rPr>
              <w:t>1,0%</w:t>
            </w:r>
          </w:p>
        </w:tc>
        <w:tc>
          <w:tcPr>
            <w:tcW w:w="792" w:type="dxa"/>
            <w:tcBorders>
              <w:top w:val="nil"/>
              <w:left w:val="single" w:sz="6" w:space="0" w:color="000000"/>
              <w:bottom w:val="single" w:sz="6" w:space="0" w:color="000000"/>
              <w:right w:val="single" w:sz="6" w:space="0" w:color="000000"/>
            </w:tcBorders>
          </w:tcPr>
          <w:p>
            <w:pPr>
              <w:pStyle w:val="TableParagraph"/>
              <w:spacing w:line="97" w:lineRule="exact" w:before="16"/>
              <w:ind w:right="-15"/>
              <w:rPr>
                <w:b/>
                <w:sz w:val="10"/>
              </w:rPr>
            </w:pPr>
            <w:r>
              <w:rPr>
                <w:b/>
                <w:w w:val="95"/>
                <w:sz w:val="10"/>
              </w:rPr>
              <w:t>1,0%</w:t>
            </w:r>
          </w:p>
        </w:tc>
        <w:tc>
          <w:tcPr>
            <w:tcW w:w="793" w:type="dxa"/>
            <w:tcBorders>
              <w:top w:val="nil"/>
              <w:left w:val="single" w:sz="6" w:space="0" w:color="000000"/>
              <w:bottom w:val="single" w:sz="6" w:space="0" w:color="000000"/>
              <w:right w:val="single" w:sz="6" w:space="0" w:color="000000"/>
            </w:tcBorders>
          </w:tcPr>
          <w:p>
            <w:pPr>
              <w:pStyle w:val="TableParagraph"/>
              <w:spacing w:line="97" w:lineRule="exact" w:before="16"/>
              <w:ind w:right="-15"/>
              <w:rPr>
                <w:b/>
                <w:sz w:val="10"/>
              </w:rPr>
            </w:pPr>
            <w:r>
              <w:rPr>
                <w:b/>
                <w:w w:val="95"/>
                <w:sz w:val="10"/>
              </w:rPr>
              <w:t>99,4%</w:t>
            </w:r>
          </w:p>
        </w:tc>
        <w:tc>
          <w:tcPr>
            <w:tcW w:w="792" w:type="dxa"/>
            <w:tcBorders>
              <w:top w:val="nil"/>
              <w:left w:val="single" w:sz="6" w:space="0" w:color="000000"/>
              <w:bottom w:val="single" w:sz="6" w:space="0" w:color="000000"/>
              <w:right w:val="single" w:sz="6" w:space="0" w:color="000000"/>
            </w:tcBorders>
          </w:tcPr>
          <w:p>
            <w:pPr>
              <w:pStyle w:val="TableParagraph"/>
              <w:spacing w:line="97" w:lineRule="exact" w:before="16"/>
              <w:ind w:right="-15"/>
              <w:rPr>
                <w:b/>
                <w:sz w:val="10"/>
              </w:rPr>
            </w:pPr>
            <w:r>
              <w:rPr>
                <w:b/>
                <w:w w:val="95"/>
                <w:sz w:val="10"/>
              </w:rPr>
              <w:t>99,9%</w:t>
            </w:r>
          </w:p>
        </w:tc>
        <w:tc>
          <w:tcPr>
            <w:tcW w:w="860" w:type="dxa"/>
            <w:tcBorders>
              <w:top w:val="nil"/>
              <w:left w:val="single" w:sz="6" w:space="0" w:color="000000"/>
              <w:bottom w:val="single" w:sz="6" w:space="0" w:color="000000"/>
              <w:right w:val="single" w:sz="6" w:space="0" w:color="000000"/>
            </w:tcBorders>
          </w:tcPr>
          <w:p>
            <w:pPr>
              <w:pStyle w:val="TableParagraph"/>
              <w:spacing w:line="97" w:lineRule="exact" w:before="16"/>
              <w:rPr>
                <w:b/>
                <w:sz w:val="10"/>
              </w:rPr>
            </w:pPr>
            <w:r>
              <w:rPr>
                <w:b/>
                <w:w w:val="95"/>
                <w:sz w:val="10"/>
              </w:rPr>
              <w:t>396.174</w:t>
            </w:r>
          </w:p>
        </w:tc>
        <w:tc>
          <w:tcPr>
            <w:tcW w:w="861" w:type="dxa"/>
            <w:tcBorders>
              <w:top w:val="nil"/>
              <w:left w:val="single" w:sz="6" w:space="0" w:color="000000"/>
              <w:bottom w:val="single" w:sz="6" w:space="0" w:color="000000"/>
              <w:right w:val="single" w:sz="6" w:space="0" w:color="000000"/>
            </w:tcBorders>
          </w:tcPr>
          <w:p>
            <w:pPr>
              <w:pStyle w:val="TableParagraph"/>
              <w:spacing w:line="97" w:lineRule="exact" w:before="16"/>
              <w:ind w:right="2"/>
              <w:rPr>
                <w:b/>
                <w:sz w:val="10"/>
              </w:rPr>
            </w:pPr>
            <w:r>
              <w:rPr>
                <w:b/>
                <w:w w:val="95"/>
                <w:sz w:val="10"/>
              </w:rPr>
              <w:t>394.640</w:t>
            </w:r>
          </w:p>
        </w:tc>
        <w:tc>
          <w:tcPr>
            <w:tcW w:w="860" w:type="dxa"/>
            <w:tcBorders>
              <w:top w:val="nil"/>
              <w:left w:val="single" w:sz="6" w:space="0" w:color="000000"/>
              <w:bottom w:val="single" w:sz="6" w:space="0" w:color="000000"/>
              <w:right w:val="single" w:sz="6" w:space="0" w:color="000000"/>
            </w:tcBorders>
          </w:tcPr>
          <w:p>
            <w:pPr>
              <w:pStyle w:val="TableParagraph"/>
              <w:spacing w:line="97" w:lineRule="exact" w:before="16"/>
              <w:ind w:right="1"/>
              <w:rPr>
                <w:b/>
                <w:sz w:val="10"/>
              </w:rPr>
            </w:pPr>
            <w:r>
              <w:rPr>
                <w:b/>
                <w:w w:val="95"/>
                <w:sz w:val="10"/>
              </w:rPr>
              <w:t>-3.664</w:t>
            </w:r>
          </w:p>
        </w:tc>
        <w:tc>
          <w:tcPr>
            <w:tcW w:w="889" w:type="dxa"/>
            <w:tcBorders>
              <w:top w:val="nil"/>
              <w:left w:val="single" w:sz="6" w:space="0" w:color="000000"/>
              <w:bottom w:val="single" w:sz="6" w:space="0" w:color="000000"/>
              <w:right w:val="single" w:sz="6" w:space="0" w:color="000000"/>
            </w:tcBorders>
          </w:tcPr>
          <w:p>
            <w:pPr>
              <w:pStyle w:val="TableParagraph"/>
              <w:spacing w:line="97" w:lineRule="exact" w:before="16"/>
              <w:ind w:right="-15"/>
              <w:rPr>
                <w:b/>
                <w:sz w:val="10"/>
              </w:rPr>
            </w:pPr>
            <w:r>
              <w:rPr>
                <w:b/>
                <w:w w:val="95"/>
                <w:sz w:val="10"/>
              </w:rPr>
              <w:t>-0,9%</w:t>
            </w:r>
          </w:p>
        </w:tc>
      </w:tr>
      <w:tr>
        <w:trPr>
          <w:trHeight w:val="136" w:hRule="atLeast"/>
        </w:trPr>
        <w:tc>
          <w:tcPr>
            <w:tcW w:w="3327" w:type="dxa"/>
            <w:tcBorders>
              <w:top w:val="single" w:sz="6" w:space="0" w:color="000000"/>
              <w:left w:val="single" w:sz="4" w:space="0" w:color="000000"/>
              <w:bottom w:val="single" w:sz="6" w:space="0" w:color="000000"/>
              <w:right w:val="single" w:sz="6" w:space="0" w:color="000000"/>
            </w:tcBorders>
          </w:tcPr>
          <w:p>
            <w:pPr>
              <w:pStyle w:val="TableParagraph"/>
              <w:spacing w:line="97" w:lineRule="exact" w:before="19"/>
              <w:ind w:left="167"/>
              <w:jc w:val="left"/>
              <w:rPr>
                <w:b/>
                <w:sz w:val="10"/>
              </w:rPr>
            </w:pPr>
            <w:r>
              <w:rPr>
                <w:b/>
                <w:sz w:val="10"/>
              </w:rPr>
              <w:t>I + II .- TOTAL IMPUESTOS</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97" w:lineRule="exact" w:before="19"/>
              <w:ind w:right="2"/>
              <w:rPr>
                <w:b/>
                <w:sz w:val="10"/>
              </w:rPr>
            </w:pPr>
            <w:r>
              <w:rPr>
                <w:b/>
                <w:w w:val="95"/>
                <w:sz w:val="10"/>
              </w:rPr>
              <w:t>8.645.037</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line="97" w:lineRule="exact" w:before="19"/>
              <w:ind w:right="4"/>
              <w:rPr>
                <w:b/>
                <w:sz w:val="10"/>
              </w:rPr>
            </w:pPr>
            <w:r>
              <w:rPr>
                <w:b/>
                <w:w w:val="95"/>
                <w:sz w:val="10"/>
              </w:rPr>
              <w:t>8.600.811</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97" w:lineRule="exact" w:before="19"/>
              <w:ind w:right="3"/>
              <w:rPr>
                <w:b/>
                <w:sz w:val="10"/>
              </w:rPr>
            </w:pPr>
            <w:r>
              <w:rPr>
                <w:b/>
                <w:w w:val="95"/>
                <w:sz w:val="10"/>
              </w:rPr>
              <w:t>232</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97" w:lineRule="exact" w:before="19"/>
              <w:ind w:right="1"/>
              <w:rPr>
                <w:b/>
                <w:sz w:val="10"/>
              </w:rPr>
            </w:pPr>
            <w:r>
              <w:rPr>
                <w:b/>
                <w:w w:val="95"/>
                <w:sz w:val="10"/>
              </w:rPr>
              <w:t>229</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97" w:lineRule="exact" w:before="19"/>
              <w:ind w:right="-15"/>
              <w:rPr>
                <w:b/>
                <w:sz w:val="10"/>
              </w:rPr>
            </w:pPr>
            <w:r>
              <w:rPr>
                <w:b/>
                <w:w w:val="95"/>
                <w:sz w:val="10"/>
              </w:rPr>
              <w:t>22,6%</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97" w:lineRule="exact" w:before="19"/>
              <w:ind w:right="-15"/>
              <w:rPr>
                <w:b/>
                <w:sz w:val="10"/>
              </w:rPr>
            </w:pPr>
            <w:r>
              <w:rPr>
                <w:b/>
                <w:w w:val="95"/>
                <w:sz w:val="10"/>
              </w:rPr>
              <w:t>21,2%</w:t>
            </w:r>
          </w:p>
        </w:tc>
        <w:tc>
          <w:tcPr>
            <w:tcW w:w="793" w:type="dxa"/>
            <w:tcBorders>
              <w:top w:val="single" w:sz="6" w:space="0" w:color="000000"/>
              <w:left w:val="single" w:sz="6" w:space="0" w:color="000000"/>
              <w:bottom w:val="single" w:sz="6" w:space="0" w:color="000000"/>
              <w:right w:val="single" w:sz="6" w:space="0" w:color="000000"/>
            </w:tcBorders>
          </w:tcPr>
          <w:p>
            <w:pPr>
              <w:pStyle w:val="TableParagraph"/>
              <w:spacing w:line="97" w:lineRule="exact" w:before="19"/>
              <w:ind w:right="-15"/>
              <w:rPr>
                <w:b/>
                <w:sz w:val="10"/>
              </w:rPr>
            </w:pPr>
            <w:r>
              <w:rPr>
                <w:b/>
                <w:w w:val="95"/>
                <w:sz w:val="10"/>
              </w:rPr>
              <w:t>99,2%</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97" w:lineRule="exact" w:before="19"/>
              <w:ind w:right="-15"/>
              <w:rPr>
                <w:b/>
                <w:sz w:val="10"/>
              </w:rPr>
            </w:pPr>
            <w:r>
              <w:rPr>
                <w:b/>
                <w:w w:val="95"/>
                <w:sz w:val="10"/>
              </w:rPr>
              <w:t>99,6%</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97" w:lineRule="exact" w:before="19"/>
              <w:rPr>
                <w:b/>
                <w:sz w:val="10"/>
              </w:rPr>
            </w:pPr>
            <w:r>
              <w:rPr>
                <w:b/>
                <w:w w:val="95"/>
                <w:sz w:val="10"/>
              </w:rPr>
              <w:t>8.572.269</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line="97" w:lineRule="exact" w:before="19"/>
              <w:ind w:right="2"/>
              <w:rPr>
                <w:b/>
                <w:sz w:val="10"/>
              </w:rPr>
            </w:pPr>
            <w:r>
              <w:rPr>
                <w:b/>
                <w:w w:val="95"/>
                <w:sz w:val="10"/>
              </w:rPr>
              <w:t>8.566.555</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97" w:lineRule="exact" w:before="19"/>
              <w:ind w:right="1"/>
              <w:rPr>
                <w:b/>
                <w:sz w:val="10"/>
              </w:rPr>
            </w:pPr>
            <w:r>
              <w:rPr>
                <w:b/>
                <w:w w:val="95"/>
                <w:sz w:val="10"/>
              </w:rPr>
              <w:t>-44.226</w:t>
            </w:r>
          </w:p>
        </w:tc>
        <w:tc>
          <w:tcPr>
            <w:tcW w:w="889" w:type="dxa"/>
            <w:tcBorders>
              <w:top w:val="single" w:sz="6" w:space="0" w:color="000000"/>
              <w:left w:val="single" w:sz="6" w:space="0" w:color="000000"/>
              <w:bottom w:val="single" w:sz="6" w:space="0" w:color="000000"/>
              <w:right w:val="single" w:sz="6" w:space="0" w:color="000000"/>
            </w:tcBorders>
          </w:tcPr>
          <w:p>
            <w:pPr>
              <w:pStyle w:val="TableParagraph"/>
              <w:spacing w:line="97" w:lineRule="exact" w:before="19"/>
              <w:ind w:right="-15"/>
              <w:rPr>
                <w:b/>
                <w:sz w:val="10"/>
              </w:rPr>
            </w:pPr>
            <w:r>
              <w:rPr>
                <w:b/>
                <w:w w:val="95"/>
                <w:sz w:val="10"/>
              </w:rPr>
              <w:t>-0,5%</w:t>
            </w:r>
          </w:p>
        </w:tc>
      </w:tr>
      <w:tr>
        <w:trPr>
          <w:trHeight w:val="1494" w:hRule="atLeast"/>
        </w:trPr>
        <w:tc>
          <w:tcPr>
            <w:tcW w:w="3327" w:type="dxa"/>
            <w:tcBorders>
              <w:top w:val="single" w:sz="6" w:space="0" w:color="000000"/>
              <w:left w:val="single" w:sz="4" w:space="0" w:color="000000"/>
              <w:bottom w:val="single" w:sz="6" w:space="0" w:color="000000"/>
              <w:right w:val="single" w:sz="6" w:space="0" w:color="000000"/>
            </w:tcBorders>
          </w:tcPr>
          <w:p>
            <w:pPr>
              <w:pStyle w:val="TableParagraph"/>
              <w:spacing w:line="316" w:lineRule="auto" w:before="19"/>
              <w:ind w:left="258" w:right="1820"/>
              <w:jc w:val="left"/>
              <w:rPr>
                <w:sz w:val="10"/>
              </w:rPr>
            </w:pPr>
            <w:r>
              <w:rPr>
                <w:sz w:val="10"/>
              </w:rPr>
              <w:t>IBI de Naturaleza Rústica IBI de Naturaleza Urbana</w:t>
            </w:r>
          </w:p>
          <w:p>
            <w:pPr>
              <w:pStyle w:val="TableParagraph"/>
              <w:spacing w:line="314" w:lineRule="auto"/>
              <w:ind w:left="258" w:right="1075"/>
              <w:jc w:val="left"/>
              <w:rPr>
                <w:sz w:val="10"/>
              </w:rPr>
            </w:pPr>
            <w:r>
              <w:rPr>
                <w:sz w:val="10"/>
              </w:rPr>
              <w:t>IBI de Características Especiales S/Vehículos Tracción Mecánica</w:t>
            </w:r>
          </w:p>
          <w:p>
            <w:pPr>
              <w:pStyle w:val="TableParagraph"/>
              <w:spacing w:line="107" w:lineRule="exact"/>
              <w:ind w:left="258"/>
              <w:jc w:val="left"/>
              <w:rPr>
                <w:sz w:val="10"/>
              </w:rPr>
            </w:pPr>
            <w:r>
              <w:rPr>
                <w:sz w:val="10"/>
              </w:rPr>
              <w:t>S/Incremento Valor Terrenos Naturaleza Urbana</w:t>
            </w:r>
          </w:p>
          <w:p>
            <w:pPr>
              <w:pStyle w:val="TableParagraph"/>
              <w:spacing w:line="314" w:lineRule="auto" w:before="35"/>
              <w:ind w:left="230" w:right="1820" w:firstLine="28"/>
              <w:jc w:val="left"/>
              <w:rPr>
                <w:sz w:val="10"/>
              </w:rPr>
            </w:pPr>
            <w:r>
              <w:rPr>
                <w:sz w:val="10"/>
              </w:rPr>
              <w:t>S/Actividades Económicas Otros Impuestos Directos</w:t>
            </w:r>
          </w:p>
          <w:p>
            <w:pPr>
              <w:pStyle w:val="TableParagraph"/>
              <w:spacing w:line="300" w:lineRule="auto" w:before="1"/>
              <w:ind w:left="230" w:right="1075"/>
              <w:jc w:val="left"/>
              <w:rPr>
                <w:sz w:val="10"/>
              </w:rPr>
            </w:pPr>
            <w:r>
              <w:rPr>
                <w:sz w:val="10"/>
              </w:rPr>
              <w:t>S/Construcciones,Instalaciones y Obras Régimen Económico y Fiscal</w:t>
            </w:r>
          </w:p>
          <w:p>
            <w:pPr>
              <w:pStyle w:val="TableParagraph"/>
              <w:spacing w:line="97" w:lineRule="exact" w:before="22"/>
              <w:ind w:left="230"/>
              <w:jc w:val="left"/>
              <w:rPr>
                <w:sz w:val="10"/>
              </w:rPr>
            </w:pPr>
            <w:r>
              <w:rPr>
                <w:sz w:val="10"/>
              </w:rPr>
              <w:t>Otros Impuestos Indirectos</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before="19"/>
              <w:ind w:right="2"/>
              <w:rPr>
                <w:sz w:val="10"/>
              </w:rPr>
            </w:pPr>
            <w:r>
              <w:rPr>
                <w:spacing w:val="-2"/>
                <w:w w:val="95"/>
                <w:sz w:val="10"/>
              </w:rPr>
              <w:t>199.852</w:t>
            </w:r>
          </w:p>
          <w:p>
            <w:pPr>
              <w:pStyle w:val="TableParagraph"/>
              <w:spacing w:before="36"/>
              <w:ind w:right="2"/>
              <w:rPr>
                <w:sz w:val="10"/>
              </w:rPr>
            </w:pPr>
            <w:r>
              <w:rPr>
                <w:spacing w:val="-1"/>
                <w:w w:val="95"/>
                <w:sz w:val="10"/>
              </w:rPr>
              <w:t>5.406.033</w:t>
            </w:r>
          </w:p>
          <w:p>
            <w:pPr>
              <w:pStyle w:val="TableParagraph"/>
              <w:spacing w:before="36"/>
              <w:ind w:right="2"/>
              <w:rPr>
                <w:sz w:val="10"/>
              </w:rPr>
            </w:pPr>
            <w:r>
              <w:rPr>
                <w:w w:val="98"/>
                <w:sz w:val="10"/>
              </w:rPr>
              <w:t>0</w:t>
            </w:r>
          </w:p>
          <w:p>
            <w:pPr>
              <w:pStyle w:val="TableParagraph"/>
              <w:spacing w:before="37"/>
              <w:ind w:right="2"/>
              <w:rPr>
                <w:sz w:val="10"/>
              </w:rPr>
            </w:pPr>
            <w:r>
              <w:rPr>
                <w:spacing w:val="-1"/>
                <w:w w:val="95"/>
                <w:sz w:val="10"/>
              </w:rPr>
              <w:t>1.729.394</w:t>
            </w:r>
          </w:p>
          <w:p>
            <w:pPr>
              <w:pStyle w:val="TableParagraph"/>
              <w:spacing w:before="26"/>
              <w:ind w:right="2"/>
              <w:rPr>
                <w:sz w:val="10"/>
              </w:rPr>
            </w:pPr>
            <w:r>
              <w:rPr>
                <w:spacing w:val="-2"/>
                <w:w w:val="95"/>
                <w:sz w:val="10"/>
              </w:rPr>
              <w:t>698.270</w:t>
            </w:r>
          </w:p>
          <w:p>
            <w:pPr>
              <w:pStyle w:val="TableParagraph"/>
              <w:spacing w:before="36"/>
              <w:ind w:right="2"/>
              <w:rPr>
                <w:sz w:val="10"/>
              </w:rPr>
            </w:pPr>
            <w:r>
              <w:rPr>
                <w:spacing w:val="-2"/>
                <w:w w:val="95"/>
                <w:sz w:val="10"/>
              </w:rPr>
              <w:t>212.944</w:t>
            </w:r>
          </w:p>
          <w:p>
            <w:pPr>
              <w:pStyle w:val="TableParagraph"/>
              <w:spacing w:before="37"/>
              <w:ind w:right="2"/>
              <w:rPr>
                <w:sz w:val="10"/>
              </w:rPr>
            </w:pPr>
            <w:r>
              <w:rPr>
                <w:w w:val="98"/>
                <w:sz w:val="10"/>
              </w:rPr>
              <w:t>0</w:t>
            </w:r>
          </w:p>
          <w:p>
            <w:pPr>
              <w:pStyle w:val="TableParagraph"/>
              <w:spacing w:before="36"/>
              <w:ind w:right="2"/>
              <w:rPr>
                <w:sz w:val="10"/>
              </w:rPr>
            </w:pPr>
            <w:r>
              <w:rPr>
                <w:spacing w:val="-2"/>
                <w:w w:val="95"/>
                <w:sz w:val="10"/>
              </w:rPr>
              <w:t>398.545</w:t>
            </w:r>
          </w:p>
          <w:p>
            <w:pPr>
              <w:pStyle w:val="TableParagraph"/>
              <w:spacing w:before="43"/>
              <w:ind w:right="2"/>
              <w:rPr>
                <w:sz w:val="10"/>
              </w:rPr>
            </w:pPr>
            <w:r>
              <w:rPr>
                <w:w w:val="98"/>
                <w:sz w:val="10"/>
              </w:rPr>
              <w:t>0</w:t>
            </w:r>
          </w:p>
          <w:p>
            <w:pPr>
              <w:pStyle w:val="TableParagraph"/>
              <w:spacing w:line="97" w:lineRule="exact" w:before="36"/>
              <w:ind w:right="2"/>
              <w:rPr>
                <w:sz w:val="10"/>
              </w:rPr>
            </w:pPr>
            <w:r>
              <w:rPr>
                <w:w w:val="98"/>
                <w:sz w:val="10"/>
              </w:rPr>
              <w:t>0</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before="19"/>
              <w:ind w:right="4"/>
              <w:rPr>
                <w:sz w:val="10"/>
              </w:rPr>
            </w:pPr>
            <w:r>
              <w:rPr>
                <w:spacing w:val="-2"/>
                <w:w w:val="95"/>
                <w:sz w:val="10"/>
              </w:rPr>
              <w:t>184.780</w:t>
            </w:r>
          </w:p>
          <w:p>
            <w:pPr>
              <w:pStyle w:val="TableParagraph"/>
              <w:spacing w:before="36"/>
              <w:ind w:right="4"/>
              <w:rPr>
                <w:sz w:val="10"/>
              </w:rPr>
            </w:pPr>
            <w:r>
              <w:rPr>
                <w:spacing w:val="-1"/>
                <w:w w:val="95"/>
                <w:sz w:val="10"/>
              </w:rPr>
              <w:t>5.712.858</w:t>
            </w:r>
          </w:p>
          <w:p>
            <w:pPr>
              <w:pStyle w:val="TableParagraph"/>
              <w:spacing w:before="36"/>
              <w:ind w:right="4"/>
              <w:rPr>
                <w:sz w:val="10"/>
              </w:rPr>
            </w:pPr>
            <w:r>
              <w:rPr>
                <w:w w:val="98"/>
                <w:sz w:val="10"/>
              </w:rPr>
              <w:t>0</w:t>
            </w:r>
          </w:p>
          <w:p>
            <w:pPr>
              <w:pStyle w:val="TableParagraph"/>
              <w:spacing w:before="37"/>
              <w:ind w:right="4"/>
              <w:rPr>
                <w:sz w:val="10"/>
              </w:rPr>
            </w:pPr>
            <w:r>
              <w:rPr>
                <w:spacing w:val="-1"/>
                <w:w w:val="95"/>
                <w:sz w:val="10"/>
              </w:rPr>
              <w:t>1.696.508</w:t>
            </w:r>
          </w:p>
          <w:p>
            <w:pPr>
              <w:pStyle w:val="TableParagraph"/>
              <w:spacing w:before="26"/>
              <w:ind w:right="4"/>
              <w:rPr>
                <w:sz w:val="10"/>
              </w:rPr>
            </w:pPr>
            <w:r>
              <w:rPr>
                <w:spacing w:val="-2"/>
                <w:w w:val="95"/>
                <w:sz w:val="10"/>
              </w:rPr>
              <w:t>388.977</w:t>
            </w:r>
          </w:p>
          <w:p>
            <w:pPr>
              <w:pStyle w:val="TableParagraph"/>
              <w:spacing w:before="36"/>
              <w:ind w:right="4"/>
              <w:rPr>
                <w:sz w:val="10"/>
              </w:rPr>
            </w:pPr>
            <w:r>
              <w:rPr>
                <w:spacing w:val="-2"/>
                <w:w w:val="95"/>
                <w:sz w:val="10"/>
              </w:rPr>
              <w:t>222.807</w:t>
            </w:r>
          </w:p>
          <w:p>
            <w:pPr>
              <w:pStyle w:val="TableParagraph"/>
              <w:spacing w:before="37"/>
              <w:ind w:right="4"/>
              <w:rPr>
                <w:sz w:val="10"/>
              </w:rPr>
            </w:pPr>
            <w:r>
              <w:rPr>
                <w:w w:val="98"/>
                <w:sz w:val="10"/>
              </w:rPr>
              <w:t>0</w:t>
            </w:r>
          </w:p>
          <w:p>
            <w:pPr>
              <w:pStyle w:val="TableParagraph"/>
              <w:spacing w:before="36"/>
              <w:ind w:right="4"/>
              <w:rPr>
                <w:sz w:val="10"/>
              </w:rPr>
            </w:pPr>
            <w:r>
              <w:rPr>
                <w:spacing w:val="-2"/>
                <w:w w:val="95"/>
                <w:sz w:val="10"/>
              </w:rPr>
              <w:t>394.881</w:t>
            </w:r>
          </w:p>
          <w:p>
            <w:pPr>
              <w:pStyle w:val="TableParagraph"/>
              <w:spacing w:before="43"/>
              <w:ind w:right="3"/>
              <w:rPr>
                <w:sz w:val="10"/>
              </w:rPr>
            </w:pPr>
            <w:r>
              <w:rPr>
                <w:w w:val="98"/>
                <w:sz w:val="10"/>
              </w:rPr>
              <w:t>0</w:t>
            </w:r>
          </w:p>
          <w:p>
            <w:pPr>
              <w:pStyle w:val="TableParagraph"/>
              <w:spacing w:line="97" w:lineRule="exact" w:before="36"/>
              <w:ind w:right="4"/>
              <w:rPr>
                <w:sz w:val="10"/>
              </w:rPr>
            </w:pPr>
            <w:r>
              <w:rPr>
                <w:w w:val="98"/>
                <w:sz w:val="10"/>
              </w:rPr>
              <w:t>0</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before="19"/>
              <w:ind w:right="3"/>
              <w:rPr>
                <w:sz w:val="10"/>
              </w:rPr>
            </w:pPr>
            <w:r>
              <w:rPr>
                <w:w w:val="98"/>
                <w:sz w:val="10"/>
              </w:rPr>
              <w:t>5</w:t>
            </w:r>
          </w:p>
          <w:p>
            <w:pPr>
              <w:pStyle w:val="TableParagraph"/>
              <w:spacing w:before="36"/>
              <w:ind w:right="3"/>
              <w:rPr>
                <w:sz w:val="10"/>
              </w:rPr>
            </w:pPr>
            <w:r>
              <w:rPr>
                <w:spacing w:val="-2"/>
                <w:w w:val="95"/>
                <w:sz w:val="10"/>
              </w:rPr>
              <w:t>145</w:t>
            </w:r>
          </w:p>
          <w:p>
            <w:pPr>
              <w:pStyle w:val="TableParagraph"/>
              <w:spacing w:before="36"/>
              <w:ind w:right="3"/>
              <w:rPr>
                <w:sz w:val="10"/>
              </w:rPr>
            </w:pPr>
            <w:r>
              <w:rPr>
                <w:w w:val="98"/>
                <w:sz w:val="10"/>
              </w:rPr>
              <w:t>0</w:t>
            </w:r>
          </w:p>
          <w:p>
            <w:pPr>
              <w:pStyle w:val="TableParagraph"/>
              <w:spacing w:before="37"/>
              <w:ind w:right="3"/>
              <w:rPr>
                <w:sz w:val="10"/>
              </w:rPr>
            </w:pPr>
            <w:r>
              <w:rPr>
                <w:spacing w:val="-1"/>
                <w:w w:val="95"/>
                <w:sz w:val="10"/>
              </w:rPr>
              <w:t>46</w:t>
            </w:r>
          </w:p>
          <w:p>
            <w:pPr>
              <w:pStyle w:val="TableParagraph"/>
              <w:spacing w:before="26"/>
              <w:ind w:right="3"/>
              <w:rPr>
                <w:sz w:val="10"/>
              </w:rPr>
            </w:pPr>
            <w:r>
              <w:rPr>
                <w:spacing w:val="-1"/>
                <w:w w:val="95"/>
                <w:sz w:val="10"/>
              </w:rPr>
              <w:t>19</w:t>
            </w:r>
          </w:p>
          <w:p>
            <w:pPr>
              <w:pStyle w:val="TableParagraph"/>
              <w:spacing w:before="36"/>
              <w:ind w:right="3"/>
              <w:rPr>
                <w:sz w:val="10"/>
              </w:rPr>
            </w:pPr>
            <w:r>
              <w:rPr>
                <w:w w:val="98"/>
                <w:sz w:val="10"/>
              </w:rPr>
              <w:t>6</w:t>
            </w:r>
          </w:p>
          <w:p>
            <w:pPr>
              <w:pStyle w:val="TableParagraph"/>
              <w:spacing w:before="37"/>
              <w:ind w:right="3"/>
              <w:rPr>
                <w:sz w:val="10"/>
              </w:rPr>
            </w:pPr>
            <w:r>
              <w:rPr>
                <w:w w:val="98"/>
                <w:sz w:val="10"/>
              </w:rPr>
              <w:t>0</w:t>
            </w:r>
          </w:p>
          <w:p>
            <w:pPr>
              <w:pStyle w:val="TableParagraph"/>
              <w:spacing w:before="36"/>
              <w:ind w:right="3"/>
              <w:rPr>
                <w:sz w:val="10"/>
              </w:rPr>
            </w:pPr>
            <w:r>
              <w:rPr>
                <w:spacing w:val="-1"/>
                <w:w w:val="95"/>
                <w:sz w:val="10"/>
              </w:rPr>
              <w:t>11</w:t>
            </w:r>
          </w:p>
          <w:p>
            <w:pPr>
              <w:pStyle w:val="TableParagraph"/>
              <w:spacing w:before="43"/>
              <w:ind w:right="4"/>
              <w:rPr>
                <w:sz w:val="10"/>
              </w:rPr>
            </w:pPr>
            <w:r>
              <w:rPr>
                <w:w w:val="98"/>
                <w:sz w:val="10"/>
              </w:rPr>
              <w:t>0</w:t>
            </w:r>
          </w:p>
          <w:p>
            <w:pPr>
              <w:pStyle w:val="TableParagraph"/>
              <w:spacing w:line="97" w:lineRule="exact" w:before="36"/>
              <w:ind w:right="3"/>
              <w:rPr>
                <w:sz w:val="10"/>
              </w:rPr>
            </w:pPr>
            <w:r>
              <w:rPr>
                <w:w w:val="98"/>
                <w:sz w:val="10"/>
              </w:rPr>
              <w:t>0</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before="19"/>
              <w:ind w:right="1"/>
              <w:rPr>
                <w:sz w:val="10"/>
              </w:rPr>
            </w:pPr>
            <w:r>
              <w:rPr>
                <w:w w:val="98"/>
                <w:sz w:val="10"/>
              </w:rPr>
              <w:t>5</w:t>
            </w:r>
          </w:p>
          <w:p>
            <w:pPr>
              <w:pStyle w:val="TableParagraph"/>
              <w:spacing w:before="36"/>
              <w:ind w:right="1"/>
              <w:rPr>
                <w:sz w:val="10"/>
              </w:rPr>
            </w:pPr>
            <w:r>
              <w:rPr>
                <w:spacing w:val="-2"/>
                <w:w w:val="95"/>
                <w:sz w:val="10"/>
              </w:rPr>
              <w:t>152</w:t>
            </w:r>
          </w:p>
          <w:p>
            <w:pPr>
              <w:pStyle w:val="TableParagraph"/>
              <w:spacing w:before="36"/>
              <w:ind w:right="1"/>
              <w:rPr>
                <w:sz w:val="10"/>
              </w:rPr>
            </w:pPr>
            <w:r>
              <w:rPr>
                <w:w w:val="98"/>
                <w:sz w:val="10"/>
              </w:rPr>
              <w:t>0</w:t>
            </w:r>
          </w:p>
          <w:p>
            <w:pPr>
              <w:pStyle w:val="TableParagraph"/>
              <w:spacing w:before="37"/>
              <w:ind w:right="1"/>
              <w:rPr>
                <w:sz w:val="10"/>
              </w:rPr>
            </w:pPr>
            <w:r>
              <w:rPr>
                <w:spacing w:val="-1"/>
                <w:w w:val="95"/>
                <w:sz w:val="10"/>
              </w:rPr>
              <w:t>45</w:t>
            </w:r>
          </w:p>
          <w:p>
            <w:pPr>
              <w:pStyle w:val="TableParagraph"/>
              <w:spacing w:before="26"/>
              <w:ind w:right="1"/>
              <w:rPr>
                <w:sz w:val="10"/>
              </w:rPr>
            </w:pPr>
            <w:r>
              <w:rPr>
                <w:spacing w:val="-1"/>
                <w:w w:val="95"/>
                <w:sz w:val="10"/>
              </w:rPr>
              <w:t>10</w:t>
            </w:r>
          </w:p>
          <w:p>
            <w:pPr>
              <w:pStyle w:val="TableParagraph"/>
              <w:spacing w:before="36"/>
              <w:ind w:right="1"/>
              <w:rPr>
                <w:sz w:val="10"/>
              </w:rPr>
            </w:pPr>
            <w:r>
              <w:rPr>
                <w:w w:val="98"/>
                <w:sz w:val="10"/>
              </w:rPr>
              <w:t>6</w:t>
            </w:r>
          </w:p>
          <w:p>
            <w:pPr>
              <w:pStyle w:val="TableParagraph"/>
              <w:spacing w:before="37"/>
              <w:ind w:right="1"/>
              <w:rPr>
                <w:sz w:val="10"/>
              </w:rPr>
            </w:pPr>
            <w:r>
              <w:rPr>
                <w:w w:val="98"/>
                <w:sz w:val="10"/>
              </w:rPr>
              <w:t>0</w:t>
            </w:r>
          </w:p>
          <w:p>
            <w:pPr>
              <w:pStyle w:val="TableParagraph"/>
              <w:spacing w:before="36"/>
              <w:ind w:right="1"/>
              <w:rPr>
                <w:sz w:val="10"/>
              </w:rPr>
            </w:pPr>
            <w:r>
              <w:rPr>
                <w:spacing w:val="-1"/>
                <w:w w:val="95"/>
                <w:sz w:val="10"/>
              </w:rPr>
              <w:t>11</w:t>
            </w:r>
          </w:p>
          <w:p>
            <w:pPr>
              <w:pStyle w:val="TableParagraph"/>
              <w:spacing w:before="43"/>
              <w:ind w:right="1"/>
              <w:rPr>
                <w:sz w:val="10"/>
              </w:rPr>
            </w:pPr>
            <w:r>
              <w:rPr>
                <w:w w:val="98"/>
                <w:sz w:val="10"/>
              </w:rPr>
              <w:t>0</w:t>
            </w:r>
          </w:p>
          <w:p>
            <w:pPr>
              <w:pStyle w:val="TableParagraph"/>
              <w:spacing w:line="97" w:lineRule="exact" w:before="36"/>
              <w:ind w:right="1"/>
              <w:rPr>
                <w:sz w:val="10"/>
              </w:rPr>
            </w:pPr>
            <w:r>
              <w:rPr>
                <w:w w:val="98"/>
                <w:sz w:val="10"/>
              </w:rPr>
              <w:t>0</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before="19"/>
              <w:ind w:right="6"/>
              <w:rPr>
                <w:sz w:val="10"/>
              </w:rPr>
            </w:pPr>
            <w:r>
              <w:rPr>
                <w:spacing w:val="-1"/>
                <w:w w:val="95"/>
                <w:sz w:val="10"/>
              </w:rPr>
              <w:t>0,5%</w:t>
            </w:r>
          </w:p>
          <w:p>
            <w:pPr>
              <w:pStyle w:val="TableParagraph"/>
              <w:spacing w:before="36"/>
              <w:ind w:right="6"/>
              <w:rPr>
                <w:sz w:val="10"/>
              </w:rPr>
            </w:pPr>
            <w:r>
              <w:rPr>
                <w:spacing w:val="-1"/>
                <w:w w:val="95"/>
                <w:sz w:val="10"/>
              </w:rPr>
              <w:t>14,2%</w:t>
            </w:r>
          </w:p>
          <w:p>
            <w:pPr>
              <w:pStyle w:val="TableParagraph"/>
              <w:spacing w:before="36"/>
              <w:ind w:right="6"/>
              <w:rPr>
                <w:sz w:val="10"/>
              </w:rPr>
            </w:pPr>
            <w:r>
              <w:rPr>
                <w:spacing w:val="-1"/>
                <w:w w:val="95"/>
                <w:sz w:val="10"/>
              </w:rPr>
              <w:t>0,0%</w:t>
            </w:r>
          </w:p>
          <w:p>
            <w:pPr>
              <w:pStyle w:val="TableParagraph"/>
              <w:spacing w:before="37"/>
              <w:ind w:right="6"/>
              <w:rPr>
                <w:sz w:val="10"/>
              </w:rPr>
            </w:pPr>
            <w:r>
              <w:rPr>
                <w:spacing w:val="-1"/>
                <w:w w:val="95"/>
                <w:sz w:val="10"/>
              </w:rPr>
              <w:t>4,5%</w:t>
            </w:r>
          </w:p>
          <w:p>
            <w:pPr>
              <w:pStyle w:val="TableParagraph"/>
              <w:spacing w:before="26"/>
              <w:ind w:right="6"/>
              <w:rPr>
                <w:sz w:val="10"/>
              </w:rPr>
            </w:pPr>
            <w:r>
              <w:rPr>
                <w:spacing w:val="-1"/>
                <w:w w:val="95"/>
                <w:sz w:val="10"/>
              </w:rPr>
              <w:t>1,8%</w:t>
            </w:r>
          </w:p>
          <w:p>
            <w:pPr>
              <w:pStyle w:val="TableParagraph"/>
              <w:spacing w:before="36"/>
              <w:ind w:right="6"/>
              <w:rPr>
                <w:sz w:val="10"/>
              </w:rPr>
            </w:pPr>
            <w:r>
              <w:rPr>
                <w:spacing w:val="-1"/>
                <w:w w:val="95"/>
                <w:sz w:val="10"/>
              </w:rPr>
              <w:t>0,6%</w:t>
            </w:r>
          </w:p>
          <w:p>
            <w:pPr>
              <w:pStyle w:val="TableParagraph"/>
              <w:spacing w:before="37"/>
              <w:ind w:right="6"/>
              <w:rPr>
                <w:sz w:val="10"/>
              </w:rPr>
            </w:pPr>
            <w:r>
              <w:rPr>
                <w:spacing w:val="-1"/>
                <w:w w:val="95"/>
                <w:sz w:val="10"/>
              </w:rPr>
              <w:t>0,0%</w:t>
            </w:r>
          </w:p>
          <w:p>
            <w:pPr>
              <w:pStyle w:val="TableParagraph"/>
              <w:spacing w:before="36"/>
              <w:ind w:right="6"/>
              <w:rPr>
                <w:sz w:val="10"/>
              </w:rPr>
            </w:pPr>
            <w:r>
              <w:rPr>
                <w:spacing w:val="-1"/>
                <w:w w:val="95"/>
                <w:sz w:val="10"/>
              </w:rPr>
              <w:t>1,0%</w:t>
            </w:r>
          </w:p>
          <w:p>
            <w:pPr>
              <w:pStyle w:val="TableParagraph"/>
              <w:spacing w:before="43"/>
              <w:ind w:right="7"/>
              <w:rPr>
                <w:sz w:val="10"/>
              </w:rPr>
            </w:pPr>
            <w:r>
              <w:rPr>
                <w:spacing w:val="-1"/>
                <w:w w:val="95"/>
                <w:sz w:val="10"/>
              </w:rPr>
              <w:t>0,0%</w:t>
            </w:r>
          </w:p>
          <w:p>
            <w:pPr>
              <w:pStyle w:val="TableParagraph"/>
              <w:spacing w:line="97" w:lineRule="exact" w:before="36"/>
              <w:ind w:right="6"/>
              <w:rPr>
                <w:sz w:val="10"/>
              </w:rPr>
            </w:pPr>
            <w:r>
              <w:rPr>
                <w:spacing w:val="-1"/>
                <w:w w:val="95"/>
                <w:sz w:val="10"/>
              </w:rPr>
              <w:t>0,0%</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before="19"/>
              <w:ind w:right="7"/>
              <w:rPr>
                <w:sz w:val="10"/>
              </w:rPr>
            </w:pPr>
            <w:r>
              <w:rPr>
                <w:spacing w:val="-1"/>
                <w:w w:val="95"/>
                <w:sz w:val="10"/>
              </w:rPr>
              <w:t>0,5%</w:t>
            </w:r>
          </w:p>
          <w:p>
            <w:pPr>
              <w:pStyle w:val="TableParagraph"/>
              <w:spacing w:before="36"/>
              <w:ind w:right="7"/>
              <w:rPr>
                <w:sz w:val="10"/>
              </w:rPr>
            </w:pPr>
            <w:r>
              <w:rPr>
                <w:spacing w:val="-1"/>
                <w:w w:val="95"/>
                <w:sz w:val="10"/>
              </w:rPr>
              <w:t>14,1%</w:t>
            </w:r>
          </w:p>
          <w:p>
            <w:pPr>
              <w:pStyle w:val="TableParagraph"/>
              <w:spacing w:before="36"/>
              <w:ind w:right="7"/>
              <w:rPr>
                <w:sz w:val="10"/>
              </w:rPr>
            </w:pPr>
            <w:r>
              <w:rPr>
                <w:spacing w:val="-1"/>
                <w:w w:val="95"/>
                <w:sz w:val="10"/>
              </w:rPr>
              <w:t>0,0%</w:t>
            </w:r>
          </w:p>
          <w:p>
            <w:pPr>
              <w:pStyle w:val="TableParagraph"/>
              <w:spacing w:before="37"/>
              <w:ind w:right="7"/>
              <w:rPr>
                <w:sz w:val="10"/>
              </w:rPr>
            </w:pPr>
            <w:r>
              <w:rPr>
                <w:spacing w:val="-1"/>
                <w:w w:val="95"/>
                <w:sz w:val="10"/>
              </w:rPr>
              <w:t>4,2%</w:t>
            </w:r>
          </w:p>
          <w:p>
            <w:pPr>
              <w:pStyle w:val="TableParagraph"/>
              <w:spacing w:before="26"/>
              <w:ind w:right="7"/>
              <w:rPr>
                <w:sz w:val="10"/>
              </w:rPr>
            </w:pPr>
            <w:r>
              <w:rPr>
                <w:spacing w:val="-1"/>
                <w:w w:val="95"/>
                <w:sz w:val="10"/>
              </w:rPr>
              <w:t>1,0%</w:t>
            </w:r>
          </w:p>
          <w:p>
            <w:pPr>
              <w:pStyle w:val="TableParagraph"/>
              <w:spacing w:before="36"/>
              <w:ind w:right="7"/>
              <w:rPr>
                <w:sz w:val="10"/>
              </w:rPr>
            </w:pPr>
            <w:r>
              <w:rPr>
                <w:spacing w:val="-1"/>
                <w:w w:val="95"/>
                <w:sz w:val="10"/>
              </w:rPr>
              <w:t>0,5%</w:t>
            </w:r>
          </w:p>
          <w:p>
            <w:pPr>
              <w:pStyle w:val="TableParagraph"/>
              <w:spacing w:before="37"/>
              <w:ind w:right="7"/>
              <w:rPr>
                <w:sz w:val="10"/>
              </w:rPr>
            </w:pPr>
            <w:r>
              <w:rPr>
                <w:spacing w:val="-1"/>
                <w:w w:val="95"/>
                <w:sz w:val="10"/>
              </w:rPr>
              <w:t>0,0%</w:t>
            </w:r>
          </w:p>
          <w:p>
            <w:pPr>
              <w:pStyle w:val="TableParagraph"/>
              <w:spacing w:before="36"/>
              <w:ind w:right="7"/>
              <w:rPr>
                <w:sz w:val="10"/>
              </w:rPr>
            </w:pPr>
            <w:r>
              <w:rPr>
                <w:spacing w:val="-1"/>
                <w:w w:val="95"/>
                <w:sz w:val="10"/>
              </w:rPr>
              <w:t>1,0%</w:t>
            </w:r>
          </w:p>
          <w:p>
            <w:pPr>
              <w:pStyle w:val="TableParagraph"/>
              <w:spacing w:before="43"/>
              <w:ind w:right="7"/>
              <w:rPr>
                <w:sz w:val="10"/>
              </w:rPr>
            </w:pPr>
            <w:r>
              <w:rPr>
                <w:spacing w:val="-1"/>
                <w:w w:val="95"/>
                <w:sz w:val="10"/>
              </w:rPr>
              <w:t>0,0%</w:t>
            </w:r>
          </w:p>
          <w:p>
            <w:pPr>
              <w:pStyle w:val="TableParagraph"/>
              <w:spacing w:line="97" w:lineRule="exact" w:before="36"/>
              <w:ind w:right="7"/>
              <w:rPr>
                <w:sz w:val="10"/>
              </w:rPr>
            </w:pPr>
            <w:r>
              <w:rPr>
                <w:spacing w:val="-1"/>
                <w:w w:val="95"/>
                <w:sz w:val="10"/>
              </w:rPr>
              <w:t>0,0%</w:t>
            </w:r>
          </w:p>
        </w:tc>
        <w:tc>
          <w:tcPr>
            <w:tcW w:w="793" w:type="dxa"/>
            <w:tcBorders>
              <w:top w:val="single" w:sz="6" w:space="0" w:color="000000"/>
              <w:left w:val="single" w:sz="6" w:space="0" w:color="000000"/>
              <w:bottom w:val="single" w:sz="6" w:space="0" w:color="000000"/>
              <w:right w:val="single" w:sz="6" w:space="0" w:color="000000"/>
            </w:tcBorders>
          </w:tcPr>
          <w:p>
            <w:pPr>
              <w:pStyle w:val="TableParagraph"/>
              <w:spacing w:before="19"/>
              <w:ind w:left="439"/>
              <w:jc w:val="left"/>
              <w:rPr>
                <w:sz w:val="10"/>
              </w:rPr>
            </w:pPr>
            <w:r>
              <w:rPr>
                <w:w w:val="95"/>
                <w:sz w:val="10"/>
              </w:rPr>
              <w:t>100,0%</w:t>
            </w:r>
          </w:p>
          <w:p>
            <w:pPr>
              <w:pStyle w:val="TableParagraph"/>
              <w:spacing w:before="36"/>
              <w:ind w:left="439"/>
              <w:jc w:val="left"/>
              <w:rPr>
                <w:sz w:val="10"/>
              </w:rPr>
            </w:pPr>
            <w:r>
              <w:rPr>
                <w:w w:val="95"/>
                <w:sz w:val="10"/>
              </w:rPr>
              <w:t>100,0%</w:t>
            </w:r>
          </w:p>
          <w:p>
            <w:pPr>
              <w:pStyle w:val="TableParagraph"/>
              <w:jc w:val="left"/>
              <w:rPr>
                <w:sz w:val="10"/>
              </w:rPr>
            </w:pPr>
          </w:p>
          <w:p>
            <w:pPr>
              <w:pStyle w:val="TableParagraph"/>
              <w:spacing w:before="73"/>
              <w:ind w:left="439"/>
              <w:jc w:val="left"/>
              <w:rPr>
                <w:sz w:val="10"/>
              </w:rPr>
            </w:pPr>
            <w:r>
              <w:rPr>
                <w:w w:val="95"/>
                <w:sz w:val="10"/>
              </w:rPr>
              <w:t>100,0%</w:t>
            </w:r>
          </w:p>
          <w:p>
            <w:pPr>
              <w:pStyle w:val="TableParagraph"/>
              <w:spacing w:before="26"/>
              <w:ind w:left="492"/>
              <w:jc w:val="left"/>
              <w:rPr>
                <w:sz w:val="10"/>
              </w:rPr>
            </w:pPr>
            <w:r>
              <w:rPr>
                <w:w w:val="95"/>
                <w:sz w:val="10"/>
              </w:rPr>
              <w:t>89,9%</w:t>
            </w:r>
          </w:p>
          <w:p>
            <w:pPr>
              <w:pStyle w:val="TableParagraph"/>
              <w:spacing w:before="36"/>
              <w:ind w:left="439"/>
              <w:jc w:val="left"/>
              <w:rPr>
                <w:sz w:val="10"/>
              </w:rPr>
            </w:pPr>
            <w:r>
              <w:rPr>
                <w:w w:val="95"/>
                <w:sz w:val="10"/>
              </w:rPr>
              <w:t>100,0%</w:t>
            </w:r>
          </w:p>
          <w:p>
            <w:pPr>
              <w:pStyle w:val="TableParagraph"/>
              <w:jc w:val="left"/>
              <w:rPr>
                <w:sz w:val="10"/>
              </w:rPr>
            </w:pPr>
          </w:p>
          <w:p>
            <w:pPr>
              <w:pStyle w:val="TableParagraph"/>
              <w:spacing w:before="73"/>
              <w:ind w:left="492"/>
              <w:jc w:val="left"/>
              <w:rPr>
                <w:sz w:val="10"/>
              </w:rPr>
            </w:pPr>
            <w:r>
              <w:rPr>
                <w:w w:val="95"/>
                <w:sz w:val="10"/>
              </w:rPr>
              <w:t>99,4%</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before="19"/>
              <w:ind w:left="439"/>
              <w:jc w:val="left"/>
              <w:rPr>
                <w:sz w:val="10"/>
              </w:rPr>
            </w:pPr>
            <w:r>
              <w:rPr>
                <w:w w:val="95"/>
                <w:sz w:val="10"/>
              </w:rPr>
              <w:t>100,0%</w:t>
            </w:r>
          </w:p>
          <w:p>
            <w:pPr>
              <w:pStyle w:val="TableParagraph"/>
              <w:spacing w:before="36"/>
              <w:ind w:left="439"/>
              <w:jc w:val="left"/>
              <w:rPr>
                <w:sz w:val="10"/>
              </w:rPr>
            </w:pPr>
            <w:r>
              <w:rPr>
                <w:w w:val="95"/>
                <w:sz w:val="10"/>
              </w:rPr>
              <w:t>100,0%</w:t>
            </w:r>
          </w:p>
          <w:p>
            <w:pPr>
              <w:pStyle w:val="TableParagraph"/>
              <w:jc w:val="left"/>
              <w:rPr>
                <w:sz w:val="10"/>
              </w:rPr>
            </w:pPr>
          </w:p>
          <w:p>
            <w:pPr>
              <w:pStyle w:val="TableParagraph"/>
              <w:spacing w:before="73"/>
              <w:ind w:left="439"/>
              <w:jc w:val="left"/>
              <w:rPr>
                <w:sz w:val="10"/>
              </w:rPr>
            </w:pPr>
            <w:r>
              <w:rPr>
                <w:w w:val="95"/>
                <w:sz w:val="10"/>
              </w:rPr>
              <w:t>100,0%</w:t>
            </w:r>
          </w:p>
          <w:p>
            <w:pPr>
              <w:pStyle w:val="TableParagraph"/>
              <w:spacing w:before="26"/>
              <w:ind w:left="492"/>
              <w:jc w:val="left"/>
              <w:rPr>
                <w:sz w:val="10"/>
              </w:rPr>
            </w:pPr>
            <w:r>
              <w:rPr>
                <w:w w:val="95"/>
                <w:sz w:val="10"/>
              </w:rPr>
              <w:t>91,3%</w:t>
            </w:r>
          </w:p>
          <w:p>
            <w:pPr>
              <w:pStyle w:val="TableParagraph"/>
              <w:spacing w:before="36"/>
              <w:ind w:left="439"/>
              <w:jc w:val="left"/>
              <w:rPr>
                <w:sz w:val="10"/>
              </w:rPr>
            </w:pPr>
            <w:r>
              <w:rPr>
                <w:w w:val="95"/>
                <w:sz w:val="10"/>
              </w:rPr>
              <w:t>100,0%</w:t>
            </w:r>
          </w:p>
          <w:p>
            <w:pPr>
              <w:pStyle w:val="TableParagraph"/>
              <w:jc w:val="left"/>
              <w:rPr>
                <w:sz w:val="10"/>
              </w:rPr>
            </w:pPr>
          </w:p>
          <w:p>
            <w:pPr>
              <w:pStyle w:val="TableParagraph"/>
              <w:spacing w:before="73"/>
              <w:ind w:left="492"/>
              <w:jc w:val="left"/>
              <w:rPr>
                <w:sz w:val="10"/>
              </w:rPr>
            </w:pPr>
            <w:r>
              <w:rPr>
                <w:w w:val="95"/>
                <w:sz w:val="10"/>
              </w:rPr>
              <w:t>99,9%</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before="19"/>
              <w:rPr>
                <w:sz w:val="10"/>
              </w:rPr>
            </w:pPr>
            <w:r>
              <w:rPr>
                <w:spacing w:val="-1"/>
                <w:w w:val="95"/>
                <w:sz w:val="10"/>
              </w:rPr>
              <w:t>199.852</w:t>
            </w:r>
          </w:p>
          <w:p>
            <w:pPr>
              <w:pStyle w:val="TableParagraph"/>
              <w:spacing w:before="36"/>
              <w:rPr>
                <w:sz w:val="10"/>
              </w:rPr>
            </w:pPr>
            <w:r>
              <w:rPr>
                <w:spacing w:val="-1"/>
                <w:w w:val="95"/>
                <w:sz w:val="10"/>
              </w:rPr>
              <w:t>5.406.033</w:t>
            </w:r>
          </w:p>
          <w:p>
            <w:pPr>
              <w:pStyle w:val="TableParagraph"/>
              <w:spacing w:before="36"/>
              <w:rPr>
                <w:sz w:val="10"/>
              </w:rPr>
            </w:pPr>
            <w:r>
              <w:rPr>
                <w:w w:val="98"/>
                <w:sz w:val="10"/>
              </w:rPr>
              <w:t>0</w:t>
            </w:r>
          </w:p>
          <w:p>
            <w:pPr>
              <w:pStyle w:val="TableParagraph"/>
              <w:spacing w:before="37"/>
              <w:rPr>
                <w:sz w:val="10"/>
              </w:rPr>
            </w:pPr>
            <w:r>
              <w:rPr>
                <w:spacing w:val="-1"/>
                <w:w w:val="95"/>
                <w:sz w:val="10"/>
              </w:rPr>
              <w:t>1.729.394</w:t>
            </w:r>
          </w:p>
          <w:p>
            <w:pPr>
              <w:pStyle w:val="TableParagraph"/>
              <w:spacing w:before="26"/>
              <w:rPr>
                <w:sz w:val="10"/>
              </w:rPr>
            </w:pPr>
            <w:r>
              <w:rPr>
                <w:spacing w:val="-1"/>
                <w:w w:val="95"/>
                <w:sz w:val="10"/>
              </w:rPr>
              <w:t>627.873</w:t>
            </w:r>
          </w:p>
          <w:p>
            <w:pPr>
              <w:pStyle w:val="TableParagraph"/>
              <w:spacing w:before="36"/>
              <w:rPr>
                <w:sz w:val="10"/>
              </w:rPr>
            </w:pPr>
            <w:r>
              <w:rPr>
                <w:spacing w:val="-1"/>
                <w:w w:val="95"/>
                <w:sz w:val="10"/>
              </w:rPr>
              <w:t>212.944</w:t>
            </w:r>
          </w:p>
          <w:p>
            <w:pPr>
              <w:pStyle w:val="TableParagraph"/>
              <w:spacing w:before="37"/>
              <w:rPr>
                <w:sz w:val="10"/>
              </w:rPr>
            </w:pPr>
            <w:r>
              <w:rPr>
                <w:w w:val="98"/>
                <w:sz w:val="10"/>
              </w:rPr>
              <w:t>0</w:t>
            </w:r>
          </w:p>
          <w:p>
            <w:pPr>
              <w:pStyle w:val="TableParagraph"/>
              <w:spacing w:before="36"/>
              <w:rPr>
                <w:sz w:val="10"/>
              </w:rPr>
            </w:pPr>
            <w:r>
              <w:rPr>
                <w:spacing w:val="-1"/>
                <w:w w:val="95"/>
                <w:sz w:val="10"/>
              </w:rPr>
              <w:t>396.174</w:t>
            </w:r>
          </w:p>
          <w:p>
            <w:pPr>
              <w:pStyle w:val="TableParagraph"/>
              <w:spacing w:before="43"/>
              <w:ind w:right="1"/>
              <w:rPr>
                <w:sz w:val="10"/>
              </w:rPr>
            </w:pPr>
            <w:r>
              <w:rPr>
                <w:w w:val="98"/>
                <w:sz w:val="10"/>
              </w:rPr>
              <w:t>0</w:t>
            </w:r>
          </w:p>
          <w:p>
            <w:pPr>
              <w:pStyle w:val="TableParagraph"/>
              <w:spacing w:line="97" w:lineRule="exact" w:before="36"/>
              <w:rPr>
                <w:sz w:val="10"/>
              </w:rPr>
            </w:pPr>
            <w:r>
              <w:rPr>
                <w:w w:val="98"/>
                <w:sz w:val="10"/>
              </w:rPr>
              <w:t>0</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before="19"/>
              <w:ind w:right="2"/>
              <w:rPr>
                <w:sz w:val="10"/>
              </w:rPr>
            </w:pPr>
            <w:r>
              <w:rPr>
                <w:spacing w:val="-2"/>
                <w:w w:val="95"/>
                <w:sz w:val="10"/>
              </w:rPr>
              <w:t>184.780</w:t>
            </w:r>
          </w:p>
          <w:p>
            <w:pPr>
              <w:pStyle w:val="TableParagraph"/>
              <w:spacing w:before="36"/>
              <w:ind w:right="2"/>
              <w:rPr>
                <w:sz w:val="10"/>
              </w:rPr>
            </w:pPr>
            <w:r>
              <w:rPr>
                <w:spacing w:val="-1"/>
                <w:w w:val="95"/>
                <w:sz w:val="10"/>
              </w:rPr>
              <w:t>5.712.858</w:t>
            </w:r>
          </w:p>
          <w:p>
            <w:pPr>
              <w:pStyle w:val="TableParagraph"/>
              <w:spacing w:before="36"/>
              <w:ind w:right="2"/>
              <w:rPr>
                <w:sz w:val="10"/>
              </w:rPr>
            </w:pPr>
            <w:r>
              <w:rPr>
                <w:w w:val="98"/>
                <w:sz w:val="10"/>
              </w:rPr>
              <w:t>0</w:t>
            </w:r>
          </w:p>
          <w:p>
            <w:pPr>
              <w:pStyle w:val="TableParagraph"/>
              <w:spacing w:before="37"/>
              <w:ind w:right="2"/>
              <w:rPr>
                <w:sz w:val="10"/>
              </w:rPr>
            </w:pPr>
            <w:r>
              <w:rPr>
                <w:spacing w:val="-1"/>
                <w:w w:val="95"/>
                <w:sz w:val="10"/>
              </w:rPr>
              <w:t>1.696.508</w:t>
            </w:r>
          </w:p>
          <w:p>
            <w:pPr>
              <w:pStyle w:val="TableParagraph"/>
              <w:spacing w:before="26"/>
              <w:ind w:right="2"/>
              <w:rPr>
                <w:sz w:val="10"/>
              </w:rPr>
            </w:pPr>
            <w:r>
              <w:rPr>
                <w:spacing w:val="-2"/>
                <w:w w:val="95"/>
                <w:sz w:val="10"/>
              </w:rPr>
              <w:t>354.962</w:t>
            </w:r>
          </w:p>
          <w:p>
            <w:pPr>
              <w:pStyle w:val="TableParagraph"/>
              <w:spacing w:before="36"/>
              <w:ind w:right="2"/>
              <w:rPr>
                <w:sz w:val="10"/>
              </w:rPr>
            </w:pPr>
            <w:r>
              <w:rPr>
                <w:spacing w:val="-2"/>
                <w:w w:val="95"/>
                <w:sz w:val="10"/>
              </w:rPr>
              <w:t>222.807</w:t>
            </w:r>
          </w:p>
          <w:p>
            <w:pPr>
              <w:pStyle w:val="TableParagraph"/>
              <w:spacing w:before="37"/>
              <w:ind w:right="2"/>
              <w:rPr>
                <w:sz w:val="10"/>
              </w:rPr>
            </w:pPr>
            <w:r>
              <w:rPr>
                <w:w w:val="98"/>
                <w:sz w:val="10"/>
              </w:rPr>
              <w:t>0</w:t>
            </w:r>
          </w:p>
          <w:p>
            <w:pPr>
              <w:pStyle w:val="TableParagraph"/>
              <w:spacing w:before="36"/>
              <w:ind w:right="2"/>
              <w:rPr>
                <w:sz w:val="10"/>
              </w:rPr>
            </w:pPr>
            <w:r>
              <w:rPr>
                <w:spacing w:val="-2"/>
                <w:w w:val="95"/>
                <w:sz w:val="10"/>
              </w:rPr>
              <w:t>394.640</w:t>
            </w:r>
          </w:p>
          <w:p>
            <w:pPr>
              <w:pStyle w:val="TableParagraph"/>
              <w:spacing w:before="43"/>
              <w:ind w:right="3"/>
              <w:rPr>
                <w:sz w:val="10"/>
              </w:rPr>
            </w:pPr>
            <w:r>
              <w:rPr>
                <w:w w:val="98"/>
                <w:sz w:val="10"/>
              </w:rPr>
              <w:t>0</w:t>
            </w:r>
          </w:p>
          <w:p>
            <w:pPr>
              <w:pStyle w:val="TableParagraph"/>
              <w:spacing w:line="97" w:lineRule="exact" w:before="36"/>
              <w:ind w:right="2"/>
              <w:rPr>
                <w:sz w:val="10"/>
              </w:rPr>
            </w:pPr>
            <w:r>
              <w:rPr>
                <w:w w:val="98"/>
                <w:sz w:val="10"/>
              </w:rPr>
              <w:t>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before="19"/>
              <w:ind w:right="1"/>
              <w:rPr>
                <w:sz w:val="10"/>
              </w:rPr>
            </w:pPr>
            <w:r>
              <w:rPr>
                <w:spacing w:val="-1"/>
                <w:w w:val="95"/>
                <w:sz w:val="10"/>
              </w:rPr>
              <w:t>-15.072</w:t>
            </w:r>
          </w:p>
          <w:p>
            <w:pPr>
              <w:pStyle w:val="TableParagraph"/>
              <w:spacing w:before="36"/>
              <w:ind w:right="1"/>
              <w:rPr>
                <w:sz w:val="10"/>
              </w:rPr>
            </w:pPr>
            <w:r>
              <w:rPr>
                <w:spacing w:val="-1"/>
                <w:w w:val="95"/>
                <w:sz w:val="10"/>
              </w:rPr>
              <w:t>306.826</w:t>
            </w:r>
          </w:p>
          <w:p>
            <w:pPr>
              <w:pStyle w:val="TableParagraph"/>
              <w:spacing w:before="36"/>
              <w:ind w:right="1"/>
              <w:rPr>
                <w:sz w:val="10"/>
              </w:rPr>
            </w:pPr>
            <w:r>
              <w:rPr>
                <w:w w:val="98"/>
                <w:sz w:val="10"/>
              </w:rPr>
              <w:t>0</w:t>
            </w:r>
          </w:p>
          <w:p>
            <w:pPr>
              <w:pStyle w:val="TableParagraph"/>
              <w:spacing w:before="37"/>
              <w:ind w:right="1"/>
              <w:rPr>
                <w:sz w:val="10"/>
              </w:rPr>
            </w:pPr>
            <w:r>
              <w:rPr>
                <w:spacing w:val="-1"/>
                <w:w w:val="95"/>
                <w:sz w:val="10"/>
              </w:rPr>
              <w:t>-32.886</w:t>
            </w:r>
          </w:p>
          <w:p>
            <w:pPr>
              <w:pStyle w:val="TableParagraph"/>
              <w:spacing w:before="26"/>
              <w:ind w:right="1"/>
              <w:rPr>
                <w:sz w:val="10"/>
              </w:rPr>
            </w:pPr>
            <w:r>
              <w:rPr>
                <w:spacing w:val="-2"/>
                <w:w w:val="95"/>
                <w:sz w:val="10"/>
              </w:rPr>
              <w:t>-309.293</w:t>
            </w:r>
          </w:p>
          <w:p>
            <w:pPr>
              <w:pStyle w:val="TableParagraph"/>
              <w:spacing w:before="36"/>
              <w:ind w:right="1"/>
              <w:rPr>
                <w:sz w:val="10"/>
              </w:rPr>
            </w:pPr>
            <w:r>
              <w:rPr>
                <w:spacing w:val="-1"/>
                <w:w w:val="95"/>
                <w:sz w:val="10"/>
              </w:rPr>
              <w:t>9.863</w:t>
            </w:r>
          </w:p>
          <w:p>
            <w:pPr>
              <w:pStyle w:val="TableParagraph"/>
              <w:spacing w:before="37"/>
              <w:ind w:right="1"/>
              <w:rPr>
                <w:sz w:val="10"/>
              </w:rPr>
            </w:pPr>
            <w:r>
              <w:rPr>
                <w:w w:val="98"/>
                <w:sz w:val="10"/>
              </w:rPr>
              <w:t>0</w:t>
            </w:r>
          </w:p>
          <w:p>
            <w:pPr>
              <w:pStyle w:val="TableParagraph"/>
              <w:spacing w:before="36"/>
              <w:ind w:right="1"/>
              <w:rPr>
                <w:sz w:val="10"/>
              </w:rPr>
            </w:pPr>
            <w:r>
              <w:rPr>
                <w:spacing w:val="-1"/>
                <w:w w:val="95"/>
                <w:sz w:val="10"/>
              </w:rPr>
              <w:t>-3.664</w:t>
            </w:r>
          </w:p>
          <w:p>
            <w:pPr>
              <w:pStyle w:val="TableParagraph"/>
              <w:spacing w:before="43"/>
              <w:ind w:right="1"/>
              <w:rPr>
                <w:sz w:val="10"/>
              </w:rPr>
            </w:pPr>
            <w:r>
              <w:rPr>
                <w:w w:val="98"/>
                <w:sz w:val="10"/>
              </w:rPr>
              <w:t>0</w:t>
            </w:r>
          </w:p>
          <w:p>
            <w:pPr>
              <w:pStyle w:val="TableParagraph"/>
              <w:spacing w:line="97" w:lineRule="exact" w:before="36"/>
              <w:ind w:right="1"/>
              <w:rPr>
                <w:sz w:val="10"/>
              </w:rPr>
            </w:pPr>
            <w:r>
              <w:rPr>
                <w:w w:val="98"/>
                <w:sz w:val="10"/>
              </w:rPr>
              <w:t>0</w:t>
            </w:r>
          </w:p>
        </w:tc>
        <w:tc>
          <w:tcPr>
            <w:tcW w:w="889" w:type="dxa"/>
            <w:tcBorders>
              <w:top w:val="single" w:sz="6" w:space="0" w:color="000000"/>
              <w:left w:val="single" w:sz="6" w:space="0" w:color="000000"/>
              <w:bottom w:val="single" w:sz="6" w:space="0" w:color="000000"/>
              <w:right w:val="single" w:sz="6" w:space="0" w:color="000000"/>
            </w:tcBorders>
          </w:tcPr>
          <w:p>
            <w:pPr>
              <w:pStyle w:val="TableParagraph"/>
              <w:spacing w:before="19"/>
              <w:ind w:left="613"/>
              <w:jc w:val="left"/>
              <w:rPr>
                <w:sz w:val="10"/>
              </w:rPr>
            </w:pPr>
            <w:r>
              <w:rPr>
                <w:w w:val="95"/>
                <w:sz w:val="10"/>
              </w:rPr>
              <w:t>-7,5%</w:t>
            </w:r>
          </w:p>
          <w:p>
            <w:pPr>
              <w:pStyle w:val="TableParagraph"/>
              <w:spacing w:before="36"/>
              <w:ind w:left="642"/>
              <w:jc w:val="left"/>
              <w:rPr>
                <w:sz w:val="10"/>
              </w:rPr>
            </w:pPr>
            <w:r>
              <w:rPr>
                <w:sz w:val="10"/>
              </w:rPr>
              <w:t>5,7%</w:t>
            </w:r>
          </w:p>
          <w:p>
            <w:pPr>
              <w:pStyle w:val="TableParagraph"/>
              <w:jc w:val="left"/>
              <w:rPr>
                <w:sz w:val="10"/>
              </w:rPr>
            </w:pPr>
          </w:p>
          <w:p>
            <w:pPr>
              <w:pStyle w:val="TableParagraph"/>
              <w:spacing w:before="73"/>
              <w:ind w:right="7"/>
              <w:rPr>
                <w:sz w:val="10"/>
              </w:rPr>
            </w:pPr>
            <w:r>
              <w:rPr>
                <w:spacing w:val="-2"/>
                <w:w w:val="95"/>
                <w:sz w:val="10"/>
              </w:rPr>
              <w:t>-1,9%</w:t>
            </w:r>
          </w:p>
          <w:p>
            <w:pPr>
              <w:pStyle w:val="TableParagraph"/>
              <w:spacing w:before="26"/>
              <w:ind w:right="7"/>
              <w:rPr>
                <w:sz w:val="10"/>
              </w:rPr>
            </w:pPr>
            <w:r>
              <w:rPr>
                <w:spacing w:val="-2"/>
                <w:w w:val="95"/>
                <w:sz w:val="10"/>
              </w:rPr>
              <w:t>-44,3%</w:t>
            </w:r>
          </w:p>
          <w:p>
            <w:pPr>
              <w:pStyle w:val="TableParagraph"/>
              <w:spacing w:before="36"/>
              <w:ind w:right="7"/>
              <w:rPr>
                <w:sz w:val="10"/>
              </w:rPr>
            </w:pPr>
            <w:r>
              <w:rPr>
                <w:spacing w:val="-1"/>
                <w:w w:val="95"/>
                <w:sz w:val="10"/>
              </w:rPr>
              <w:t>4,6%</w:t>
            </w:r>
          </w:p>
          <w:p>
            <w:pPr>
              <w:pStyle w:val="TableParagraph"/>
              <w:jc w:val="left"/>
              <w:rPr>
                <w:sz w:val="10"/>
              </w:rPr>
            </w:pPr>
          </w:p>
          <w:p>
            <w:pPr>
              <w:pStyle w:val="TableParagraph"/>
              <w:spacing w:before="73"/>
              <w:ind w:right="7"/>
              <w:rPr>
                <w:sz w:val="10"/>
              </w:rPr>
            </w:pPr>
            <w:r>
              <w:rPr>
                <w:spacing w:val="-2"/>
                <w:w w:val="95"/>
                <w:sz w:val="10"/>
              </w:rPr>
              <w:t>-0,9%</w:t>
            </w:r>
          </w:p>
        </w:tc>
      </w:tr>
      <w:tr>
        <w:trPr>
          <w:trHeight w:val="136" w:hRule="atLeast"/>
        </w:trPr>
        <w:tc>
          <w:tcPr>
            <w:tcW w:w="3327" w:type="dxa"/>
            <w:tcBorders>
              <w:top w:val="single" w:sz="6" w:space="0" w:color="000000"/>
              <w:left w:val="single" w:sz="4" w:space="0" w:color="000000"/>
              <w:bottom w:val="single" w:sz="6" w:space="0" w:color="000000"/>
              <w:right w:val="single" w:sz="6" w:space="0" w:color="000000"/>
            </w:tcBorders>
          </w:tcPr>
          <w:p>
            <w:pPr>
              <w:pStyle w:val="TableParagraph"/>
              <w:spacing w:line="97" w:lineRule="exact" w:before="19"/>
              <w:ind w:left="16"/>
              <w:jc w:val="left"/>
              <w:rPr>
                <w:b/>
                <w:sz w:val="10"/>
              </w:rPr>
            </w:pPr>
            <w:r>
              <w:rPr>
                <w:b/>
                <w:sz w:val="10"/>
              </w:rPr>
              <w:t>III .- TASAS, PRECIOS PÚBLICOS Y OTROS INGRESOS</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97" w:lineRule="exact" w:before="19"/>
              <w:ind w:right="2"/>
              <w:rPr>
                <w:b/>
                <w:sz w:val="10"/>
              </w:rPr>
            </w:pPr>
            <w:r>
              <w:rPr>
                <w:b/>
                <w:w w:val="95"/>
                <w:sz w:val="10"/>
              </w:rPr>
              <w:t>5.774.246</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line="97" w:lineRule="exact" w:before="19"/>
              <w:ind w:right="4"/>
              <w:rPr>
                <w:b/>
                <w:sz w:val="10"/>
              </w:rPr>
            </w:pPr>
            <w:r>
              <w:rPr>
                <w:b/>
                <w:w w:val="95"/>
                <w:sz w:val="10"/>
              </w:rPr>
              <w:t>5.969.489</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97" w:lineRule="exact" w:before="19"/>
              <w:ind w:right="3"/>
              <w:rPr>
                <w:b/>
                <w:sz w:val="10"/>
              </w:rPr>
            </w:pPr>
            <w:r>
              <w:rPr>
                <w:b/>
                <w:w w:val="95"/>
                <w:sz w:val="10"/>
              </w:rPr>
              <w:t>155</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97" w:lineRule="exact" w:before="19"/>
              <w:ind w:right="1"/>
              <w:rPr>
                <w:b/>
                <w:sz w:val="10"/>
              </w:rPr>
            </w:pPr>
            <w:r>
              <w:rPr>
                <w:b/>
                <w:w w:val="95"/>
                <w:sz w:val="10"/>
              </w:rPr>
              <w:t>159</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97" w:lineRule="exact" w:before="19"/>
              <w:ind w:right="-15"/>
              <w:rPr>
                <w:b/>
                <w:sz w:val="10"/>
              </w:rPr>
            </w:pPr>
            <w:r>
              <w:rPr>
                <w:b/>
                <w:w w:val="95"/>
                <w:sz w:val="10"/>
              </w:rPr>
              <w:t>15,1%</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97" w:lineRule="exact" w:before="19"/>
              <w:ind w:right="-15"/>
              <w:rPr>
                <w:b/>
                <w:sz w:val="10"/>
              </w:rPr>
            </w:pPr>
            <w:r>
              <w:rPr>
                <w:b/>
                <w:w w:val="95"/>
                <w:sz w:val="10"/>
              </w:rPr>
              <w:t>14,7%</w:t>
            </w:r>
          </w:p>
        </w:tc>
        <w:tc>
          <w:tcPr>
            <w:tcW w:w="793" w:type="dxa"/>
            <w:tcBorders>
              <w:top w:val="single" w:sz="6" w:space="0" w:color="000000"/>
              <w:left w:val="single" w:sz="6" w:space="0" w:color="000000"/>
              <w:bottom w:val="single" w:sz="6" w:space="0" w:color="000000"/>
              <w:right w:val="single" w:sz="6" w:space="0" w:color="000000"/>
            </w:tcBorders>
          </w:tcPr>
          <w:p>
            <w:pPr>
              <w:pStyle w:val="TableParagraph"/>
              <w:spacing w:line="97" w:lineRule="exact" w:before="19"/>
              <w:ind w:right="-15"/>
              <w:rPr>
                <w:b/>
                <w:sz w:val="10"/>
              </w:rPr>
            </w:pPr>
            <w:r>
              <w:rPr>
                <w:b/>
                <w:w w:val="95"/>
                <w:sz w:val="10"/>
              </w:rPr>
              <w:t>67,2%</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97" w:lineRule="exact" w:before="19"/>
              <w:ind w:right="-15"/>
              <w:rPr>
                <w:b/>
                <w:sz w:val="10"/>
              </w:rPr>
            </w:pPr>
            <w:r>
              <w:rPr>
                <w:b/>
                <w:w w:val="95"/>
                <w:sz w:val="10"/>
              </w:rPr>
              <w:t>67,1%</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97" w:lineRule="exact" w:before="19"/>
              <w:rPr>
                <w:b/>
                <w:sz w:val="10"/>
              </w:rPr>
            </w:pPr>
            <w:r>
              <w:rPr>
                <w:b/>
                <w:w w:val="95"/>
                <w:sz w:val="10"/>
              </w:rPr>
              <w:t>3.881.544</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line="97" w:lineRule="exact" w:before="19"/>
              <w:ind w:right="2"/>
              <w:rPr>
                <w:b/>
                <w:sz w:val="10"/>
              </w:rPr>
            </w:pPr>
            <w:r>
              <w:rPr>
                <w:b/>
                <w:w w:val="95"/>
                <w:sz w:val="10"/>
              </w:rPr>
              <w:t>4.004.509</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97" w:lineRule="exact" w:before="19"/>
              <w:ind w:right="1"/>
              <w:rPr>
                <w:b/>
                <w:sz w:val="10"/>
              </w:rPr>
            </w:pPr>
            <w:r>
              <w:rPr>
                <w:b/>
                <w:w w:val="95"/>
                <w:sz w:val="10"/>
              </w:rPr>
              <w:t>195.243</w:t>
            </w:r>
          </w:p>
        </w:tc>
        <w:tc>
          <w:tcPr>
            <w:tcW w:w="889" w:type="dxa"/>
            <w:tcBorders>
              <w:top w:val="single" w:sz="6" w:space="0" w:color="000000"/>
              <w:left w:val="single" w:sz="6" w:space="0" w:color="000000"/>
              <w:bottom w:val="single" w:sz="6" w:space="0" w:color="000000"/>
              <w:right w:val="single" w:sz="6" w:space="0" w:color="000000"/>
            </w:tcBorders>
          </w:tcPr>
          <w:p>
            <w:pPr>
              <w:pStyle w:val="TableParagraph"/>
              <w:spacing w:line="97" w:lineRule="exact" w:before="19"/>
              <w:ind w:right="-15"/>
              <w:rPr>
                <w:b/>
                <w:sz w:val="10"/>
              </w:rPr>
            </w:pPr>
            <w:r>
              <w:rPr>
                <w:b/>
                <w:w w:val="95"/>
                <w:sz w:val="10"/>
              </w:rPr>
              <w:t>3,4%</w:t>
            </w:r>
          </w:p>
        </w:tc>
      </w:tr>
      <w:tr>
        <w:trPr>
          <w:trHeight w:val="146" w:hRule="atLeast"/>
        </w:trPr>
        <w:tc>
          <w:tcPr>
            <w:tcW w:w="3327" w:type="dxa"/>
            <w:tcBorders>
              <w:top w:val="single" w:sz="6" w:space="0" w:color="000000"/>
              <w:left w:val="single" w:sz="4" w:space="0" w:color="000000"/>
              <w:bottom w:val="nil"/>
              <w:right w:val="single" w:sz="6" w:space="0" w:color="000000"/>
            </w:tcBorders>
          </w:tcPr>
          <w:p>
            <w:pPr>
              <w:pStyle w:val="TableParagraph"/>
              <w:spacing w:line="107" w:lineRule="exact" w:before="19"/>
              <w:ind w:left="16"/>
              <w:jc w:val="left"/>
              <w:rPr>
                <w:b/>
                <w:sz w:val="10"/>
              </w:rPr>
            </w:pPr>
            <w:r>
              <w:rPr>
                <w:b/>
                <w:sz w:val="10"/>
              </w:rPr>
              <w:t>Tasas Prest. S. P. Básicos ( Art. 30 )</w:t>
            </w:r>
          </w:p>
        </w:tc>
        <w:tc>
          <w:tcPr>
            <w:tcW w:w="860" w:type="dxa"/>
            <w:tcBorders>
              <w:top w:val="single" w:sz="6" w:space="0" w:color="000000"/>
              <w:left w:val="single" w:sz="6" w:space="0" w:color="000000"/>
              <w:bottom w:val="nil"/>
              <w:right w:val="single" w:sz="6" w:space="0" w:color="000000"/>
            </w:tcBorders>
          </w:tcPr>
          <w:p>
            <w:pPr>
              <w:pStyle w:val="TableParagraph"/>
              <w:spacing w:line="107" w:lineRule="exact" w:before="19"/>
              <w:ind w:right="2"/>
              <w:rPr>
                <w:b/>
                <w:sz w:val="10"/>
              </w:rPr>
            </w:pPr>
            <w:r>
              <w:rPr>
                <w:b/>
                <w:w w:val="95"/>
                <w:sz w:val="10"/>
              </w:rPr>
              <w:t>4.438.717</w:t>
            </w:r>
          </w:p>
        </w:tc>
        <w:tc>
          <w:tcPr>
            <w:tcW w:w="861" w:type="dxa"/>
            <w:tcBorders>
              <w:top w:val="single" w:sz="6" w:space="0" w:color="000000"/>
              <w:left w:val="single" w:sz="6" w:space="0" w:color="000000"/>
              <w:bottom w:val="nil"/>
              <w:right w:val="single" w:sz="6" w:space="0" w:color="000000"/>
            </w:tcBorders>
          </w:tcPr>
          <w:p>
            <w:pPr>
              <w:pStyle w:val="TableParagraph"/>
              <w:spacing w:line="107" w:lineRule="exact" w:before="19"/>
              <w:ind w:right="4"/>
              <w:rPr>
                <w:b/>
                <w:sz w:val="10"/>
              </w:rPr>
            </w:pPr>
            <w:r>
              <w:rPr>
                <w:b/>
                <w:w w:val="95"/>
                <w:sz w:val="10"/>
              </w:rPr>
              <w:t>4.631.280</w:t>
            </w:r>
          </w:p>
        </w:tc>
        <w:tc>
          <w:tcPr>
            <w:tcW w:w="792" w:type="dxa"/>
            <w:tcBorders>
              <w:top w:val="single" w:sz="6" w:space="0" w:color="000000"/>
              <w:left w:val="single" w:sz="6" w:space="0" w:color="000000"/>
              <w:bottom w:val="nil"/>
              <w:right w:val="single" w:sz="6" w:space="0" w:color="000000"/>
            </w:tcBorders>
          </w:tcPr>
          <w:p>
            <w:pPr>
              <w:pStyle w:val="TableParagraph"/>
              <w:spacing w:line="107" w:lineRule="exact" w:before="19"/>
              <w:ind w:right="3"/>
              <w:rPr>
                <w:b/>
                <w:sz w:val="10"/>
              </w:rPr>
            </w:pPr>
            <w:r>
              <w:rPr>
                <w:b/>
                <w:w w:val="95"/>
                <w:sz w:val="10"/>
              </w:rPr>
              <w:t>119</w:t>
            </w:r>
          </w:p>
        </w:tc>
        <w:tc>
          <w:tcPr>
            <w:tcW w:w="792" w:type="dxa"/>
            <w:tcBorders>
              <w:top w:val="single" w:sz="6" w:space="0" w:color="000000"/>
              <w:left w:val="single" w:sz="6" w:space="0" w:color="000000"/>
              <w:bottom w:val="nil"/>
              <w:right w:val="single" w:sz="6" w:space="0" w:color="000000"/>
            </w:tcBorders>
          </w:tcPr>
          <w:p>
            <w:pPr>
              <w:pStyle w:val="TableParagraph"/>
              <w:spacing w:line="107" w:lineRule="exact" w:before="19"/>
              <w:ind w:right="1"/>
              <w:rPr>
                <w:b/>
                <w:sz w:val="10"/>
              </w:rPr>
            </w:pPr>
            <w:r>
              <w:rPr>
                <w:b/>
                <w:w w:val="95"/>
                <w:sz w:val="10"/>
              </w:rPr>
              <w:t>123</w:t>
            </w:r>
          </w:p>
        </w:tc>
        <w:tc>
          <w:tcPr>
            <w:tcW w:w="792" w:type="dxa"/>
            <w:tcBorders>
              <w:top w:val="single" w:sz="6" w:space="0" w:color="000000"/>
              <w:left w:val="single" w:sz="6" w:space="0" w:color="000000"/>
              <w:bottom w:val="nil"/>
              <w:right w:val="single" w:sz="6" w:space="0" w:color="000000"/>
            </w:tcBorders>
          </w:tcPr>
          <w:p>
            <w:pPr>
              <w:pStyle w:val="TableParagraph"/>
              <w:spacing w:line="107" w:lineRule="exact" w:before="19"/>
              <w:ind w:right="-15"/>
              <w:rPr>
                <w:b/>
                <w:sz w:val="10"/>
              </w:rPr>
            </w:pPr>
            <w:r>
              <w:rPr>
                <w:b/>
                <w:w w:val="95"/>
                <w:sz w:val="10"/>
              </w:rPr>
              <w:t>11,6%</w:t>
            </w:r>
          </w:p>
        </w:tc>
        <w:tc>
          <w:tcPr>
            <w:tcW w:w="792" w:type="dxa"/>
            <w:tcBorders>
              <w:top w:val="single" w:sz="6" w:space="0" w:color="000000"/>
              <w:left w:val="single" w:sz="6" w:space="0" w:color="000000"/>
              <w:bottom w:val="nil"/>
              <w:right w:val="single" w:sz="6" w:space="0" w:color="000000"/>
            </w:tcBorders>
          </w:tcPr>
          <w:p>
            <w:pPr>
              <w:pStyle w:val="TableParagraph"/>
              <w:spacing w:line="107" w:lineRule="exact" w:before="19"/>
              <w:ind w:right="-15"/>
              <w:rPr>
                <w:b/>
                <w:sz w:val="10"/>
              </w:rPr>
            </w:pPr>
            <w:r>
              <w:rPr>
                <w:b/>
                <w:w w:val="95"/>
                <w:sz w:val="10"/>
              </w:rPr>
              <w:t>11,4%</w:t>
            </w:r>
          </w:p>
        </w:tc>
        <w:tc>
          <w:tcPr>
            <w:tcW w:w="793" w:type="dxa"/>
            <w:tcBorders>
              <w:top w:val="single" w:sz="6" w:space="0" w:color="000000"/>
              <w:left w:val="single" w:sz="6" w:space="0" w:color="000000"/>
              <w:bottom w:val="nil"/>
              <w:right w:val="single" w:sz="6" w:space="0" w:color="000000"/>
            </w:tcBorders>
          </w:tcPr>
          <w:p>
            <w:pPr>
              <w:pStyle w:val="TableParagraph"/>
              <w:spacing w:line="107" w:lineRule="exact" w:before="19"/>
              <w:ind w:right="-15"/>
              <w:rPr>
                <w:b/>
                <w:sz w:val="10"/>
              </w:rPr>
            </w:pPr>
            <w:r>
              <w:rPr>
                <w:b/>
                <w:w w:val="95"/>
                <w:sz w:val="10"/>
              </w:rPr>
              <w:t>59,3%</w:t>
            </w:r>
          </w:p>
        </w:tc>
        <w:tc>
          <w:tcPr>
            <w:tcW w:w="792" w:type="dxa"/>
            <w:tcBorders>
              <w:top w:val="single" w:sz="6" w:space="0" w:color="000000"/>
              <w:left w:val="single" w:sz="6" w:space="0" w:color="000000"/>
              <w:bottom w:val="nil"/>
              <w:right w:val="single" w:sz="6" w:space="0" w:color="000000"/>
            </w:tcBorders>
          </w:tcPr>
          <w:p>
            <w:pPr>
              <w:pStyle w:val="TableParagraph"/>
              <w:spacing w:line="107" w:lineRule="exact" w:before="19"/>
              <w:ind w:right="-15"/>
              <w:rPr>
                <w:b/>
                <w:sz w:val="10"/>
              </w:rPr>
            </w:pPr>
            <w:r>
              <w:rPr>
                <w:b/>
                <w:w w:val="95"/>
                <w:sz w:val="10"/>
              </w:rPr>
              <w:t>60,5%</w:t>
            </w:r>
          </w:p>
        </w:tc>
        <w:tc>
          <w:tcPr>
            <w:tcW w:w="860" w:type="dxa"/>
            <w:tcBorders>
              <w:top w:val="single" w:sz="6" w:space="0" w:color="000000"/>
              <w:left w:val="single" w:sz="6" w:space="0" w:color="000000"/>
              <w:bottom w:val="nil"/>
              <w:right w:val="single" w:sz="6" w:space="0" w:color="000000"/>
            </w:tcBorders>
          </w:tcPr>
          <w:p>
            <w:pPr>
              <w:pStyle w:val="TableParagraph"/>
              <w:spacing w:line="107" w:lineRule="exact" w:before="19"/>
              <w:rPr>
                <w:b/>
                <w:sz w:val="10"/>
              </w:rPr>
            </w:pPr>
            <w:r>
              <w:rPr>
                <w:b/>
                <w:w w:val="95"/>
                <w:sz w:val="10"/>
              </w:rPr>
              <w:t>2.632.314</w:t>
            </w:r>
          </w:p>
        </w:tc>
        <w:tc>
          <w:tcPr>
            <w:tcW w:w="861" w:type="dxa"/>
            <w:tcBorders>
              <w:top w:val="single" w:sz="6" w:space="0" w:color="000000"/>
              <w:left w:val="single" w:sz="6" w:space="0" w:color="000000"/>
              <w:bottom w:val="nil"/>
              <w:right w:val="single" w:sz="6" w:space="0" w:color="000000"/>
            </w:tcBorders>
          </w:tcPr>
          <w:p>
            <w:pPr>
              <w:pStyle w:val="TableParagraph"/>
              <w:spacing w:line="107" w:lineRule="exact" w:before="19"/>
              <w:ind w:right="2"/>
              <w:rPr>
                <w:b/>
                <w:sz w:val="10"/>
              </w:rPr>
            </w:pPr>
            <w:r>
              <w:rPr>
                <w:b/>
                <w:w w:val="95"/>
                <w:sz w:val="10"/>
              </w:rPr>
              <w:t>2.803.533</w:t>
            </w:r>
          </w:p>
        </w:tc>
        <w:tc>
          <w:tcPr>
            <w:tcW w:w="860" w:type="dxa"/>
            <w:tcBorders>
              <w:top w:val="single" w:sz="6" w:space="0" w:color="000000"/>
              <w:left w:val="single" w:sz="6" w:space="0" w:color="000000"/>
              <w:bottom w:val="nil"/>
              <w:right w:val="single" w:sz="6" w:space="0" w:color="000000"/>
            </w:tcBorders>
          </w:tcPr>
          <w:p>
            <w:pPr>
              <w:pStyle w:val="TableParagraph"/>
              <w:spacing w:line="107" w:lineRule="exact" w:before="19"/>
              <w:ind w:right="1"/>
              <w:rPr>
                <w:b/>
                <w:sz w:val="10"/>
              </w:rPr>
            </w:pPr>
            <w:r>
              <w:rPr>
                <w:b/>
                <w:w w:val="95"/>
                <w:sz w:val="10"/>
              </w:rPr>
              <w:t>192.563</w:t>
            </w:r>
          </w:p>
        </w:tc>
        <w:tc>
          <w:tcPr>
            <w:tcW w:w="889" w:type="dxa"/>
            <w:tcBorders>
              <w:top w:val="single" w:sz="6" w:space="0" w:color="000000"/>
              <w:left w:val="single" w:sz="6" w:space="0" w:color="000000"/>
              <w:bottom w:val="nil"/>
              <w:right w:val="single" w:sz="6" w:space="0" w:color="000000"/>
            </w:tcBorders>
          </w:tcPr>
          <w:p>
            <w:pPr>
              <w:pStyle w:val="TableParagraph"/>
              <w:spacing w:line="107" w:lineRule="exact" w:before="19"/>
              <w:ind w:right="-15"/>
              <w:rPr>
                <w:b/>
                <w:sz w:val="10"/>
              </w:rPr>
            </w:pPr>
            <w:r>
              <w:rPr>
                <w:b/>
                <w:w w:val="95"/>
                <w:sz w:val="10"/>
              </w:rPr>
              <w:t>4,3%</w:t>
            </w:r>
          </w:p>
        </w:tc>
      </w:tr>
      <w:tr>
        <w:trPr>
          <w:trHeight w:val="151" w:hRule="atLeast"/>
        </w:trPr>
        <w:tc>
          <w:tcPr>
            <w:tcW w:w="3327" w:type="dxa"/>
            <w:tcBorders>
              <w:top w:val="nil"/>
              <w:left w:val="single" w:sz="4" w:space="0" w:color="000000"/>
              <w:bottom w:val="nil"/>
              <w:right w:val="single" w:sz="6" w:space="0" w:color="000000"/>
            </w:tcBorders>
          </w:tcPr>
          <w:p>
            <w:pPr>
              <w:pStyle w:val="TableParagraph"/>
              <w:spacing w:before="7"/>
              <w:ind w:left="16"/>
              <w:jc w:val="left"/>
              <w:rPr>
                <w:sz w:val="10"/>
              </w:rPr>
            </w:pPr>
            <w:r>
              <w:rPr>
                <w:sz w:val="10"/>
              </w:rPr>
              <w:t>Tasas por Servicio de Abastecimiento de Agua</w:t>
            </w:r>
          </w:p>
        </w:tc>
        <w:tc>
          <w:tcPr>
            <w:tcW w:w="860" w:type="dxa"/>
            <w:tcBorders>
              <w:top w:val="nil"/>
              <w:left w:val="single" w:sz="6" w:space="0" w:color="000000"/>
              <w:bottom w:val="nil"/>
              <w:right w:val="single" w:sz="6" w:space="0" w:color="000000"/>
            </w:tcBorders>
          </w:tcPr>
          <w:p>
            <w:pPr>
              <w:pStyle w:val="TableParagraph"/>
              <w:spacing w:line="107" w:lineRule="exact" w:before="24"/>
              <w:ind w:right="2"/>
              <w:rPr>
                <w:sz w:val="10"/>
              </w:rPr>
            </w:pPr>
            <w:r>
              <w:rPr>
                <w:w w:val="95"/>
                <w:sz w:val="10"/>
              </w:rPr>
              <w:t>2.430.871</w:t>
            </w:r>
          </w:p>
        </w:tc>
        <w:tc>
          <w:tcPr>
            <w:tcW w:w="861" w:type="dxa"/>
            <w:tcBorders>
              <w:top w:val="nil"/>
              <w:left w:val="single" w:sz="6" w:space="0" w:color="000000"/>
              <w:bottom w:val="nil"/>
              <w:right w:val="single" w:sz="6" w:space="0" w:color="000000"/>
            </w:tcBorders>
          </w:tcPr>
          <w:p>
            <w:pPr>
              <w:pStyle w:val="TableParagraph"/>
              <w:spacing w:line="107" w:lineRule="exact" w:before="24"/>
              <w:ind w:right="3"/>
              <w:rPr>
                <w:sz w:val="10"/>
              </w:rPr>
            </w:pPr>
            <w:r>
              <w:rPr>
                <w:w w:val="95"/>
                <w:sz w:val="10"/>
              </w:rPr>
              <w:t>2.572.279</w:t>
            </w:r>
          </w:p>
        </w:tc>
        <w:tc>
          <w:tcPr>
            <w:tcW w:w="792" w:type="dxa"/>
            <w:tcBorders>
              <w:top w:val="nil"/>
              <w:left w:val="single" w:sz="6" w:space="0" w:color="000000"/>
              <w:bottom w:val="nil"/>
              <w:right w:val="single" w:sz="6" w:space="0" w:color="000000"/>
            </w:tcBorders>
          </w:tcPr>
          <w:p>
            <w:pPr>
              <w:pStyle w:val="TableParagraph"/>
              <w:spacing w:line="107" w:lineRule="exact" w:before="24"/>
              <w:ind w:right="4"/>
              <w:rPr>
                <w:sz w:val="10"/>
              </w:rPr>
            </w:pPr>
            <w:r>
              <w:rPr>
                <w:w w:val="95"/>
                <w:sz w:val="10"/>
              </w:rPr>
              <w:t>65</w:t>
            </w:r>
          </w:p>
        </w:tc>
        <w:tc>
          <w:tcPr>
            <w:tcW w:w="792" w:type="dxa"/>
            <w:tcBorders>
              <w:top w:val="nil"/>
              <w:left w:val="single" w:sz="6" w:space="0" w:color="000000"/>
              <w:bottom w:val="nil"/>
              <w:right w:val="single" w:sz="6" w:space="0" w:color="000000"/>
            </w:tcBorders>
          </w:tcPr>
          <w:p>
            <w:pPr>
              <w:pStyle w:val="TableParagraph"/>
              <w:spacing w:line="107" w:lineRule="exact" w:before="24"/>
              <w:ind w:right="1"/>
              <w:rPr>
                <w:sz w:val="10"/>
              </w:rPr>
            </w:pPr>
            <w:r>
              <w:rPr>
                <w:w w:val="95"/>
                <w:sz w:val="10"/>
              </w:rPr>
              <w:t>69</w:t>
            </w:r>
          </w:p>
        </w:tc>
        <w:tc>
          <w:tcPr>
            <w:tcW w:w="792" w:type="dxa"/>
            <w:tcBorders>
              <w:top w:val="nil"/>
              <w:left w:val="single" w:sz="6" w:space="0" w:color="000000"/>
              <w:bottom w:val="nil"/>
              <w:right w:val="single" w:sz="6" w:space="0" w:color="000000"/>
            </w:tcBorders>
          </w:tcPr>
          <w:p>
            <w:pPr>
              <w:pStyle w:val="TableParagraph"/>
              <w:spacing w:line="107" w:lineRule="exact" w:before="24"/>
              <w:ind w:right="7"/>
              <w:rPr>
                <w:sz w:val="10"/>
              </w:rPr>
            </w:pPr>
            <w:r>
              <w:rPr>
                <w:w w:val="95"/>
                <w:sz w:val="10"/>
              </w:rPr>
              <w:t>6,4%</w:t>
            </w:r>
          </w:p>
        </w:tc>
        <w:tc>
          <w:tcPr>
            <w:tcW w:w="792" w:type="dxa"/>
            <w:tcBorders>
              <w:top w:val="nil"/>
              <w:left w:val="single" w:sz="6" w:space="0" w:color="000000"/>
              <w:bottom w:val="nil"/>
              <w:right w:val="single" w:sz="6" w:space="0" w:color="000000"/>
            </w:tcBorders>
          </w:tcPr>
          <w:p>
            <w:pPr>
              <w:pStyle w:val="TableParagraph"/>
              <w:spacing w:line="107" w:lineRule="exact" w:before="24"/>
              <w:ind w:right="7"/>
              <w:rPr>
                <w:sz w:val="10"/>
              </w:rPr>
            </w:pPr>
            <w:r>
              <w:rPr>
                <w:w w:val="95"/>
                <w:sz w:val="10"/>
              </w:rPr>
              <w:t>6,3%</w:t>
            </w:r>
          </w:p>
        </w:tc>
        <w:tc>
          <w:tcPr>
            <w:tcW w:w="793" w:type="dxa"/>
            <w:tcBorders>
              <w:top w:val="nil"/>
              <w:left w:val="single" w:sz="6" w:space="0" w:color="000000"/>
              <w:bottom w:val="nil"/>
              <w:right w:val="single" w:sz="6" w:space="0" w:color="000000"/>
            </w:tcBorders>
          </w:tcPr>
          <w:p>
            <w:pPr>
              <w:pStyle w:val="TableParagraph"/>
              <w:spacing w:line="107" w:lineRule="exact" w:before="24"/>
              <w:ind w:right="8"/>
              <w:rPr>
                <w:sz w:val="10"/>
              </w:rPr>
            </w:pPr>
            <w:r>
              <w:rPr>
                <w:w w:val="95"/>
                <w:sz w:val="10"/>
              </w:rPr>
              <w:t>58,6%</w:t>
            </w:r>
          </w:p>
        </w:tc>
        <w:tc>
          <w:tcPr>
            <w:tcW w:w="792" w:type="dxa"/>
            <w:tcBorders>
              <w:top w:val="nil"/>
              <w:left w:val="single" w:sz="6" w:space="0" w:color="000000"/>
              <w:bottom w:val="nil"/>
              <w:right w:val="single" w:sz="6" w:space="0" w:color="000000"/>
            </w:tcBorders>
          </w:tcPr>
          <w:p>
            <w:pPr>
              <w:pStyle w:val="TableParagraph"/>
              <w:spacing w:line="107" w:lineRule="exact" w:before="24"/>
              <w:ind w:right="5"/>
              <w:rPr>
                <w:sz w:val="10"/>
              </w:rPr>
            </w:pPr>
            <w:r>
              <w:rPr>
                <w:w w:val="95"/>
                <w:sz w:val="10"/>
              </w:rPr>
              <w:t>60,5%</w:t>
            </w:r>
          </w:p>
        </w:tc>
        <w:tc>
          <w:tcPr>
            <w:tcW w:w="860" w:type="dxa"/>
            <w:tcBorders>
              <w:top w:val="nil"/>
              <w:left w:val="single" w:sz="6" w:space="0" w:color="000000"/>
              <w:bottom w:val="nil"/>
              <w:right w:val="single" w:sz="6" w:space="0" w:color="000000"/>
            </w:tcBorders>
          </w:tcPr>
          <w:p>
            <w:pPr>
              <w:pStyle w:val="TableParagraph"/>
              <w:spacing w:line="107" w:lineRule="exact" w:before="24"/>
              <w:ind w:right="1"/>
              <w:rPr>
                <w:sz w:val="10"/>
              </w:rPr>
            </w:pPr>
            <w:r>
              <w:rPr>
                <w:w w:val="95"/>
                <w:sz w:val="10"/>
              </w:rPr>
              <w:t>1.424.384</w:t>
            </w:r>
          </w:p>
        </w:tc>
        <w:tc>
          <w:tcPr>
            <w:tcW w:w="861" w:type="dxa"/>
            <w:tcBorders>
              <w:top w:val="nil"/>
              <w:left w:val="single" w:sz="6" w:space="0" w:color="000000"/>
              <w:bottom w:val="nil"/>
              <w:right w:val="single" w:sz="6" w:space="0" w:color="000000"/>
            </w:tcBorders>
          </w:tcPr>
          <w:p>
            <w:pPr>
              <w:pStyle w:val="TableParagraph"/>
              <w:spacing w:line="107" w:lineRule="exact" w:before="24"/>
              <w:ind w:right="3"/>
              <w:rPr>
                <w:sz w:val="10"/>
              </w:rPr>
            </w:pPr>
            <w:r>
              <w:rPr>
                <w:w w:val="95"/>
                <w:sz w:val="10"/>
              </w:rPr>
              <w:t>1.556.909</w:t>
            </w:r>
          </w:p>
        </w:tc>
        <w:tc>
          <w:tcPr>
            <w:tcW w:w="860" w:type="dxa"/>
            <w:tcBorders>
              <w:top w:val="nil"/>
              <w:left w:val="single" w:sz="6" w:space="0" w:color="000000"/>
              <w:bottom w:val="nil"/>
              <w:right w:val="single" w:sz="6" w:space="0" w:color="000000"/>
            </w:tcBorders>
          </w:tcPr>
          <w:p>
            <w:pPr>
              <w:pStyle w:val="TableParagraph"/>
              <w:spacing w:line="107" w:lineRule="exact" w:before="24"/>
              <w:rPr>
                <w:sz w:val="10"/>
              </w:rPr>
            </w:pPr>
            <w:r>
              <w:rPr>
                <w:w w:val="95"/>
                <w:sz w:val="10"/>
              </w:rPr>
              <w:t>141.408</w:t>
            </w:r>
          </w:p>
        </w:tc>
        <w:tc>
          <w:tcPr>
            <w:tcW w:w="889" w:type="dxa"/>
            <w:tcBorders>
              <w:top w:val="nil"/>
              <w:left w:val="single" w:sz="6" w:space="0" w:color="000000"/>
              <w:bottom w:val="nil"/>
              <w:right w:val="single" w:sz="6" w:space="0" w:color="000000"/>
            </w:tcBorders>
          </w:tcPr>
          <w:p>
            <w:pPr>
              <w:pStyle w:val="TableParagraph"/>
              <w:spacing w:line="107" w:lineRule="exact" w:before="24"/>
              <w:ind w:right="5"/>
              <w:rPr>
                <w:sz w:val="10"/>
              </w:rPr>
            </w:pPr>
            <w:r>
              <w:rPr>
                <w:w w:val="95"/>
                <w:sz w:val="10"/>
              </w:rPr>
              <w:t>5,8%</w:t>
            </w:r>
          </w:p>
        </w:tc>
      </w:tr>
      <w:tr>
        <w:trPr>
          <w:trHeight w:val="151" w:hRule="atLeast"/>
        </w:trPr>
        <w:tc>
          <w:tcPr>
            <w:tcW w:w="3327" w:type="dxa"/>
            <w:tcBorders>
              <w:top w:val="nil"/>
              <w:left w:val="single" w:sz="4" w:space="0" w:color="000000"/>
              <w:bottom w:val="nil"/>
              <w:right w:val="single" w:sz="6" w:space="0" w:color="000000"/>
            </w:tcBorders>
          </w:tcPr>
          <w:p>
            <w:pPr>
              <w:pStyle w:val="TableParagraph"/>
              <w:spacing w:before="7"/>
              <w:ind w:left="16"/>
              <w:jc w:val="left"/>
              <w:rPr>
                <w:sz w:val="10"/>
              </w:rPr>
            </w:pPr>
            <w:r>
              <w:rPr>
                <w:sz w:val="10"/>
              </w:rPr>
              <w:t>Tasas por Servicio de Recogida de Basuras</w:t>
            </w:r>
          </w:p>
        </w:tc>
        <w:tc>
          <w:tcPr>
            <w:tcW w:w="860" w:type="dxa"/>
            <w:tcBorders>
              <w:top w:val="nil"/>
              <w:left w:val="single" w:sz="6" w:space="0" w:color="000000"/>
              <w:bottom w:val="nil"/>
              <w:right w:val="single" w:sz="6" w:space="0" w:color="000000"/>
            </w:tcBorders>
          </w:tcPr>
          <w:p>
            <w:pPr>
              <w:pStyle w:val="TableParagraph"/>
              <w:spacing w:line="107" w:lineRule="exact" w:before="24"/>
              <w:ind w:right="2"/>
              <w:rPr>
                <w:sz w:val="10"/>
              </w:rPr>
            </w:pPr>
            <w:r>
              <w:rPr>
                <w:w w:val="95"/>
                <w:sz w:val="10"/>
              </w:rPr>
              <w:t>1.751.635</w:t>
            </w:r>
          </w:p>
        </w:tc>
        <w:tc>
          <w:tcPr>
            <w:tcW w:w="861" w:type="dxa"/>
            <w:tcBorders>
              <w:top w:val="nil"/>
              <w:left w:val="single" w:sz="6" w:space="0" w:color="000000"/>
              <w:bottom w:val="nil"/>
              <w:right w:val="single" w:sz="6" w:space="0" w:color="000000"/>
            </w:tcBorders>
          </w:tcPr>
          <w:p>
            <w:pPr>
              <w:pStyle w:val="TableParagraph"/>
              <w:spacing w:line="107" w:lineRule="exact" w:before="24"/>
              <w:ind w:right="3"/>
              <w:rPr>
                <w:sz w:val="10"/>
              </w:rPr>
            </w:pPr>
            <w:r>
              <w:rPr>
                <w:w w:val="95"/>
                <w:sz w:val="10"/>
              </w:rPr>
              <w:t>1.778.889</w:t>
            </w:r>
          </w:p>
        </w:tc>
        <w:tc>
          <w:tcPr>
            <w:tcW w:w="792" w:type="dxa"/>
            <w:tcBorders>
              <w:top w:val="nil"/>
              <w:left w:val="single" w:sz="6" w:space="0" w:color="000000"/>
              <w:bottom w:val="nil"/>
              <w:right w:val="single" w:sz="6" w:space="0" w:color="000000"/>
            </w:tcBorders>
          </w:tcPr>
          <w:p>
            <w:pPr>
              <w:pStyle w:val="TableParagraph"/>
              <w:spacing w:line="107" w:lineRule="exact" w:before="24"/>
              <w:ind w:right="4"/>
              <w:rPr>
                <w:sz w:val="10"/>
              </w:rPr>
            </w:pPr>
            <w:r>
              <w:rPr>
                <w:w w:val="95"/>
                <w:sz w:val="10"/>
              </w:rPr>
              <w:t>47</w:t>
            </w:r>
          </w:p>
        </w:tc>
        <w:tc>
          <w:tcPr>
            <w:tcW w:w="792" w:type="dxa"/>
            <w:tcBorders>
              <w:top w:val="nil"/>
              <w:left w:val="single" w:sz="6" w:space="0" w:color="000000"/>
              <w:bottom w:val="nil"/>
              <w:right w:val="single" w:sz="6" w:space="0" w:color="000000"/>
            </w:tcBorders>
          </w:tcPr>
          <w:p>
            <w:pPr>
              <w:pStyle w:val="TableParagraph"/>
              <w:spacing w:line="107" w:lineRule="exact" w:before="24"/>
              <w:ind w:right="1"/>
              <w:rPr>
                <w:sz w:val="10"/>
              </w:rPr>
            </w:pPr>
            <w:r>
              <w:rPr>
                <w:w w:val="95"/>
                <w:sz w:val="10"/>
              </w:rPr>
              <w:t>47</w:t>
            </w:r>
          </w:p>
        </w:tc>
        <w:tc>
          <w:tcPr>
            <w:tcW w:w="792" w:type="dxa"/>
            <w:tcBorders>
              <w:top w:val="nil"/>
              <w:left w:val="single" w:sz="6" w:space="0" w:color="000000"/>
              <w:bottom w:val="nil"/>
              <w:right w:val="single" w:sz="6" w:space="0" w:color="000000"/>
            </w:tcBorders>
          </w:tcPr>
          <w:p>
            <w:pPr>
              <w:pStyle w:val="TableParagraph"/>
              <w:spacing w:line="107" w:lineRule="exact" w:before="24"/>
              <w:ind w:right="7"/>
              <w:rPr>
                <w:sz w:val="10"/>
              </w:rPr>
            </w:pPr>
            <w:r>
              <w:rPr>
                <w:w w:val="95"/>
                <w:sz w:val="10"/>
              </w:rPr>
              <w:t>4,6%</w:t>
            </w:r>
          </w:p>
        </w:tc>
        <w:tc>
          <w:tcPr>
            <w:tcW w:w="792" w:type="dxa"/>
            <w:tcBorders>
              <w:top w:val="nil"/>
              <w:left w:val="single" w:sz="6" w:space="0" w:color="000000"/>
              <w:bottom w:val="nil"/>
              <w:right w:val="single" w:sz="6" w:space="0" w:color="000000"/>
            </w:tcBorders>
          </w:tcPr>
          <w:p>
            <w:pPr>
              <w:pStyle w:val="TableParagraph"/>
              <w:spacing w:line="107" w:lineRule="exact" w:before="24"/>
              <w:ind w:right="7"/>
              <w:rPr>
                <w:sz w:val="10"/>
              </w:rPr>
            </w:pPr>
            <w:r>
              <w:rPr>
                <w:w w:val="95"/>
                <w:sz w:val="10"/>
              </w:rPr>
              <w:t>4,4%</w:t>
            </w:r>
          </w:p>
        </w:tc>
        <w:tc>
          <w:tcPr>
            <w:tcW w:w="793" w:type="dxa"/>
            <w:tcBorders>
              <w:top w:val="nil"/>
              <w:left w:val="single" w:sz="6" w:space="0" w:color="000000"/>
              <w:bottom w:val="nil"/>
              <w:right w:val="single" w:sz="6" w:space="0" w:color="000000"/>
            </w:tcBorders>
          </w:tcPr>
          <w:p>
            <w:pPr>
              <w:pStyle w:val="TableParagraph"/>
              <w:spacing w:line="107" w:lineRule="exact" w:before="24"/>
              <w:ind w:right="8"/>
              <w:rPr>
                <w:sz w:val="10"/>
              </w:rPr>
            </w:pPr>
            <w:r>
              <w:rPr>
                <w:w w:val="95"/>
                <w:sz w:val="10"/>
              </w:rPr>
              <w:t>59,1%</w:t>
            </w:r>
          </w:p>
        </w:tc>
        <w:tc>
          <w:tcPr>
            <w:tcW w:w="792" w:type="dxa"/>
            <w:tcBorders>
              <w:top w:val="nil"/>
              <w:left w:val="single" w:sz="6" w:space="0" w:color="000000"/>
              <w:bottom w:val="nil"/>
              <w:right w:val="single" w:sz="6" w:space="0" w:color="000000"/>
            </w:tcBorders>
          </w:tcPr>
          <w:p>
            <w:pPr>
              <w:pStyle w:val="TableParagraph"/>
              <w:spacing w:line="107" w:lineRule="exact" w:before="24"/>
              <w:ind w:right="5"/>
              <w:rPr>
                <w:sz w:val="10"/>
              </w:rPr>
            </w:pPr>
            <w:r>
              <w:rPr>
                <w:w w:val="95"/>
                <w:sz w:val="10"/>
              </w:rPr>
              <w:t>59,4%</w:t>
            </w:r>
          </w:p>
        </w:tc>
        <w:tc>
          <w:tcPr>
            <w:tcW w:w="860" w:type="dxa"/>
            <w:tcBorders>
              <w:top w:val="nil"/>
              <w:left w:val="single" w:sz="6" w:space="0" w:color="000000"/>
              <w:bottom w:val="nil"/>
              <w:right w:val="single" w:sz="6" w:space="0" w:color="000000"/>
            </w:tcBorders>
          </w:tcPr>
          <w:p>
            <w:pPr>
              <w:pStyle w:val="TableParagraph"/>
              <w:spacing w:line="107" w:lineRule="exact" w:before="24"/>
              <w:ind w:right="1"/>
              <w:rPr>
                <w:sz w:val="10"/>
              </w:rPr>
            </w:pPr>
            <w:r>
              <w:rPr>
                <w:w w:val="95"/>
                <w:sz w:val="10"/>
              </w:rPr>
              <w:t>1.035.337</w:t>
            </w:r>
          </w:p>
        </w:tc>
        <w:tc>
          <w:tcPr>
            <w:tcW w:w="861" w:type="dxa"/>
            <w:tcBorders>
              <w:top w:val="nil"/>
              <w:left w:val="single" w:sz="6" w:space="0" w:color="000000"/>
              <w:bottom w:val="nil"/>
              <w:right w:val="single" w:sz="6" w:space="0" w:color="000000"/>
            </w:tcBorders>
          </w:tcPr>
          <w:p>
            <w:pPr>
              <w:pStyle w:val="TableParagraph"/>
              <w:spacing w:line="107" w:lineRule="exact" w:before="24"/>
              <w:ind w:right="3"/>
              <w:rPr>
                <w:sz w:val="10"/>
              </w:rPr>
            </w:pPr>
            <w:r>
              <w:rPr>
                <w:w w:val="95"/>
                <w:sz w:val="10"/>
              </w:rPr>
              <w:t>1.056.178</w:t>
            </w:r>
          </w:p>
        </w:tc>
        <w:tc>
          <w:tcPr>
            <w:tcW w:w="860" w:type="dxa"/>
            <w:tcBorders>
              <w:top w:val="nil"/>
              <w:left w:val="single" w:sz="6" w:space="0" w:color="000000"/>
              <w:bottom w:val="nil"/>
              <w:right w:val="single" w:sz="6" w:space="0" w:color="000000"/>
            </w:tcBorders>
          </w:tcPr>
          <w:p>
            <w:pPr>
              <w:pStyle w:val="TableParagraph"/>
              <w:spacing w:line="107" w:lineRule="exact" w:before="24"/>
              <w:rPr>
                <w:sz w:val="10"/>
              </w:rPr>
            </w:pPr>
            <w:r>
              <w:rPr>
                <w:w w:val="95"/>
                <w:sz w:val="10"/>
              </w:rPr>
              <w:t>27.254</w:t>
            </w:r>
          </w:p>
        </w:tc>
        <w:tc>
          <w:tcPr>
            <w:tcW w:w="889" w:type="dxa"/>
            <w:tcBorders>
              <w:top w:val="nil"/>
              <w:left w:val="single" w:sz="6" w:space="0" w:color="000000"/>
              <w:bottom w:val="nil"/>
              <w:right w:val="single" w:sz="6" w:space="0" w:color="000000"/>
            </w:tcBorders>
          </w:tcPr>
          <w:p>
            <w:pPr>
              <w:pStyle w:val="TableParagraph"/>
              <w:spacing w:line="107" w:lineRule="exact" w:before="24"/>
              <w:ind w:right="5"/>
              <w:rPr>
                <w:sz w:val="10"/>
              </w:rPr>
            </w:pPr>
            <w:r>
              <w:rPr>
                <w:w w:val="95"/>
                <w:sz w:val="10"/>
              </w:rPr>
              <w:t>1,6%</w:t>
            </w:r>
          </w:p>
        </w:tc>
      </w:tr>
      <w:tr>
        <w:trPr>
          <w:trHeight w:val="158" w:hRule="atLeast"/>
        </w:trPr>
        <w:tc>
          <w:tcPr>
            <w:tcW w:w="3327" w:type="dxa"/>
            <w:tcBorders>
              <w:top w:val="nil"/>
              <w:left w:val="single" w:sz="4" w:space="0" w:color="000000"/>
              <w:bottom w:val="nil"/>
              <w:right w:val="single" w:sz="6" w:space="0" w:color="000000"/>
            </w:tcBorders>
          </w:tcPr>
          <w:p>
            <w:pPr>
              <w:pStyle w:val="TableParagraph"/>
              <w:spacing w:before="7"/>
              <w:ind w:left="16"/>
              <w:jc w:val="left"/>
              <w:rPr>
                <w:sz w:val="10"/>
              </w:rPr>
            </w:pPr>
            <w:r>
              <w:rPr>
                <w:sz w:val="10"/>
              </w:rPr>
              <w:t>Tasas por Servicio de Alcantarillado</w:t>
            </w:r>
          </w:p>
        </w:tc>
        <w:tc>
          <w:tcPr>
            <w:tcW w:w="860" w:type="dxa"/>
            <w:tcBorders>
              <w:top w:val="nil"/>
              <w:left w:val="single" w:sz="6" w:space="0" w:color="000000"/>
              <w:bottom w:val="nil"/>
              <w:right w:val="single" w:sz="6" w:space="0" w:color="000000"/>
            </w:tcBorders>
          </w:tcPr>
          <w:p>
            <w:pPr>
              <w:pStyle w:val="TableParagraph"/>
              <w:spacing w:line="114" w:lineRule="exact" w:before="24"/>
              <w:ind w:right="2"/>
              <w:rPr>
                <w:sz w:val="10"/>
              </w:rPr>
            </w:pPr>
            <w:r>
              <w:rPr>
                <w:w w:val="95"/>
                <w:sz w:val="10"/>
              </w:rPr>
              <w:t>214.515</w:t>
            </w:r>
          </w:p>
        </w:tc>
        <w:tc>
          <w:tcPr>
            <w:tcW w:w="861" w:type="dxa"/>
            <w:tcBorders>
              <w:top w:val="nil"/>
              <w:left w:val="single" w:sz="6" w:space="0" w:color="000000"/>
              <w:bottom w:val="nil"/>
              <w:right w:val="single" w:sz="6" w:space="0" w:color="000000"/>
            </w:tcBorders>
          </w:tcPr>
          <w:p>
            <w:pPr>
              <w:pStyle w:val="TableParagraph"/>
              <w:spacing w:line="114" w:lineRule="exact" w:before="24"/>
              <w:ind w:right="3"/>
              <w:rPr>
                <w:sz w:val="10"/>
              </w:rPr>
            </w:pPr>
            <w:r>
              <w:rPr>
                <w:w w:val="95"/>
                <w:sz w:val="10"/>
              </w:rPr>
              <w:t>225.681</w:t>
            </w:r>
          </w:p>
        </w:tc>
        <w:tc>
          <w:tcPr>
            <w:tcW w:w="792" w:type="dxa"/>
            <w:tcBorders>
              <w:top w:val="nil"/>
              <w:left w:val="single" w:sz="6" w:space="0" w:color="000000"/>
              <w:bottom w:val="nil"/>
              <w:right w:val="single" w:sz="6" w:space="0" w:color="000000"/>
            </w:tcBorders>
          </w:tcPr>
          <w:p>
            <w:pPr>
              <w:pStyle w:val="TableParagraph"/>
              <w:spacing w:line="114" w:lineRule="exact" w:before="24"/>
              <w:ind w:right="4"/>
              <w:rPr>
                <w:sz w:val="10"/>
              </w:rPr>
            </w:pPr>
            <w:r>
              <w:rPr>
                <w:w w:val="98"/>
                <w:sz w:val="10"/>
              </w:rPr>
              <w:t>6</w:t>
            </w:r>
          </w:p>
        </w:tc>
        <w:tc>
          <w:tcPr>
            <w:tcW w:w="792" w:type="dxa"/>
            <w:tcBorders>
              <w:top w:val="nil"/>
              <w:left w:val="single" w:sz="6" w:space="0" w:color="000000"/>
              <w:bottom w:val="nil"/>
              <w:right w:val="single" w:sz="6" w:space="0" w:color="000000"/>
            </w:tcBorders>
          </w:tcPr>
          <w:p>
            <w:pPr>
              <w:pStyle w:val="TableParagraph"/>
              <w:spacing w:line="114" w:lineRule="exact" w:before="24"/>
              <w:ind w:right="1"/>
              <w:rPr>
                <w:sz w:val="10"/>
              </w:rPr>
            </w:pPr>
            <w:r>
              <w:rPr>
                <w:w w:val="98"/>
                <w:sz w:val="10"/>
              </w:rPr>
              <w:t>6</w:t>
            </w:r>
          </w:p>
        </w:tc>
        <w:tc>
          <w:tcPr>
            <w:tcW w:w="792" w:type="dxa"/>
            <w:tcBorders>
              <w:top w:val="nil"/>
              <w:left w:val="single" w:sz="6" w:space="0" w:color="000000"/>
              <w:bottom w:val="nil"/>
              <w:right w:val="single" w:sz="6" w:space="0" w:color="000000"/>
            </w:tcBorders>
          </w:tcPr>
          <w:p>
            <w:pPr>
              <w:pStyle w:val="TableParagraph"/>
              <w:spacing w:line="114" w:lineRule="exact" w:before="24"/>
              <w:ind w:right="7"/>
              <w:rPr>
                <w:sz w:val="10"/>
              </w:rPr>
            </w:pPr>
            <w:r>
              <w:rPr>
                <w:w w:val="95"/>
                <w:sz w:val="10"/>
              </w:rPr>
              <w:t>0,6%</w:t>
            </w:r>
          </w:p>
        </w:tc>
        <w:tc>
          <w:tcPr>
            <w:tcW w:w="792" w:type="dxa"/>
            <w:tcBorders>
              <w:top w:val="nil"/>
              <w:left w:val="single" w:sz="6" w:space="0" w:color="000000"/>
              <w:bottom w:val="nil"/>
              <w:right w:val="single" w:sz="6" w:space="0" w:color="000000"/>
            </w:tcBorders>
          </w:tcPr>
          <w:p>
            <w:pPr>
              <w:pStyle w:val="TableParagraph"/>
              <w:spacing w:line="114" w:lineRule="exact" w:before="24"/>
              <w:ind w:right="7"/>
              <w:rPr>
                <w:sz w:val="10"/>
              </w:rPr>
            </w:pPr>
            <w:r>
              <w:rPr>
                <w:w w:val="95"/>
                <w:sz w:val="10"/>
              </w:rPr>
              <w:t>0,6%</w:t>
            </w:r>
          </w:p>
        </w:tc>
        <w:tc>
          <w:tcPr>
            <w:tcW w:w="793" w:type="dxa"/>
            <w:tcBorders>
              <w:top w:val="nil"/>
              <w:left w:val="single" w:sz="6" w:space="0" w:color="000000"/>
              <w:bottom w:val="nil"/>
              <w:right w:val="single" w:sz="6" w:space="0" w:color="000000"/>
            </w:tcBorders>
          </w:tcPr>
          <w:p>
            <w:pPr>
              <w:pStyle w:val="TableParagraph"/>
              <w:spacing w:line="114" w:lineRule="exact" w:before="24"/>
              <w:ind w:right="7"/>
              <w:rPr>
                <w:sz w:val="10"/>
              </w:rPr>
            </w:pPr>
            <w:r>
              <w:rPr>
                <w:w w:val="95"/>
                <w:sz w:val="10"/>
              </w:rPr>
              <w:t>61,0%</w:t>
            </w:r>
          </w:p>
        </w:tc>
        <w:tc>
          <w:tcPr>
            <w:tcW w:w="792" w:type="dxa"/>
            <w:tcBorders>
              <w:top w:val="nil"/>
              <w:left w:val="single" w:sz="6" w:space="0" w:color="000000"/>
              <w:bottom w:val="nil"/>
              <w:right w:val="single" w:sz="6" w:space="0" w:color="000000"/>
            </w:tcBorders>
          </w:tcPr>
          <w:p>
            <w:pPr>
              <w:pStyle w:val="TableParagraph"/>
              <w:spacing w:line="114" w:lineRule="exact" w:before="24"/>
              <w:ind w:right="6"/>
              <w:rPr>
                <w:sz w:val="10"/>
              </w:rPr>
            </w:pPr>
            <w:r>
              <w:rPr>
                <w:w w:val="95"/>
                <w:sz w:val="10"/>
              </w:rPr>
              <w:t>60,3%</w:t>
            </w:r>
          </w:p>
        </w:tc>
        <w:tc>
          <w:tcPr>
            <w:tcW w:w="860" w:type="dxa"/>
            <w:tcBorders>
              <w:top w:val="nil"/>
              <w:left w:val="single" w:sz="6" w:space="0" w:color="000000"/>
              <w:bottom w:val="nil"/>
              <w:right w:val="single" w:sz="6" w:space="0" w:color="000000"/>
            </w:tcBorders>
          </w:tcPr>
          <w:p>
            <w:pPr>
              <w:pStyle w:val="TableParagraph"/>
              <w:spacing w:line="114" w:lineRule="exact" w:before="24"/>
              <w:ind w:right="1"/>
              <w:rPr>
                <w:sz w:val="10"/>
              </w:rPr>
            </w:pPr>
            <w:r>
              <w:rPr>
                <w:w w:val="95"/>
                <w:sz w:val="10"/>
              </w:rPr>
              <w:t>130.897</w:t>
            </w:r>
          </w:p>
        </w:tc>
        <w:tc>
          <w:tcPr>
            <w:tcW w:w="861" w:type="dxa"/>
            <w:tcBorders>
              <w:top w:val="nil"/>
              <w:left w:val="single" w:sz="6" w:space="0" w:color="000000"/>
              <w:bottom w:val="nil"/>
              <w:right w:val="single" w:sz="6" w:space="0" w:color="000000"/>
            </w:tcBorders>
          </w:tcPr>
          <w:p>
            <w:pPr>
              <w:pStyle w:val="TableParagraph"/>
              <w:spacing w:line="114" w:lineRule="exact" w:before="24"/>
              <w:ind w:right="2"/>
              <w:rPr>
                <w:sz w:val="10"/>
              </w:rPr>
            </w:pPr>
            <w:r>
              <w:rPr>
                <w:w w:val="95"/>
                <w:sz w:val="10"/>
              </w:rPr>
              <w:t>136.015</w:t>
            </w:r>
          </w:p>
        </w:tc>
        <w:tc>
          <w:tcPr>
            <w:tcW w:w="860" w:type="dxa"/>
            <w:tcBorders>
              <w:top w:val="nil"/>
              <w:left w:val="single" w:sz="6" w:space="0" w:color="000000"/>
              <w:bottom w:val="nil"/>
              <w:right w:val="single" w:sz="6" w:space="0" w:color="000000"/>
            </w:tcBorders>
          </w:tcPr>
          <w:p>
            <w:pPr>
              <w:pStyle w:val="TableParagraph"/>
              <w:spacing w:line="114" w:lineRule="exact" w:before="24"/>
              <w:ind w:right="1"/>
              <w:rPr>
                <w:sz w:val="10"/>
              </w:rPr>
            </w:pPr>
            <w:r>
              <w:rPr>
                <w:w w:val="95"/>
                <w:sz w:val="10"/>
              </w:rPr>
              <w:t>11.166</w:t>
            </w:r>
          </w:p>
        </w:tc>
        <w:tc>
          <w:tcPr>
            <w:tcW w:w="889" w:type="dxa"/>
            <w:tcBorders>
              <w:top w:val="nil"/>
              <w:left w:val="single" w:sz="6" w:space="0" w:color="000000"/>
              <w:bottom w:val="nil"/>
              <w:right w:val="single" w:sz="6" w:space="0" w:color="000000"/>
            </w:tcBorders>
          </w:tcPr>
          <w:p>
            <w:pPr>
              <w:pStyle w:val="TableParagraph"/>
              <w:spacing w:line="114" w:lineRule="exact" w:before="24"/>
              <w:ind w:right="5"/>
              <w:rPr>
                <w:sz w:val="10"/>
              </w:rPr>
            </w:pPr>
            <w:r>
              <w:rPr>
                <w:w w:val="95"/>
                <w:sz w:val="10"/>
              </w:rPr>
              <w:t>5,2%</w:t>
            </w:r>
          </w:p>
        </w:tc>
      </w:tr>
      <w:tr>
        <w:trPr>
          <w:trHeight w:val="149" w:hRule="atLeast"/>
        </w:trPr>
        <w:tc>
          <w:tcPr>
            <w:tcW w:w="3327" w:type="dxa"/>
            <w:tcBorders>
              <w:top w:val="nil"/>
              <w:left w:val="single" w:sz="4" w:space="0" w:color="000000"/>
              <w:bottom w:val="nil"/>
              <w:right w:val="single" w:sz="6" w:space="0" w:color="000000"/>
            </w:tcBorders>
          </w:tcPr>
          <w:p>
            <w:pPr>
              <w:pStyle w:val="TableParagraph"/>
              <w:spacing w:before="14"/>
              <w:ind w:left="230"/>
              <w:jc w:val="left"/>
              <w:rPr>
                <w:sz w:val="10"/>
              </w:rPr>
            </w:pPr>
            <w:r>
              <w:rPr>
                <w:sz w:val="10"/>
              </w:rPr>
              <w:t>Resto art 30</w:t>
            </w:r>
          </w:p>
        </w:tc>
        <w:tc>
          <w:tcPr>
            <w:tcW w:w="860" w:type="dxa"/>
            <w:tcBorders>
              <w:top w:val="nil"/>
              <w:left w:val="single" w:sz="6" w:space="0" w:color="000000"/>
              <w:bottom w:val="nil"/>
              <w:right w:val="single" w:sz="6" w:space="0" w:color="000000"/>
            </w:tcBorders>
          </w:tcPr>
          <w:p>
            <w:pPr>
              <w:pStyle w:val="TableParagraph"/>
              <w:spacing w:before="14"/>
              <w:ind w:right="2"/>
              <w:rPr>
                <w:sz w:val="10"/>
              </w:rPr>
            </w:pPr>
            <w:r>
              <w:rPr>
                <w:w w:val="95"/>
                <w:sz w:val="10"/>
              </w:rPr>
              <w:t>41.696</w:t>
            </w:r>
          </w:p>
        </w:tc>
        <w:tc>
          <w:tcPr>
            <w:tcW w:w="861" w:type="dxa"/>
            <w:tcBorders>
              <w:top w:val="nil"/>
              <w:left w:val="single" w:sz="6" w:space="0" w:color="000000"/>
              <w:bottom w:val="nil"/>
              <w:right w:val="single" w:sz="6" w:space="0" w:color="000000"/>
            </w:tcBorders>
          </w:tcPr>
          <w:p>
            <w:pPr>
              <w:pStyle w:val="TableParagraph"/>
              <w:spacing w:before="14"/>
              <w:ind w:right="4"/>
              <w:rPr>
                <w:sz w:val="10"/>
              </w:rPr>
            </w:pPr>
            <w:r>
              <w:rPr>
                <w:w w:val="95"/>
                <w:sz w:val="10"/>
              </w:rPr>
              <w:t>54.431</w:t>
            </w:r>
          </w:p>
        </w:tc>
        <w:tc>
          <w:tcPr>
            <w:tcW w:w="792" w:type="dxa"/>
            <w:tcBorders>
              <w:top w:val="nil"/>
              <w:left w:val="single" w:sz="6" w:space="0" w:color="000000"/>
              <w:bottom w:val="nil"/>
              <w:right w:val="single" w:sz="6" w:space="0" w:color="000000"/>
            </w:tcBorders>
          </w:tcPr>
          <w:p>
            <w:pPr>
              <w:pStyle w:val="TableParagraph"/>
              <w:spacing w:before="14"/>
              <w:ind w:right="3"/>
              <w:rPr>
                <w:sz w:val="10"/>
              </w:rPr>
            </w:pPr>
            <w:r>
              <w:rPr>
                <w:w w:val="98"/>
                <w:sz w:val="10"/>
              </w:rPr>
              <w:t>1</w:t>
            </w:r>
          </w:p>
        </w:tc>
        <w:tc>
          <w:tcPr>
            <w:tcW w:w="792" w:type="dxa"/>
            <w:tcBorders>
              <w:top w:val="nil"/>
              <w:left w:val="single" w:sz="6" w:space="0" w:color="000000"/>
              <w:bottom w:val="nil"/>
              <w:right w:val="single" w:sz="6" w:space="0" w:color="000000"/>
            </w:tcBorders>
          </w:tcPr>
          <w:p>
            <w:pPr>
              <w:pStyle w:val="TableParagraph"/>
              <w:spacing w:before="14"/>
              <w:ind w:right="1"/>
              <w:rPr>
                <w:sz w:val="10"/>
              </w:rPr>
            </w:pPr>
            <w:r>
              <w:rPr>
                <w:w w:val="98"/>
                <w:sz w:val="10"/>
              </w:rPr>
              <w:t>1</w:t>
            </w:r>
          </w:p>
        </w:tc>
        <w:tc>
          <w:tcPr>
            <w:tcW w:w="792" w:type="dxa"/>
            <w:tcBorders>
              <w:top w:val="nil"/>
              <w:left w:val="single" w:sz="6" w:space="0" w:color="000000"/>
              <w:bottom w:val="nil"/>
              <w:right w:val="single" w:sz="6" w:space="0" w:color="000000"/>
            </w:tcBorders>
          </w:tcPr>
          <w:p>
            <w:pPr>
              <w:pStyle w:val="TableParagraph"/>
              <w:spacing w:before="14"/>
              <w:ind w:right="6"/>
              <w:rPr>
                <w:sz w:val="10"/>
              </w:rPr>
            </w:pPr>
            <w:r>
              <w:rPr>
                <w:w w:val="95"/>
                <w:sz w:val="10"/>
              </w:rPr>
              <w:t>0,1%</w:t>
            </w:r>
          </w:p>
        </w:tc>
        <w:tc>
          <w:tcPr>
            <w:tcW w:w="792" w:type="dxa"/>
            <w:tcBorders>
              <w:top w:val="nil"/>
              <w:left w:val="single" w:sz="6" w:space="0" w:color="000000"/>
              <w:bottom w:val="nil"/>
              <w:right w:val="single" w:sz="6" w:space="0" w:color="000000"/>
            </w:tcBorders>
          </w:tcPr>
          <w:p>
            <w:pPr>
              <w:pStyle w:val="TableParagraph"/>
              <w:spacing w:before="14"/>
              <w:ind w:right="7"/>
              <w:rPr>
                <w:sz w:val="10"/>
              </w:rPr>
            </w:pPr>
            <w:r>
              <w:rPr>
                <w:w w:val="95"/>
                <w:sz w:val="10"/>
              </w:rPr>
              <w:t>0,1%</w:t>
            </w:r>
          </w:p>
        </w:tc>
        <w:tc>
          <w:tcPr>
            <w:tcW w:w="793" w:type="dxa"/>
            <w:tcBorders>
              <w:top w:val="nil"/>
              <w:left w:val="single" w:sz="6" w:space="0" w:color="000000"/>
              <w:bottom w:val="nil"/>
              <w:right w:val="single" w:sz="6" w:space="0" w:color="000000"/>
            </w:tcBorders>
          </w:tcPr>
          <w:p>
            <w:pPr>
              <w:pStyle w:val="TableParagraph"/>
              <w:spacing w:before="14"/>
              <w:ind w:right="8"/>
              <w:rPr>
                <w:sz w:val="10"/>
              </w:rPr>
            </w:pPr>
            <w:r>
              <w:rPr>
                <w:w w:val="95"/>
                <w:sz w:val="10"/>
              </w:rPr>
              <w:t>100,0%</w:t>
            </w:r>
          </w:p>
        </w:tc>
        <w:tc>
          <w:tcPr>
            <w:tcW w:w="792" w:type="dxa"/>
            <w:tcBorders>
              <w:top w:val="nil"/>
              <w:left w:val="single" w:sz="6" w:space="0" w:color="000000"/>
              <w:bottom w:val="nil"/>
              <w:right w:val="single" w:sz="6" w:space="0" w:color="000000"/>
            </w:tcBorders>
          </w:tcPr>
          <w:p>
            <w:pPr>
              <w:pStyle w:val="TableParagraph"/>
              <w:spacing w:before="14"/>
              <w:ind w:right="5"/>
              <w:rPr>
                <w:sz w:val="10"/>
              </w:rPr>
            </w:pPr>
            <w:r>
              <w:rPr>
                <w:w w:val="95"/>
                <w:sz w:val="10"/>
              </w:rPr>
              <w:t>100,0%</w:t>
            </w:r>
          </w:p>
        </w:tc>
        <w:tc>
          <w:tcPr>
            <w:tcW w:w="860" w:type="dxa"/>
            <w:tcBorders>
              <w:top w:val="nil"/>
              <w:left w:val="single" w:sz="6" w:space="0" w:color="000000"/>
              <w:bottom w:val="nil"/>
              <w:right w:val="single" w:sz="6" w:space="0" w:color="000000"/>
            </w:tcBorders>
          </w:tcPr>
          <w:p>
            <w:pPr>
              <w:pStyle w:val="TableParagraph"/>
              <w:spacing w:before="14"/>
              <w:rPr>
                <w:sz w:val="10"/>
              </w:rPr>
            </w:pPr>
            <w:r>
              <w:rPr>
                <w:w w:val="95"/>
                <w:sz w:val="10"/>
              </w:rPr>
              <w:t>41.696</w:t>
            </w:r>
          </w:p>
        </w:tc>
        <w:tc>
          <w:tcPr>
            <w:tcW w:w="861" w:type="dxa"/>
            <w:tcBorders>
              <w:top w:val="nil"/>
              <w:left w:val="single" w:sz="6" w:space="0" w:color="000000"/>
              <w:bottom w:val="nil"/>
              <w:right w:val="single" w:sz="6" w:space="0" w:color="000000"/>
            </w:tcBorders>
          </w:tcPr>
          <w:p>
            <w:pPr>
              <w:pStyle w:val="TableParagraph"/>
              <w:spacing w:before="14"/>
              <w:ind w:right="2"/>
              <w:rPr>
                <w:sz w:val="10"/>
              </w:rPr>
            </w:pPr>
            <w:r>
              <w:rPr>
                <w:w w:val="95"/>
                <w:sz w:val="10"/>
              </w:rPr>
              <w:t>54.431</w:t>
            </w:r>
          </w:p>
        </w:tc>
        <w:tc>
          <w:tcPr>
            <w:tcW w:w="860" w:type="dxa"/>
            <w:tcBorders>
              <w:top w:val="nil"/>
              <w:left w:val="single" w:sz="6" w:space="0" w:color="000000"/>
              <w:bottom w:val="nil"/>
              <w:right w:val="single" w:sz="6" w:space="0" w:color="000000"/>
            </w:tcBorders>
          </w:tcPr>
          <w:p>
            <w:pPr>
              <w:pStyle w:val="TableParagraph"/>
              <w:spacing w:before="14"/>
              <w:ind w:right="1"/>
              <w:rPr>
                <w:sz w:val="10"/>
              </w:rPr>
            </w:pPr>
            <w:r>
              <w:rPr>
                <w:w w:val="95"/>
                <w:sz w:val="10"/>
              </w:rPr>
              <w:t>12.735</w:t>
            </w:r>
          </w:p>
        </w:tc>
        <w:tc>
          <w:tcPr>
            <w:tcW w:w="889" w:type="dxa"/>
            <w:tcBorders>
              <w:top w:val="nil"/>
              <w:left w:val="single" w:sz="6" w:space="0" w:color="000000"/>
              <w:bottom w:val="nil"/>
              <w:right w:val="single" w:sz="6" w:space="0" w:color="000000"/>
            </w:tcBorders>
          </w:tcPr>
          <w:p>
            <w:pPr>
              <w:pStyle w:val="TableParagraph"/>
              <w:spacing w:before="14"/>
              <w:ind w:right="7"/>
              <w:rPr>
                <w:sz w:val="10"/>
              </w:rPr>
            </w:pPr>
            <w:r>
              <w:rPr>
                <w:w w:val="95"/>
                <w:sz w:val="10"/>
              </w:rPr>
              <w:t>30,5%</w:t>
            </w:r>
          </w:p>
        </w:tc>
      </w:tr>
      <w:tr>
        <w:trPr>
          <w:trHeight w:val="151" w:hRule="atLeast"/>
        </w:trPr>
        <w:tc>
          <w:tcPr>
            <w:tcW w:w="3327" w:type="dxa"/>
            <w:tcBorders>
              <w:top w:val="nil"/>
              <w:left w:val="single" w:sz="4" w:space="0" w:color="000000"/>
              <w:bottom w:val="nil"/>
              <w:right w:val="single" w:sz="6" w:space="0" w:color="000000"/>
            </w:tcBorders>
          </w:tcPr>
          <w:p>
            <w:pPr>
              <w:pStyle w:val="TableParagraph"/>
              <w:spacing w:before="16"/>
              <w:ind w:left="16"/>
              <w:jc w:val="left"/>
              <w:rPr>
                <w:b/>
                <w:sz w:val="10"/>
              </w:rPr>
            </w:pPr>
            <w:r>
              <w:rPr>
                <w:b/>
                <w:sz w:val="10"/>
              </w:rPr>
              <w:t>Tasas Prest. S. P. Carácter Social ( Art. 31 )</w:t>
            </w:r>
          </w:p>
        </w:tc>
        <w:tc>
          <w:tcPr>
            <w:tcW w:w="860" w:type="dxa"/>
            <w:tcBorders>
              <w:top w:val="nil"/>
              <w:left w:val="single" w:sz="6" w:space="0" w:color="000000"/>
              <w:bottom w:val="nil"/>
              <w:right w:val="single" w:sz="6" w:space="0" w:color="000000"/>
            </w:tcBorders>
          </w:tcPr>
          <w:p>
            <w:pPr>
              <w:pStyle w:val="TableParagraph"/>
              <w:spacing w:before="16"/>
              <w:ind w:right="2"/>
              <w:rPr>
                <w:b/>
                <w:sz w:val="10"/>
              </w:rPr>
            </w:pPr>
            <w:r>
              <w:rPr>
                <w:b/>
                <w:w w:val="98"/>
                <w:sz w:val="10"/>
              </w:rPr>
              <w:t>0</w:t>
            </w:r>
          </w:p>
        </w:tc>
        <w:tc>
          <w:tcPr>
            <w:tcW w:w="861" w:type="dxa"/>
            <w:tcBorders>
              <w:top w:val="nil"/>
              <w:left w:val="single" w:sz="6" w:space="0" w:color="000000"/>
              <w:bottom w:val="nil"/>
              <w:right w:val="single" w:sz="6" w:space="0" w:color="000000"/>
            </w:tcBorders>
          </w:tcPr>
          <w:p>
            <w:pPr>
              <w:pStyle w:val="TableParagraph"/>
              <w:spacing w:before="16"/>
              <w:ind w:right="4"/>
              <w:rPr>
                <w:b/>
                <w:sz w:val="10"/>
              </w:rPr>
            </w:pPr>
            <w:r>
              <w:rPr>
                <w:b/>
                <w:w w:val="98"/>
                <w:sz w:val="10"/>
              </w:rPr>
              <w:t>0</w:t>
            </w:r>
          </w:p>
        </w:tc>
        <w:tc>
          <w:tcPr>
            <w:tcW w:w="792" w:type="dxa"/>
            <w:tcBorders>
              <w:top w:val="nil"/>
              <w:left w:val="single" w:sz="6" w:space="0" w:color="000000"/>
              <w:bottom w:val="nil"/>
              <w:right w:val="single" w:sz="6" w:space="0" w:color="000000"/>
            </w:tcBorders>
          </w:tcPr>
          <w:p>
            <w:pPr>
              <w:pStyle w:val="TableParagraph"/>
              <w:spacing w:before="16"/>
              <w:ind w:right="3"/>
              <w:rPr>
                <w:b/>
                <w:sz w:val="10"/>
              </w:rPr>
            </w:pPr>
            <w:r>
              <w:rPr>
                <w:b/>
                <w:w w:val="98"/>
                <w:sz w:val="10"/>
              </w:rPr>
              <w:t>0</w:t>
            </w:r>
          </w:p>
        </w:tc>
        <w:tc>
          <w:tcPr>
            <w:tcW w:w="792" w:type="dxa"/>
            <w:tcBorders>
              <w:top w:val="nil"/>
              <w:left w:val="single" w:sz="6" w:space="0" w:color="000000"/>
              <w:bottom w:val="nil"/>
              <w:right w:val="single" w:sz="6" w:space="0" w:color="000000"/>
            </w:tcBorders>
          </w:tcPr>
          <w:p>
            <w:pPr>
              <w:pStyle w:val="TableParagraph"/>
              <w:spacing w:before="16"/>
              <w:ind w:right="1"/>
              <w:rPr>
                <w:b/>
                <w:sz w:val="10"/>
              </w:rPr>
            </w:pPr>
            <w:r>
              <w:rPr>
                <w:b/>
                <w:w w:val="98"/>
                <w:sz w:val="10"/>
              </w:rPr>
              <w:t>0</w:t>
            </w:r>
          </w:p>
        </w:tc>
        <w:tc>
          <w:tcPr>
            <w:tcW w:w="792" w:type="dxa"/>
            <w:tcBorders>
              <w:top w:val="nil"/>
              <w:left w:val="single" w:sz="6" w:space="0" w:color="000000"/>
              <w:bottom w:val="nil"/>
              <w:right w:val="single" w:sz="6" w:space="0" w:color="000000"/>
            </w:tcBorders>
          </w:tcPr>
          <w:p>
            <w:pPr>
              <w:pStyle w:val="TableParagraph"/>
              <w:spacing w:before="16"/>
              <w:ind w:right="-15"/>
              <w:rPr>
                <w:b/>
                <w:sz w:val="10"/>
              </w:rPr>
            </w:pPr>
            <w:r>
              <w:rPr>
                <w:b/>
                <w:w w:val="95"/>
                <w:sz w:val="10"/>
              </w:rPr>
              <w:t>0,0%</w:t>
            </w:r>
          </w:p>
        </w:tc>
        <w:tc>
          <w:tcPr>
            <w:tcW w:w="792" w:type="dxa"/>
            <w:tcBorders>
              <w:top w:val="nil"/>
              <w:left w:val="single" w:sz="6" w:space="0" w:color="000000"/>
              <w:bottom w:val="nil"/>
              <w:right w:val="single" w:sz="6" w:space="0" w:color="000000"/>
            </w:tcBorders>
          </w:tcPr>
          <w:p>
            <w:pPr>
              <w:pStyle w:val="TableParagraph"/>
              <w:spacing w:before="16"/>
              <w:ind w:right="-15"/>
              <w:rPr>
                <w:b/>
                <w:sz w:val="10"/>
              </w:rPr>
            </w:pPr>
            <w:r>
              <w:rPr>
                <w:b/>
                <w:w w:val="95"/>
                <w:sz w:val="10"/>
              </w:rPr>
              <w:t>0,0%</w:t>
            </w:r>
          </w:p>
        </w:tc>
        <w:tc>
          <w:tcPr>
            <w:tcW w:w="793" w:type="dxa"/>
            <w:tcBorders>
              <w:top w:val="nil"/>
              <w:left w:val="single" w:sz="6" w:space="0" w:color="000000"/>
              <w:bottom w:val="nil"/>
              <w:right w:val="single" w:sz="6" w:space="0" w:color="000000"/>
            </w:tcBorders>
          </w:tcPr>
          <w:p>
            <w:pPr>
              <w:pStyle w:val="TableParagraph"/>
              <w:jc w:val="left"/>
              <w:rPr>
                <w:rFonts w:ascii="Times New Roman"/>
                <w:sz w:val="8"/>
              </w:rPr>
            </w:pPr>
          </w:p>
        </w:tc>
        <w:tc>
          <w:tcPr>
            <w:tcW w:w="792" w:type="dxa"/>
            <w:tcBorders>
              <w:top w:val="nil"/>
              <w:left w:val="single" w:sz="6" w:space="0" w:color="000000"/>
              <w:bottom w:val="nil"/>
              <w:right w:val="single" w:sz="6" w:space="0" w:color="000000"/>
            </w:tcBorders>
          </w:tcPr>
          <w:p>
            <w:pPr>
              <w:pStyle w:val="TableParagraph"/>
              <w:jc w:val="left"/>
              <w:rPr>
                <w:rFonts w:ascii="Times New Roman"/>
                <w:sz w:val="8"/>
              </w:rPr>
            </w:pPr>
          </w:p>
        </w:tc>
        <w:tc>
          <w:tcPr>
            <w:tcW w:w="860" w:type="dxa"/>
            <w:tcBorders>
              <w:top w:val="nil"/>
              <w:left w:val="single" w:sz="6" w:space="0" w:color="000000"/>
              <w:bottom w:val="nil"/>
              <w:right w:val="single" w:sz="6" w:space="0" w:color="000000"/>
            </w:tcBorders>
          </w:tcPr>
          <w:p>
            <w:pPr>
              <w:pStyle w:val="TableParagraph"/>
              <w:spacing w:before="16"/>
              <w:rPr>
                <w:b/>
                <w:sz w:val="10"/>
              </w:rPr>
            </w:pPr>
            <w:r>
              <w:rPr>
                <w:b/>
                <w:w w:val="98"/>
                <w:sz w:val="10"/>
              </w:rPr>
              <w:t>0</w:t>
            </w:r>
          </w:p>
        </w:tc>
        <w:tc>
          <w:tcPr>
            <w:tcW w:w="861" w:type="dxa"/>
            <w:tcBorders>
              <w:top w:val="nil"/>
              <w:left w:val="single" w:sz="6" w:space="0" w:color="000000"/>
              <w:bottom w:val="nil"/>
              <w:right w:val="single" w:sz="6" w:space="0" w:color="000000"/>
            </w:tcBorders>
          </w:tcPr>
          <w:p>
            <w:pPr>
              <w:pStyle w:val="TableParagraph"/>
              <w:spacing w:before="16"/>
              <w:ind w:right="2"/>
              <w:rPr>
                <w:b/>
                <w:sz w:val="10"/>
              </w:rPr>
            </w:pPr>
            <w:r>
              <w:rPr>
                <w:b/>
                <w:w w:val="98"/>
                <w:sz w:val="10"/>
              </w:rPr>
              <w:t>0</w:t>
            </w:r>
          </w:p>
        </w:tc>
        <w:tc>
          <w:tcPr>
            <w:tcW w:w="860" w:type="dxa"/>
            <w:tcBorders>
              <w:top w:val="nil"/>
              <w:left w:val="single" w:sz="6" w:space="0" w:color="000000"/>
              <w:bottom w:val="nil"/>
              <w:right w:val="single" w:sz="6" w:space="0" w:color="000000"/>
            </w:tcBorders>
          </w:tcPr>
          <w:p>
            <w:pPr>
              <w:pStyle w:val="TableParagraph"/>
              <w:spacing w:before="16"/>
              <w:ind w:right="1"/>
              <w:rPr>
                <w:b/>
                <w:sz w:val="10"/>
              </w:rPr>
            </w:pPr>
            <w:r>
              <w:rPr>
                <w:b/>
                <w:w w:val="98"/>
                <w:sz w:val="10"/>
              </w:rPr>
              <w:t>0</w:t>
            </w:r>
          </w:p>
        </w:tc>
        <w:tc>
          <w:tcPr>
            <w:tcW w:w="889" w:type="dxa"/>
            <w:tcBorders>
              <w:top w:val="nil"/>
              <w:left w:val="single" w:sz="6" w:space="0" w:color="000000"/>
              <w:bottom w:val="nil"/>
              <w:right w:val="single" w:sz="6" w:space="0" w:color="000000"/>
            </w:tcBorders>
          </w:tcPr>
          <w:p>
            <w:pPr>
              <w:pStyle w:val="TableParagraph"/>
              <w:jc w:val="left"/>
              <w:rPr>
                <w:rFonts w:ascii="Times New Roman"/>
                <w:sz w:val="8"/>
              </w:rPr>
            </w:pPr>
          </w:p>
        </w:tc>
      </w:tr>
      <w:tr>
        <w:trPr>
          <w:trHeight w:val="151" w:hRule="atLeast"/>
        </w:trPr>
        <w:tc>
          <w:tcPr>
            <w:tcW w:w="3327" w:type="dxa"/>
            <w:tcBorders>
              <w:top w:val="nil"/>
              <w:left w:val="single" w:sz="4" w:space="0" w:color="000000"/>
              <w:bottom w:val="nil"/>
              <w:right w:val="single" w:sz="6" w:space="0" w:color="000000"/>
            </w:tcBorders>
          </w:tcPr>
          <w:p>
            <w:pPr>
              <w:pStyle w:val="TableParagraph"/>
              <w:spacing w:before="16"/>
              <w:ind w:left="16"/>
              <w:jc w:val="left"/>
              <w:rPr>
                <w:b/>
                <w:sz w:val="10"/>
              </w:rPr>
            </w:pPr>
            <w:r>
              <w:rPr>
                <w:b/>
                <w:sz w:val="10"/>
              </w:rPr>
              <w:t>Tasas Realiz. Activ. Comp. Local ( Art. 32 )</w:t>
            </w:r>
          </w:p>
        </w:tc>
        <w:tc>
          <w:tcPr>
            <w:tcW w:w="860" w:type="dxa"/>
            <w:tcBorders>
              <w:top w:val="nil"/>
              <w:left w:val="single" w:sz="6" w:space="0" w:color="000000"/>
              <w:bottom w:val="nil"/>
              <w:right w:val="single" w:sz="6" w:space="0" w:color="000000"/>
            </w:tcBorders>
          </w:tcPr>
          <w:p>
            <w:pPr>
              <w:pStyle w:val="TableParagraph"/>
              <w:spacing w:before="16"/>
              <w:ind w:right="2"/>
              <w:rPr>
                <w:b/>
                <w:sz w:val="10"/>
              </w:rPr>
            </w:pPr>
            <w:r>
              <w:rPr>
                <w:b/>
                <w:w w:val="95"/>
                <w:sz w:val="10"/>
              </w:rPr>
              <w:t>217.436</w:t>
            </w:r>
          </w:p>
        </w:tc>
        <w:tc>
          <w:tcPr>
            <w:tcW w:w="861" w:type="dxa"/>
            <w:tcBorders>
              <w:top w:val="nil"/>
              <w:left w:val="single" w:sz="6" w:space="0" w:color="000000"/>
              <w:bottom w:val="nil"/>
              <w:right w:val="single" w:sz="6" w:space="0" w:color="000000"/>
            </w:tcBorders>
          </w:tcPr>
          <w:p>
            <w:pPr>
              <w:pStyle w:val="TableParagraph"/>
              <w:spacing w:before="16"/>
              <w:ind w:right="4"/>
              <w:rPr>
                <w:b/>
                <w:sz w:val="10"/>
              </w:rPr>
            </w:pPr>
            <w:r>
              <w:rPr>
                <w:b/>
                <w:w w:val="95"/>
                <w:sz w:val="10"/>
              </w:rPr>
              <w:t>209.443</w:t>
            </w:r>
          </w:p>
        </w:tc>
        <w:tc>
          <w:tcPr>
            <w:tcW w:w="792" w:type="dxa"/>
            <w:tcBorders>
              <w:top w:val="nil"/>
              <w:left w:val="single" w:sz="6" w:space="0" w:color="000000"/>
              <w:bottom w:val="nil"/>
              <w:right w:val="single" w:sz="6" w:space="0" w:color="000000"/>
            </w:tcBorders>
          </w:tcPr>
          <w:p>
            <w:pPr>
              <w:pStyle w:val="TableParagraph"/>
              <w:spacing w:before="16"/>
              <w:ind w:right="3"/>
              <w:rPr>
                <w:b/>
                <w:sz w:val="10"/>
              </w:rPr>
            </w:pPr>
            <w:r>
              <w:rPr>
                <w:b/>
                <w:w w:val="98"/>
                <w:sz w:val="10"/>
              </w:rPr>
              <w:t>6</w:t>
            </w:r>
          </w:p>
        </w:tc>
        <w:tc>
          <w:tcPr>
            <w:tcW w:w="792" w:type="dxa"/>
            <w:tcBorders>
              <w:top w:val="nil"/>
              <w:left w:val="single" w:sz="6" w:space="0" w:color="000000"/>
              <w:bottom w:val="nil"/>
              <w:right w:val="single" w:sz="6" w:space="0" w:color="000000"/>
            </w:tcBorders>
          </w:tcPr>
          <w:p>
            <w:pPr>
              <w:pStyle w:val="TableParagraph"/>
              <w:spacing w:before="16"/>
              <w:ind w:right="1"/>
              <w:rPr>
                <w:b/>
                <w:sz w:val="10"/>
              </w:rPr>
            </w:pPr>
            <w:r>
              <w:rPr>
                <w:b/>
                <w:w w:val="98"/>
                <w:sz w:val="10"/>
              </w:rPr>
              <w:t>6</w:t>
            </w:r>
          </w:p>
        </w:tc>
        <w:tc>
          <w:tcPr>
            <w:tcW w:w="792" w:type="dxa"/>
            <w:tcBorders>
              <w:top w:val="nil"/>
              <w:left w:val="single" w:sz="6" w:space="0" w:color="000000"/>
              <w:bottom w:val="nil"/>
              <w:right w:val="single" w:sz="6" w:space="0" w:color="000000"/>
            </w:tcBorders>
          </w:tcPr>
          <w:p>
            <w:pPr>
              <w:pStyle w:val="TableParagraph"/>
              <w:spacing w:before="16"/>
              <w:ind w:right="-15"/>
              <w:rPr>
                <w:b/>
                <w:sz w:val="10"/>
              </w:rPr>
            </w:pPr>
            <w:r>
              <w:rPr>
                <w:b/>
                <w:w w:val="95"/>
                <w:sz w:val="10"/>
              </w:rPr>
              <w:t>0,6%</w:t>
            </w:r>
          </w:p>
        </w:tc>
        <w:tc>
          <w:tcPr>
            <w:tcW w:w="792" w:type="dxa"/>
            <w:tcBorders>
              <w:top w:val="nil"/>
              <w:left w:val="single" w:sz="6" w:space="0" w:color="000000"/>
              <w:bottom w:val="nil"/>
              <w:right w:val="single" w:sz="6" w:space="0" w:color="000000"/>
            </w:tcBorders>
          </w:tcPr>
          <w:p>
            <w:pPr>
              <w:pStyle w:val="TableParagraph"/>
              <w:spacing w:before="16"/>
              <w:ind w:right="-15"/>
              <w:rPr>
                <w:b/>
                <w:sz w:val="10"/>
              </w:rPr>
            </w:pPr>
            <w:r>
              <w:rPr>
                <w:b/>
                <w:w w:val="95"/>
                <w:sz w:val="10"/>
              </w:rPr>
              <w:t>0,5%</w:t>
            </w:r>
          </w:p>
        </w:tc>
        <w:tc>
          <w:tcPr>
            <w:tcW w:w="793" w:type="dxa"/>
            <w:tcBorders>
              <w:top w:val="nil"/>
              <w:left w:val="single" w:sz="6" w:space="0" w:color="000000"/>
              <w:bottom w:val="nil"/>
              <w:right w:val="single" w:sz="6" w:space="0" w:color="000000"/>
            </w:tcBorders>
          </w:tcPr>
          <w:p>
            <w:pPr>
              <w:pStyle w:val="TableParagraph"/>
              <w:spacing w:before="16"/>
              <w:ind w:right="-15"/>
              <w:rPr>
                <w:b/>
                <w:sz w:val="10"/>
              </w:rPr>
            </w:pPr>
            <w:r>
              <w:rPr>
                <w:b/>
                <w:w w:val="95"/>
                <w:sz w:val="10"/>
              </w:rPr>
              <w:t>100,0%</w:t>
            </w:r>
          </w:p>
        </w:tc>
        <w:tc>
          <w:tcPr>
            <w:tcW w:w="792" w:type="dxa"/>
            <w:tcBorders>
              <w:top w:val="nil"/>
              <w:left w:val="single" w:sz="6" w:space="0" w:color="000000"/>
              <w:bottom w:val="nil"/>
              <w:right w:val="single" w:sz="6" w:space="0" w:color="000000"/>
            </w:tcBorders>
          </w:tcPr>
          <w:p>
            <w:pPr>
              <w:pStyle w:val="TableParagraph"/>
              <w:spacing w:before="16"/>
              <w:ind w:right="-15"/>
              <w:rPr>
                <w:b/>
                <w:sz w:val="10"/>
              </w:rPr>
            </w:pPr>
            <w:r>
              <w:rPr>
                <w:b/>
                <w:w w:val="95"/>
                <w:sz w:val="10"/>
              </w:rPr>
              <w:t>99,9%</w:t>
            </w:r>
          </w:p>
        </w:tc>
        <w:tc>
          <w:tcPr>
            <w:tcW w:w="860" w:type="dxa"/>
            <w:tcBorders>
              <w:top w:val="nil"/>
              <w:left w:val="single" w:sz="6" w:space="0" w:color="000000"/>
              <w:bottom w:val="nil"/>
              <w:right w:val="single" w:sz="6" w:space="0" w:color="000000"/>
            </w:tcBorders>
          </w:tcPr>
          <w:p>
            <w:pPr>
              <w:pStyle w:val="TableParagraph"/>
              <w:spacing w:before="16"/>
              <w:rPr>
                <w:b/>
                <w:sz w:val="10"/>
              </w:rPr>
            </w:pPr>
            <w:r>
              <w:rPr>
                <w:b/>
                <w:w w:val="95"/>
                <w:sz w:val="10"/>
              </w:rPr>
              <w:t>217.361</w:t>
            </w:r>
          </w:p>
        </w:tc>
        <w:tc>
          <w:tcPr>
            <w:tcW w:w="861" w:type="dxa"/>
            <w:tcBorders>
              <w:top w:val="nil"/>
              <w:left w:val="single" w:sz="6" w:space="0" w:color="000000"/>
              <w:bottom w:val="nil"/>
              <w:right w:val="single" w:sz="6" w:space="0" w:color="000000"/>
            </w:tcBorders>
          </w:tcPr>
          <w:p>
            <w:pPr>
              <w:pStyle w:val="TableParagraph"/>
              <w:spacing w:before="16"/>
              <w:ind w:right="2"/>
              <w:rPr>
                <w:b/>
                <w:sz w:val="10"/>
              </w:rPr>
            </w:pPr>
            <w:r>
              <w:rPr>
                <w:b/>
                <w:w w:val="95"/>
                <w:sz w:val="10"/>
              </w:rPr>
              <w:t>209.177</w:t>
            </w:r>
          </w:p>
        </w:tc>
        <w:tc>
          <w:tcPr>
            <w:tcW w:w="860" w:type="dxa"/>
            <w:tcBorders>
              <w:top w:val="nil"/>
              <w:left w:val="single" w:sz="6" w:space="0" w:color="000000"/>
              <w:bottom w:val="nil"/>
              <w:right w:val="single" w:sz="6" w:space="0" w:color="000000"/>
            </w:tcBorders>
          </w:tcPr>
          <w:p>
            <w:pPr>
              <w:pStyle w:val="TableParagraph"/>
              <w:spacing w:before="16"/>
              <w:ind w:right="1"/>
              <w:rPr>
                <w:b/>
                <w:sz w:val="10"/>
              </w:rPr>
            </w:pPr>
            <w:r>
              <w:rPr>
                <w:b/>
                <w:w w:val="95"/>
                <w:sz w:val="10"/>
              </w:rPr>
              <w:t>-7.993</w:t>
            </w:r>
          </w:p>
        </w:tc>
        <w:tc>
          <w:tcPr>
            <w:tcW w:w="889" w:type="dxa"/>
            <w:tcBorders>
              <w:top w:val="nil"/>
              <w:left w:val="single" w:sz="6" w:space="0" w:color="000000"/>
              <w:bottom w:val="nil"/>
              <w:right w:val="single" w:sz="6" w:space="0" w:color="000000"/>
            </w:tcBorders>
          </w:tcPr>
          <w:p>
            <w:pPr>
              <w:pStyle w:val="TableParagraph"/>
              <w:spacing w:before="16"/>
              <w:ind w:right="-15"/>
              <w:rPr>
                <w:b/>
                <w:sz w:val="10"/>
              </w:rPr>
            </w:pPr>
            <w:r>
              <w:rPr>
                <w:b/>
                <w:w w:val="95"/>
                <w:sz w:val="10"/>
              </w:rPr>
              <w:t>-3,7%</w:t>
            </w:r>
          </w:p>
        </w:tc>
      </w:tr>
      <w:tr>
        <w:trPr>
          <w:trHeight w:val="151" w:hRule="atLeast"/>
        </w:trPr>
        <w:tc>
          <w:tcPr>
            <w:tcW w:w="3327" w:type="dxa"/>
            <w:tcBorders>
              <w:top w:val="nil"/>
              <w:left w:val="single" w:sz="4" w:space="0" w:color="000000"/>
              <w:bottom w:val="nil"/>
              <w:right w:val="single" w:sz="6" w:space="0" w:color="000000"/>
            </w:tcBorders>
          </w:tcPr>
          <w:p>
            <w:pPr>
              <w:pStyle w:val="TableParagraph"/>
              <w:spacing w:before="16"/>
              <w:ind w:left="230"/>
              <w:jc w:val="left"/>
              <w:rPr>
                <w:sz w:val="10"/>
              </w:rPr>
            </w:pPr>
            <w:r>
              <w:rPr>
                <w:sz w:val="10"/>
              </w:rPr>
              <w:t>Licencias Urbanísticas</w:t>
            </w:r>
          </w:p>
        </w:tc>
        <w:tc>
          <w:tcPr>
            <w:tcW w:w="860" w:type="dxa"/>
            <w:tcBorders>
              <w:top w:val="nil"/>
              <w:left w:val="single" w:sz="6" w:space="0" w:color="000000"/>
              <w:bottom w:val="nil"/>
              <w:right w:val="single" w:sz="6" w:space="0" w:color="000000"/>
            </w:tcBorders>
          </w:tcPr>
          <w:p>
            <w:pPr>
              <w:pStyle w:val="TableParagraph"/>
              <w:spacing w:before="16"/>
              <w:ind w:right="2"/>
              <w:rPr>
                <w:sz w:val="10"/>
              </w:rPr>
            </w:pPr>
            <w:r>
              <w:rPr>
                <w:w w:val="98"/>
                <w:sz w:val="10"/>
              </w:rPr>
              <w:t>0</w:t>
            </w:r>
          </w:p>
        </w:tc>
        <w:tc>
          <w:tcPr>
            <w:tcW w:w="861" w:type="dxa"/>
            <w:tcBorders>
              <w:top w:val="nil"/>
              <w:left w:val="single" w:sz="6" w:space="0" w:color="000000"/>
              <w:bottom w:val="nil"/>
              <w:right w:val="single" w:sz="6" w:space="0" w:color="000000"/>
            </w:tcBorders>
          </w:tcPr>
          <w:p>
            <w:pPr>
              <w:pStyle w:val="TableParagraph"/>
              <w:spacing w:before="16"/>
              <w:ind w:right="4"/>
              <w:rPr>
                <w:sz w:val="10"/>
              </w:rPr>
            </w:pPr>
            <w:r>
              <w:rPr>
                <w:w w:val="98"/>
                <w:sz w:val="10"/>
              </w:rPr>
              <w:t>0</w:t>
            </w:r>
          </w:p>
        </w:tc>
        <w:tc>
          <w:tcPr>
            <w:tcW w:w="792" w:type="dxa"/>
            <w:tcBorders>
              <w:top w:val="nil"/>
              <w:left w:val="single" w:sz="6" w:space="0" w:color="000000"/>
              <w:bottom w:val="nil"/>
              <w:right w:val="single" w:sz="6" w:space="0" w:color="000000"/>
            </w:tcBorders>
          </w:tcPr>
          <w:p>
            <w:pPr>
              <w:pStyle w:val="TableParagraph"/>
              <w:spacing w:before="16"/>
              <w:ind w:right="3"/>
              <w:rPr>
                <w:sz w:val="10"/>
              </w:rPr>
            </w:pPr>
            <w:r>
              <w:rPr>
                <w:w w:val="98"/>
                <w:sz w:val="10"/>
              </w:rPr>
              <w:t>0</w:t>
            </w:r>
          </w:p>
        </w:tc>
        <w:tc>
          <w:tcPr>
            <w:tcW w:w="792" w:type="dxa"/>
            <w:tcBorders>
              <w:top w:val="nil"/>
              <w:left w:val="single" w:sz="6" w:space="0" w:color="000000"/>
              <w:bottom w:val="nil"/>
              <w:right w:val="single" w:sz="6" w:space="0" w:color="000000"/>
            </w:tcBorders>
          </w:tcPr>
          <w:p>
            <w:pPr>
              <w:pStyle w:val="TableParagraph"/>
              <w:spacing w:before="16"/>
              <w:ind w:right="1"/>
              <w:rPr>
                <w:sz w:val="10"/>
              </w:rPr>
            </w:pPr>
            <w:r>
              <w:rPr>
                <w:w w:val="98"/>
                <w:sz w:val="10"/>
              </w:rPr>
              <w:t>0</w:t>
            </w:r>
          </w:p>
        </w:tc>
        <w:tc>
          <w:tcPr>
            <w:tcW w:w="792" w:type="dxa"/>
            <w:tcBorders>
              <w:top w:val="nil"/>
              <w:left w:val="single" w:sz="6" w:space="0" w:color="000000"/>
              <w:bottom w:val="nil"/>
              <w:right w:val="single" w:sz="6" w:space="0" w:color="000000"/>
            </w:tcBorders>
          </w:tcPr>
          <w:p>
            <w:pPr>
              <w:pStyle w:val="TableParagraph"/>
              <w:spacing w:before="16"/>
              <w:ind w:right="6"/>
              <w:rPr>
                <w:sz w:val="10"/>
              </w:rPr>
            </w:pPr>
            <w:r>
              <w:rPr>
                <w:w w:val="95"/>
                <w:sz w:val="10"/>
              </w:rPr>
              <w:t>0,0%</w:t>
            </w:r>
          </w:p>
        </w:tc>
        <w:tc>
          <w:tcPr>
            <w:tcW w:w="792" w:type="dxa"/>
            <w:tcBorders>
              <w:top w:val="nil"/>
              <w:left w:val="single" w:sz="6" w:space="0" w:color="000000"/>
              <w:bottom w:val="nil"/>
              <w:right w:val="single" w:sz="6" w:space="0" w:color="000000"/>
            </w:tcBorders>
          </w:tcPr>
          <w:p>
            <w:pPr>
              <w:pStyle w:val="TableParagraph"/>
              <w:spacing w:before="16"/>
              <w:ind w:right="7"/>
              <w:rPr>
                <w:sz w:val="10"/>
              </w:rPr>
            </w:pPr>
            <w:r>
              <w:rPr>
                <w:w w:val="95"/>
                <w:sz w:val="10"/>
              </w:rPr>
              <w:t>0,0%</w:t>
            </w:r>
          </w:p>
        </w:tc>
        <w:tc>
          <w:tcPr>
            <w:tcW w:w="793" w:type="dxa"/>
            <w:tcBorders>
              <w:top w:val="nil"/>
              <w:left w:val="single" w:sz="6" w:space="0" w:color="000000"/>
              <w:bottom w:val="nil"/>
              <w:right w:val="single" w:sz="6" w:space="0" w:color="000000"/>
            </w:tcBorders>
          </w:tcPr>
          <w:p>
            <w:pPr>
              <w:pStyle w:val="TableParagraph"/>
              <w:jc w:val="left"/>
              <w:rPr>
                <w:rFonts w:ascii="Times New Roman"/>
                <w:sz w:val="8"/>
              </w:rPr>
            </w:pPr>
          </w:p>
        </w:tc>
        <w:tc>
          <w:tcPr>
            <w:tcW w:w="792" w:type="dxa"/>
            <w:tcBorders>
              <w:top w:val="nil"/>
              <w:left w:val="single" w:sz="6" w:space="0" w:color="000000"/>
              <w:bottom w:val="nil"/>
              <w:right w:val="single" w:sz="6" w:space="0" w:color="000000"/>
            </w:tcBorders>
          </w:tcPr>
          <w:p>
            <w:pPr>
              <w:pStyle w:val="TableParagraph"/>
              <w:jc w:val="left"/>
              <w:rPr>
                <w:rFonts w:ascii="Times New Roman"/>
                <w:sz w:val="8"/>
              </w:rPr>
            </w:pPr>
          </w:p>
        </w:tc>
        <w:tc>
          <w:tcPr>
            <w:tcW w:w="860" w:type="dxa"/>
            <w:tcBorders>
              <w:top w:val="nil"/>
              <w:left w:val="single" w:sz="6" w:space="0" w:color="000000"/>
              <w:bottom w:val="nil"/>
              <w:right w:val="single" w:sz="6" w:space="0" w:color="000000"/>
            </w:tcBorders>
          </w:tcPr>
          <w:p>
            <w:pPr>
              <w:pStyle w:val="TableParagraph"/>
              <w:spacing w:before="16"/>
              <w:rPr>
                <w:sz w:val="10"/>
              </w:rPr>
            </w:pPr>
            <w:r>
              <w:rPr>
                <w:w w:val="98"/>
                <w:sz w:val="10"/>
              </w:rPr>
              <w:t>0</w:t>
            </w:r>
          </w:p>
        </w:tc>
        <w:tc>
          <w:tcPr>
            <w:tcW w:w="861" w:type="dxa"/>
            <w:tcBorders>
              <w:top w:val="nil"/>
              <w:left w:val="single" w:sz="6" w:space="0" w:color="000000"/>
              <w:bottom w:val="nil"/>
              <w:right w:val="single" w:sz="6" w:space="0" w:color="000000"/>
            </w:tcBorders>
          </w:tcPr>
          <w:p>
            <w:pPr>
              <w:pStyle w:val="TableParagraph"/>
              <w:spacing w:before="16"/>
              <w:ind w:right="2"/>
              <w:rPr>
                <w:sz w:val="10"/>
              </w:rPr>
            </w:pPr>
            <w:r>
              <w:rPr>
                <w:w w:val="98"/>
                <w:sz w:val="10"/>
              </w:rPr>
              <w:t>0</w:t>
            </w:r>
          </w:p>
        </w:tc>
        <w:tc>
          <w:tcPr>
            <w:tcW w:w="860" w:type="dxa"/>
            <w:tcBorders>
              <w:top w:val="nil"/>
              <w:left w:val="single" w:sz="6" w:space="0" w:color="000000"/>
              <w:bottom w:val="nil"/>
              <w:right w:val="single" w:sz="6" w:space="0" w:color="000000"/>
            </w:tcBorders>
          </w:tcPr>
          <w:p>
            <w:pPr>
              <w:pStyle w:val="TableParagraph"/>
              <w:spacing w:before="16"/>
              <w:ind w:right="1"/>
              <w:rPr>
                <w:sz w:val="10"/>
              </w:rPr>
            </w:pPr>
            <w:r>
              <w:rPr>
                <w:w w:val="98"/>
                <w:sz w:val="10"/>
              </w:rPr>
              <w:t>0</w:t>
            </w:r>
          </w:p>
        </w:tc>
        <w:tc>
          <w:tcPr>
            <w:tcW w:w="889" w:type="dxa"/>
            <w:tcBorders>
              <w:top w:val="nil"/>
              <w:left w:val="single" w:sz="6" w:space="0" w:color="000000"/>
              <w:bottom w:val="nil"/>
              <w:right w:val="single" w:sz="6" w:space="0" w:color="000000"/>
            </w:tcBorders>
          </w:tcPr>
          <w:p>
            <w:pPr>
              <w:pStyle w:val="TableParagraph"/>
              <w:jc w:val="left"/>
              <w:rPr>
                <w:rFonts w:ascii="Times New Roman"/>
                <w:sz w:val="8"/>
              </w:rPr>
            </w:pPr>
          </w:p>
        </w:tc>
      </w:tr>
      <w:tr>
        <w:trPr>
          <w:trHeight w:val="151" w:hRule="atLeast"/>
        </w:trPr>
        <w:tc>
          <w:tcPr>
            <w:tcW w:w="3327" w:type="dxa"/>
            <w:tcBorders>
              <w:top w:val="nil"/>
              <w:left w:val="single" w:sz="4" w:space="0" w:color="000000"/>
              <w:bottom w:val="nil"/>
              <w:right w:val="single" w:sz="6" w:space="0" w:color="000000"/>
            </w:tcBorders>
          </w:tcPr>
          <w:p>
            <w:pPr>
              <w:pStyle w:val="TableParagraph"/>
              <w:spacing w:before="16"/>
              <w:ind w:left="230"/>
              <w:jc w:val="left"/>
              <w:rPr>
                <w:sz w:val="10"/>
              </w:rPr>
            </w:pPr>
            <w:r>
              <w:rPr>
                <w:sz w:val="10"/>
              </w:rPr>
              <w:t>Cédulas Habitabilidad y 1ª Ocupación</w:t>
            </w:r>
          </w:p>
        </w:tc>
        <w:tc>
          <w:tcPr>
            <w:tcW w:w="860" w:type="dxa"/>
            <w:tcBorders>
              <w:top w:val="nil"/>
              <w:left w:val="single" w:sz="6" w:space="0" w:color="000000"/>
              <w:bottom w:val="nil"/>
              <w:right w:val="single" w:sz="6" w:space="0" w:color="000000"/>
            </w:tcBorders>
          </w:tcPr>
          <w:p>
            <w:pPr>
              <w:pStyle w:val="TableParagraph"/>
              <w:spacing w:before="16"/>
              <w:ind w:right="2"/>
              <w:rPr>
                <w:sz w:val="10"/>
              </w:rPr>
            </w:pPr>
            <w:r>
              <w:rPr>
                <w:w w:val="98"/>
                <w:sz w:val="10"/>
              </w:rPr>
              <w:t>0</w:t>
            </w:r>
          </w:p>
        </w:tc>
        <w:tc>
          <w:tcPr>
            <w:tcW w:w="861" w:type="dxa"/>
            <w:tcBorders>
              <w:top w:val="nil"/>
              <w:left w:val="single" w:sz="6" w:space="0" w:color="000000"/>
              <w:bottom w:val="nil"/>
              <w:right w:val="single" w:sz="6" w:space="0" w:color="000000"/>
            </w:tcBorders>
          </w:tcPr>
          <w:p>
            <w:pPr>
              <w:pStyle w:val="TableParagraph"/>
              <w:spacing w:before="16"/>
              <w:ind w:right="4"/>
              <w:rPr>
                <w:sz w:val="10"/>
              </w:rPr>
            </w:pPr>
            <w:r>
              <w:rPr>
                <w:w w:val="98"/>
                <w:sz w:val="10"/>
              </w:rPr>
              <w:t>0</w:t>
            </w:r>
          </w:p>
        </w:tc>
        <w:tc>
          <w:tcPr>
            <w:tcW w:w="792" w:type="dxa"/>
            <w:tcBorders>
              <w:top w:val="nil"/>
              <w:left w:val="single" w:sz="6" w:space="0" w:color="000000"/>
              <w:bottom w:val="nil"/>
              <w:right w:val="single" w:sz="6" w:space="0" w:color="000000"/>
            </w:tcBorders>
          </w:tcPr>
          <w:p>
            <w:pPr>
              <w:pStyle w:val="TableParagraph"/>
              <w:spacing w:before="16"/>
              <w:ind w:right="3"/>
              <w:rPr>
                <w:sz w:val="10"/>
              </w:rPr>
            </w:pPr>
            <w:r>
              <w:rPr>
                <w:w w:val="98"/>
                <w:sz w:val="10"/>
              </w:rPr>
              <w:t>0</w:t>
            </w:r>
          </w:p>
        </w:tc>
        <w:tc>
          <w:tcPr>
            <w:tcW w:w="792" w:type="dxa"/>
            <w:tcBorders>
              <w:top w:val="nil"/>
              <w:left w:val="single" w:sz="6" w:space="0" w:color="000000"/>
              <w:bottom w:val="nil"/>
              <w:right w:val="single" w:sz="6" w:space="0" w:color="000000"/>
            </w:tcBorders>
          </w:tcPr>
          <w:p>
            <w:pPr>
              <w:pStyle w:val="TableParagraph"/>
              <w:spacing w:before="16"/>
              <w:ind w:right="1"/>
              <w:rPr>
                <w:sz w:val="10"/>
              </w:rPr>
            </w:pPr>
            <w:r>
              <w:rPr>
                <w:w w:val="98"/>
                <w:sz w:val="10"/>
              </w:rPr>
              <w:t>0</w:t>
            </w:r>
          </w:p>
        </w:tc>
        <w:tc>
          <w:tcPr>
            <w:tcW w:w="792" w:type="dxa"/>
            <w:tcBorders>
              <w:top w:val="nil"/>
              <w:left w:val="single" w:sz="6" w:space="0" w:color="000000"/>
              <w:bottom w:val="nil"/>
              <w:right w:val="single" w:sz="6" w:space="0" w:color="000000"/>
            </w:tcBorders>
          </w:tcPr>
          <w:p>
            <w:pPr>
              <w:pStyle w:val="TableParagraph"/>
              <w:spacing w:before="16"/>
              <w:ind w:right="6"/>
              <w:rPr>
                <w:sz w:val="10"/>
              </w:rPr>
            </w:pPr>
            <w:r>
              <w:rPr>
                <w:w w:val="95"/>
                <w:sz w:val="10"/>
              </w:rPr>
              <w:t>0,0%</w:t>
            </w:r>
          </w:p>
        </w:tc>
        <w:tc>
          <w:tcPr>
            <w:tcW w:w="792" w:type="dxa"/>
            <w:tcBorders>
              <w:top w:val="nil"/>
              <w:left w:val="single" w:sz="6" w:space="0" w:color="000000"/>
              <w:bottom w:val="nil"/>
              <w:right w:val="single" w:sz="6" w:space="0" w:color="000000"/>
            </w:tcBorders>
          </w:tcPr>
          <w:p>
            <w:pPr>
              <w:pStyle w:val="TableParagraph"/>
              <w:spacing w:before="16"/>
              <w:ind w:right="7"/>
              <w:rPr>
                <w:sz w:val="10"/>
              </w:rPr>
            </w:pPr>
            <w:r>
              <w:rPr>
                <w:w w:val="95"/>
                <w:sz w:val="10"/>
              </w:rPr>
              <w:t>0,0%</w:t>
            </w:r>
          </w:p>
        </w:tc>
        <w:tc>
          <w:tcPr>
            <w:tcW w:w="793" w:type="dxa"/>
            <w:tcBorders>
              <w:top w:val="nil"/>
              <w:left w:val="single" w:sz="6" w:space="0" w:color="000000"/>
              <w:bottom w:val="nil"/>
              <w:right w:val="single" w:sz="6" w:space="0" w:color="000000"/>
            </w:tcBorders>
          </w:tcPr>
          <w:p>
            <w:pPr>
              <w:pStyle w:val="TableParagraph"/>
              <w:jc w:val="left"/>
              <w:rPr>
                <w:rFonts w:ascii="Times New Roman"/>
                <w:sz w:val="8"/>
              </w:rPr>
            </w:pPr>
          </w:p>
        </w:tc>
        <w:tc>
          <w:tcPr>
            <w:tcW w:w="792" w:type="dxa"/>
            <w:tcBorders>
              <w:top w:val="nil"/>
              <w:left w:val="single" w:sz="6" w:space="0" w:color="000000"/>
              <w:bottom w:val="nil"/>
              <w:right w:val="single" w:sz="6" w:space="0" w:color="000000"/>
            </w:tcBorders>
          </w:tcPr>
          <w:p>
            <w:pPr>
              <w:pStyle w:val="TableParagraph"/>
              <w:jc w:val="left"/>
              <w:rPr>
                <w:rFonts w:ascii="Times New Roman"/>
                <w:sz w:val="8"/>
              </w:rPr>
            </w:pPr>
          </w:p>
        </w:tc>
        <w:tc>
          <w:tcPr>
            <w:tcW w:w="860" w:type="dxa"/>
            <w:tcBorders>
              <w:top w:val="nil"/>
              <w:left w:val="single" w:sz="6" w:space="0" w:color="000000"/>
              <w:bottom w:val="nil"/>
              <w:right w:val="single" w:sz="6" w:space="0" w:color="000000"/>
            </w:tcBorders>
          </w:tcPr>
          <w:p>
            <w:pPr>
              <w:pStyle w:val="TableParagraph"/>
              <w:spacing w:before="16"/>
              <w:rPr>
                <w:sz w:val="10"/>
              </w:rPr>
            </w:pPr>
            <w:r>
              <w:rPr>
                <w:w w:val="98"/>
                <w:sz w:val="10"/>
              </w:rPr>
              <w:t>0</w:t>
            </w:r>
          </w:p>
        </w:tc>
        <w:tc>
          <w:tcPr>
            <w:tcW w:w="861" w:type="dxa"/>
            <w:tcBorders>
              <w:top w:val="nil"/>
              <w:left w:val="single" w:sz="6" w:space="0" w:color="000000"/>
              <w:bottom w:val="nil"/>
              <w:right w:val="single" w:sz="6" w:space="0" w:color="000000"/>
            </w:tcBorders>
          </w:tcPr>
          <w:p>
            <w:pPr>
              <w:pStyle w:val="TableParagraph"/>
              <w:spacing w:before="16"/>
              <w:ind w:right="2"/>
              <w:rPr>
                <w:sz w:val="10"/>
              </w:rPr>
            </w:pPr>
            <w:r>
              <w:rPr>
                <w:w w:val="98"/>
                <w:sz w:val="10"/>
              </w:rPr>
              <w:t>0</w:t>
            </w:r>
          </w:p>
        </w:tc>
        <w:tc>
          <w:tcPr>
            <w:tcW w:w="860" w:type="dxa"/>
            <w:tcBorders>
              <w:top w:val="nil"/>
              <w:left w:val="single" w:sz="6" w:space="0" w:color="000000"/>
              <w:bottom w:val="nil"/>
              <w:right w:val="single" w:sz="6" w:space="0" w:color="000000"/>
            </w:tcBorders>
          </w:tcPr>
          <w:p>
            <w:pPr>
              <w:pStyle w:val="TableParagraph"/>
              <w:spacing w:before="16"/>
              <w:ind w:right="1"/>
              <w:rPr>
                <w:sz w:val="10"/>
              </w:rPr>
            </w:pPr>
            <w:r>
              <w:rPr>
                <w:w w:val="98"/>
                <w:sz w:val="10"/>
              </w:rPr>
              <w:t>0</w:t>
            </w:r>
          </w:p>
        </w:tc>
        <w:tc>
          <w:tcPr>
            <w:tcW w:w="889" w:type="dxa"/>
            <w:tcBorders>
              <w:top w:val="nil"/>
              <w:left w:val="single" w:sz="6" w:space="0" w:color="000000"/>
              <w:bottom w:val="nil"/>
              <w:right w:val="single" w:sz="6" w:space="0" w:color="000000"/>
            </w:tcBorders>
          </w:tcPr>
          <w:p>
            <w:pPr>
              <w:pStyle w:val="TableParagraph"/>
              <w:jc w:val="left"/>
              <w:rPr>
                <w:rFonts w:ascii="Times New Roman"/>
                <w:sz w:val="8"/>
              </w:rPr>
            </w:pPr>
          </w:p>
        </w:tc>
      </w:tr>
      <w:tr>
        <w:trPr>
          <w:trHeight w:val="151" w:hRule="atLeast"/>
        </w:trPr>
        <w:tc>
          <w:tcPr>
            <w:tcW w:w="3327" w:type="dxa"/>
            <w:tcBorders>
              <w:top w:val="nil"/>
              <w:left w:val="single" w:sz="4" w:space="0" w:color="000000"/>
              <w:bottom w:val="nil"/>
              <w:right w:val="single" w:sz="6" w:space="0" w:color="000000"/>
            </w:tcBorders>
          </w:tcPr>
          <w:p>
            <w:pPr>
              <w:pStyle w:val="TableParagraph"/>
              <w:spacing w:before="16"/>
              <w:ind w:left="230"/>
              <w:jc w:val="left"/>
              <w:rPr>
                <w:sz w:val="10"/>
              </w:rPr>
            </w:pPr>
            <w:r>
              <w:rPr>
                <w:sz w:val="10"/>
              </w:rPr>
              <w:t>Resto art. 32</w:t>
            </w:r>
          </w:p>
        </w:tc>
        <w:tc>
          <w:tcPr>
            <w:tcW w:w="860" w:type="dxa"/>
            <w:tcBorders>
              <w:top w:val="nil"/>
              <w:left w:val="single" w:sz="6" w:space="0" w:color="000000"/>
              <w:bottom w:val="nil"/>
              <w:right w:val="single" w:sz="6" w:space="0" w:color="000000"/>
            </w:tcBorders>
          </w:tcPr>
          <w:p>
            <w:pPr>
              <w:pStyle w:val="TableParagraph"/>
              <w:spacing w:before="16"/>
              <w:ind w:right="2"/>
              <w:rPr>
                <w:sz w:val="10"/>
              </w:rPr>
            </w:pPr>
            <w:r>
              <w:rPr>
                <w:w w:val="95"/>
                <w:sz w:val="10"/>
              </w:rPr>
              <w:t>217.436</w:t>
            </w:r>
          </w:p>
        </w:tc>
        <w:tc>
          <w:tcPr>
            <w:tcW w:w="861" w:type="dxa"/>
            <w:tcBorders>
              <w:top w:val="nil"/>
              <w:left w:val="single" w:sz="6" w:space="0" w:color="000000"/>
              <w:bottom w:val="nil"/>
              <w:right w:val="single" w:sz="6" w:space="0" w:color="000000"/>
            </w:tcBorders>
          </w:tcPr>
          <w:p>
            <w:pPr>
              <w:pStyle w:val="TableParagraph"/>
              <w:spacing w:before="16"/>
              <w:ind w:right="4"/>
              <w:rPr>
                <w:sz w:val="10"/>
              </w:rPr>
            </w:pPr>
            <w:r>
              <w:rPr>
                <w:w w:val="95"/>
                <w:sz w:val="10"/>
              </w:rPr>
              <w:t>209.443</w:t>
            </w:r>
          </w:p>
        </w:tc>
        <w:tc>
          <w:tcPr>
            <w:tcW w:w="792" w:type="dxa"/>
            <w:tcBorders>
              <w:top w:val="nil"/>
              <w:left w:val="single" w:sz="6" w:space="0" w:color="000000"/>
              <w:bottom w:val="nil"/>
              <w:right w:val="single" w:sz="6" w:space="0" w:color="000000"/>
            </w:tcBorders>
          </w:tcPr>
          <w:p>
            <w:pPr>
              <w:pStyle w:val="TableParagraph"/>
              <w:spacing w:before="16"/>
              <w:ind w:right="3"/>
              <w:rPr>
                <w:sz w:val="10"/>
              </w:rPr>
            </w:pPr>
            <w:r>
              <w:rPr>
                <w:w w:val="98"/>
                <w:sz w:val="10"/>
              </w:rPr>
              <w:t>6</w:t>
            </w:r>
          </w:p>
        </w:tc>
        <w:tc>
          <w:tcPr>
            <w:tcW w:w="792" w:type="dxa"/>
            <w:tcBorders>
              <w:top w:val="nil"/>
              <w:left w:val="single" w:sz="6" w:space="0" w:color="000000"/>
              <w:bottom w:val="nil"/>
              <w:right w:val="single" w:sz="6" w:space="0" w:color="000000"/>
            </w:tcBorders>
          </w:tcPr>
          <w:p>
            <w:pPr>
              <w:pStyle w:val="TableParagraph"/>
              <w:spacing w:before="16"/>
              <w:ind w:right="1"/>
              <w:rPr>
                <w:sz w:val="10"/>
              </w:rPr>
            </w:pPr>
            <w:r>
              <w:rPr>
                <w:w w:val="98"/>
                <w:sz w:val="10"/>
              </w:rPr>
              <w:t>6</w:t>
            </w:r>
          </w:p>
        </w:tc>
        <w:tc>
          <w:tcPr>
            <w:tcW w:w="792" w:type="dxa"/>
            <w:tcBorders>
              <w:top w:val="nil"/>
              <w:left w:val="single" w:sz="6" w:space="0" w:color="000000"/>
              <w:bottom w:val="nil"/>
              <w:right w:val="single" w:sz="6" w:space="0" w:color="000000"/>
            </w:tcBorders>
          </w:tcPr>
          <w:p>
            <w:pPr>
              <w:pStyle w:val="TableParagraph"/>
              <w:spacing w:before="16"/>
              <w:ind w:right="6"/>
              <w:rPr>
                <w:sz w:val="10"/>
              </w:rPr>
            </w:pPr>
            <w:r>
              <w:rPr>
                <w:w w:val="95"/>
                <w:sz w:val="10"/>
              </w:rPr>
              <w:t>0,6%</w:t>
            </w:r>
          </w:p>
        </w:tc>
        <w:tc>
          <w:tcPr>
            <w:tcW w:w="792" w:type="dxa"/>
            <w:tcBorders>
              <w:top w:val="nil"/>
              <w:left w:val="single" w:sz="6" w:space="0" w:color="000000"/>
              <w:bottom w:val="nil"/>
              <w:right w:val="single" w:sz="6" w:space="0" w:color="000000"/>
            </w:tcBorders>
          </w:tcPr>
          <w:p>
            <w:pPr>
              <w:pStyle w:val="TableParagraph"/>
              <w:spacing w:before="16"/>
              <w:ind w:right="7"/>
              <w:rPr>
                <w:sz w:val="10"/>
              </w:rPr>
            </w:pPr>
            <w:r>
              <w:rPr>
                <w:w w:val="95"/>
                <w:sz w:val="10"/>
              </w:rPr>
              <w:t>0,5%</w:t>
            </w:r>
          </w:p>
        </w:tc>
        <w:tc>
          <w:tcPr>
            <w:tcW w:w="793" w:type="dxa"/>
            <w:tcBorders>
              <w:top w:val="nil"/>
              <w:left w:val="single" w:sz="6" w:space="0" w:color="000000"/>
              <w:bottom w:val="nil"/>
              <w:right w:val="single" w:sz="6" w:space="0" w:color="000000"/>
            </w:tcBorders>
          </w:tcPr>
          <w:p>
            <w:pPr>
              <w:pStyle w:val="TableParagraph"/>
              <w:spacing w:before="16"/>
              <w:ind w:right="8"/>
              <w:rPr>
                <w:sz w:val="10"/>
              </w:rPr>
            </w:pPr>
            <w:r>
              <w:rPr>
                <w:w w:val="95"/>
                <w:sz w:val="10"/>
              </w:rPr>
              <w:t>100,0%</w:t>
            </w:r>
          </w:p>
        </w:tc>
        <w:tc>
          <w:tcPr>
            <w:tcW w:w="792" w:type="dxa"/>
            <w:tcBorders>
              <w:top w:val="nil"/>
              <w:left w:val="single" w:sz="6" w:space="0" w:color="000000"/>
              <w:bottom w:val="nil"/>
              <w:right w:val="single" w:sz="6" w:space="0" w:color="000000"/>
            </w:tcBorders>
          </w:tcPr>
          <w:p>
            <w:pPr>
              <w:pStyle w:val="TableParagraph"/>
              <w:spacing w:before="16"/>
              <w:ind w:right="5"/>
              <w:rPr>
                <w:sz w:val="10"/>
              </w:rPr>
            </w:pPr>
            <w:r>
              <w:rPr>
                <w:w w:val="95"/>
                <w:sz w:val="10"/>
              </w:rPr>
              <w:t>99,9%</w:t>
            </w:r>
          </w:p>
        </w:tc>
        <w:tc>
          <w:tcPr>
            <w:tcW w:w="860" w:type="dxa"/>
            <w:tcBorders>
              <w:top w:val="nil"/>
              <w:left w:val="single" w:sz="6" w:space="0" w:color="000000"/>
              <w:bottom w:val="nil"/>
              <w:right w:val="single" w:sz="6" w:space="0" w:color="000000"/>
            </w:tcBorders>
          </w:tcPr>
          <w:p>
            <w:pPr>
              <w:pStyle w:val="TableParagraph"/>
              <w:spacing w:before="16"/>
              <w:rPr>
                <w:sz w:val="10"/>
              </w:rPr>
            </w:pPr>
            <w:r>
              <w:rPr>
                <w:w w:val="95"/>
                <w:sz w:val="10"/>
              </w:rPr>
              <w:t>217.361</w:t>
            </w:r>
          </w:p>
        </w:tc>
        <w:tc>
          <w:tcPr>
            <w:tcW w:w="861" w:type="dxa"/>
            <w:tcBorders>
              <w:top w:val="nil"/>
              <w:left w:val="single" w:sz="6" w:space="0" w:color="000000"/>
              <w:bottom w:val="nil"/>
              <w:right w:val="single" w:sz="6" w:space="0" w:color="000000"/>
            </w:tcBorders>
          </w:tcPr>
          <w:p>
            <w:pPr>
              <w:pStyle w:val="TableParagraph"/>
              <w:spacing w:before="16"/>
              <w:ind w:right="2"/>
              <w:rPr>
                <w:sz w:val="10"/>
              </w:rPr>
            </w:pPr>
            <w:r>
              <w:rPr>
                <w:w w:val="95"/>
                <w:sz w:val="10"/>
              </w:rPr>
              <w:t>209.177</w:t>
            </w:r>
          </w:p>
        </w:tc>
        <w:tc>
          <w:tcPr>
            <w:tcW w:w="860" w:type="dxa"/>
            <w:tcBorders>
              <w:top w:val="nil"/>
              <w:left w:val="single" w:sz="6" w:space="0" w:color="000000"/>
              <w:bottom w:val="nil"/>
              <w:right w:val="single" w:sz="6" w:space="0" w:color="000000"/>
            </w:tcBorders>
          </w:tcPr>
          <w:p>
            <w:pPr>
              <w:pStyle w:val="TableParagraph"/>
              <w:spacing w:before="16"/>
              <w:ind w:right="1"/>
              <w:rPr>
                <w:sz w:val="10"/>
              </w:rPr>
            </w:pPr>
            <w:r>
              <w:rPr>
                <w:w w:val="95"/>
                <w:sz w:val="10"/>
              </w:rPr>
              <w:t>-7.993</w:t>
            </w:r>
          </w:p>
        </w:tc>
        <w:tc>
          <w:tcPr>
            <w:tcW w:w="889" w:type="dxa"/>
            <w:tcBorders>
              <w:top w:val="nil"/>
              <w:left w:val="single" w:sz="6" w:space="0" w:color="000000"/>
              <w:bottom w:val="nil"/>
              <w:right w:val="single" w:sz="6" w:space="0" w:color="000000"/>
            </w:tcBorders>
          </w:tcPr>
          <w:p>
            <w:pPr>
              <w:pStyle w:val="TableParagraph"/>
              <w:spacing w:before="16"/>
              <w:ind w:right="7"/>
              <w:rPr>
                <w:sz w:val="10"/>
              </w:rPr>
            </w:pPr>
            <w:r>
              <w:rPr>
                <w:w w:val="95"/>
                <w:sz w:val="10"/>
              </w:rPr>
              <w:t>-3,7%</w:t>
            </w:r>
          </w:p>
        </w:tc>
      </w:tr>
      <w:tr>
        <w:trPr>
          <w:trHeight w:val="151" w:hRule="atLeast"/>
        </w:trPr>
        <w:tc>
          <w:tcPr>
            <w:tcW w:w="3327" w:type="dxa"/>
            <w:tcBorders>
              <w:top w:val="nil"/>
              <w:left w:val="single" w:sz="4" w:space="0" w:color="000000"/>
              <w:bottom w:val="nil"/>
              <w:right w:val="single" w:sz="6" w:space="0" w:color="000000"/>
            </w:tcBorders>
          </w:tcPr>
          <w:p>
            <w:pPr>
              <w:pStyle w:val="TableParagraph"/>
              <w:spacing w:before="16"/>
              <w:ind w:left="16"/>
              <w:jc w:val="left"/>
              <w:rPr>
                <w:b/>
                <w:sz w:val="10"/>
              </w:rPr>
            </w:pPr>
            <w:r>
              <w:rPr>
                <w:b/>
                <w:sz w:val="10"/>
              </w:rPr>
              <w:t>Tasas util. y aprov. Dominio Público ( Art. 33 )</w:t>
            </w:r>
          </w:p>
        </w:tc>
        <w:tc>
          <w:tcPr>
            <w:tcW w:w="860" w:type="dxa"/>
            <w:tcBorders>
              <w:top w:val="nil"/>
              <w:left w:val="single" w:sz="6" w:space="0" w:color="000000"/>
              <w:bottom w:val="nil"/>
              <w:right w:val="single" w:sz="6" w:space="0" w:color="000000"/>
            </w:tcBorders>
          </w:tcPr>
          <w:p>
            <w:pPr>
              <w:pStyle w:val="TableParagraph"/>
              <w:spacing w:before="16"/>
              <w:ind w:right="2"/>
              <w:rPr>
                <w:b/>
                <w:sz w:val="10"/>
              </w:rPr>
            </w:pPr>
            <w:r>
              <w:rPr>
                <w:b/>
                <w:w w:val="95"/>
                <w:sz w:val="10"/>
              </w:rPr>
              <w:t>503.566</w:t>
            </w:r>
          </w:p>
        </w:tc>
        <w:tc>
          <w:tcPr>
            <w:tcW w:w="861" w:type="dxa"/>
            <w:tcBorders>
              <w:top w:val="nil"/>
              <w:left w:val="single" w:sz="6" w:space="0" w:color="000000"/>
              <w:bottom w:val="nil"/>
              <w:right w:val="single" w:sz="6" w:space="0" w:color="000000"/>
            </w:tcBorders>
          </w:tcPr>
          <w:p>
            <w:pPr>
              <w:pStyle w:val="TableParagraph"/>
              <w:spacing w:before="16"/>
              <w:ind w:right="4"/>
              <w:rPr>
                <w:b/>
                <w:sz w:val="10"/>
              </w:rPr>
            </w:pPr>
            <w:r>
              <w:rPr>
                <w:b/>
                <w:w w:val="95"/>
                <w:sz w:val="10"/>
              </w:rPr>
              <w:t>508.724</w:t>
            </w:r>
          </w:p>
        </w:tc>
        <w:tc>
          <w:tcPr>
            <w:tcW w:w="792" w:type="dxa"/>
            <w:tcBorders>
              <w:top w:val="nil"/>
              <w:left w:val="single" w:sz="6" w:space="0" w:color="000000"/>
              <w:bottom w:val="nil"/>
              <w:right w:val="single" w:sz="6" w:space="0" w:color="000000"/>
            </w:tcBorders>
          </w:tcPr>
          <w:p>
            <w:pPr>
              <w:pStyle w:val="TableParagraph"/>
              <w:spacing w:before="16"/>
              <w:ind w:right="3"/>
              <w:rPr>
                <w:b/>
                <w:sz w:val="10"/>
              </w:rPr>
            </w:pPr>
            <w:r>
              <w:rPr>
                <w:b/>
                <w:w w:val="95"/>
                <w:sz w:val="10"/>
              </w:rPr>
              <w:t>14</w:t>
            </w:r>
          </w:p>
        </w:tc>
        <w:tc>
          <w:tcPr>
            <w:tcW w:w="792" w:type="dxa"/>
            <w:tcBorders>
              <w:top w:val="nil"/>
              <w:left w:val="single" w:sz="6" w:space="0" w:color="000000"/>
              <w:bottom w:val="nil"/>
              <w:right w:val="single" w:sz="6" w:space="0" w:color="000000"/>
            </w:tcBorders>
          </w:tcPr>
          <w:p>
            <w:pPr>
              <w:pStyle w:val="TableParagraph"/>
              <w:spacing w:before="16"/>
              <w:ind w:right="1"/>
              <w:rPr>
                <w:b/>
                <w:sz w:val="10"/>
              </w:rPr>
            </w:pPr>
            <w:r>
              <w:rPr>
                <w:b/>
                <w:w w:val="95"/>
                <w:sz w:val="10"/>
              </w:rPr>
              <w:t>14</w:t>
            </w:r>
          </w:p>
        </w:tc>
        <w:tc>
          <w:tcPr>
            <w:tcW w:w="792" w:type="dxa"/>
            <w:tcBorders>
              <w:top w:val="nil"/>
              <w:left w:val="single" w:sz="6" w:space="0" w:color="000000"/>
              <w:bottom w:val="nil"/>
              <w:right w:val="single" w:sz="6" w:space="0" w:color="000000"/>
            </w:tcBorders>
          </w:tcPr>
          <w:p>
            <w:pPr>
              <w:pStyle w:val="TableParagraph"/>
              <w:spacing w:before="16"/>
              <w:ind w:right="-15"/>
              <w:rPr>
                <w:b/>
                <w:sz w:val="10"/>
              </w:rPr>
            </w:pPr>
            <w:r>
              <w:rPr>
                <w:b/>
                <w:w w:val="95"/>
                <w:sz w:val="10"/>
              </w:rPr>
              <w:t>1,3%</w:t>
            </w:r>
          </w:p>
        </w:tc>
        <w:tc>
          <w:tcPr>
            <w:tcW w:w="792" w:type="dxa"/>
            <w:tcBorders>
              <w:top w:val="nil"/>
              <w:left w:val="single" w:sz="6" w:space="0" w:color="000000"/>
              <w:bottom w:val="nil"/>
              <w:right w:val="single" w:sz="6" w:space="0" w:color="000000"/>
            </w:tcBorders>
          </w:tcPr>
          <w:p>
            <w:pPr>
              <w:pStyle w:val="TableParagraph"/>
              <w:spacing w:before="16"/>
              <w:ind w:right="-15"/>
              <w:rPr>
                <w:b/>
                <w:sz w:val="10"/>
              </w:rPr>
            </w:pPr>
            <w:r>
              <w:rPr>
                <w:b/>
                <w:w w:val="95"/>
                <w:sz w:val="10"/>
              </w:rPr>
              <w:t>1,3%</w:t>
            </w:r>
          </w:p>
        </w:tc>
        <w:tc>
          <w:tcPr>
            <w:tcW w:w="793" w:type="dxa"/>
            <w:tcBorders>
              <w:top w:val="nil"/>
              <w:left w:val="single" w:sz="6" w:space="0" w:color="000000"/>
              <w:bottom w:val="nil"/>
              <w:right w:val="single" w:sz="6" w:space="0" w:color="000000"/>
            </w:tcBorders>
          </w:tcPr>
          <w:p>
            <w:pPr>
              <w:pStyle w:val="TableParagraph"/>
              <w:spacing w:before="16"/>
              <w:ind w:right="-15"/>
              <w:rPr>
                <w:b/>
                <w:sz w:val="10"/>
              </w:rPr>
            </w:pPr>
            <w:r>
              <w:rPr>
                <w:b/>
                <w:w w:val="95"/>
                <w:sz w:val="10"/>
              </w:rPr>
              <w:t>95,9%</w:t>
            </w:r>
          </w:p>
        </w:tc>
        <w:tc>
          <w:tcPr>
            <w:tcW w:w="792" w:type="dxa"/>
            <w:tcBorders>
              <w:top w:val="nil"/>
              <w:left w:val="single" w:sz="6" w:space="0" w:color="000000"/>
              <w:bottom w:val="nil"/>
              <w:right w:val="single" w:sz="6" w:space="0" w:color="000000"/>
            </w:tcBorders>
          </w:tcPr>
          <w:p>
            <w:pPr>
              <w:pStyle w:val="TableParagraph"/>
              <w:spacing w:before="16"/>
              <w:ind w:right="-15"/>
              <w:rPr>
                <w:b/>
                <w:sz w:val="10"/>
              </w:rPr>
            </w:pPr>
            <w:r>
              <w:rPr>
                <w:b/>
                <w:w w:val="95"/>
                <w:sz w:val="10"/>
              </w:rPr>
              <w:t>96,2%</w:t>
            </w:r>
          </w:p>
        </w:tc>
        <w:tc>
          <w:tcPr>
            <w:tcW w:w="860" w:type="dxa"/>
            <w:tcBorders>
              <w:top w:val="nil"/>
              <w:left w:val="single" w:sz="6" w:space="0" w:color="000000"/>
              <w:bottom w:val="nil"/>
              <w:right w:val="single" w:sz="6" w:space="0" w:color="000000"/>
            </w:tcBorders>
          </w:tcPr>
          <w:p>
            <w:pPr>
              <w:pStyle w:val="TableParagraph"/>
              <w:spacing w:before="16"/>
              <w:rPr>
                <w:b/>
                <w:sz w:val="10"/>
              </w:rPr>
            </w:pPr>
            <w:r>
              <w:rPr>
                <w:b/>
                <w:w w:val="95"/>
                <w:sz w:val="10"/>
              </w:rPr>
              <w:t>482.672</w:t>
            </w:r>
          </w:p>
        </w:tc>
        <w:tc>
          <w:tcPr>
            <w:tcW w:w="861" w:type="dxa"/>
            <w:tcBorders>
              <w:top w:val="nil"/>
              <w:left w:val="single" w:sz="6" w:space="0" w:color="000000"/>
              <w:bottom w:val="nil"/>
              <w:right w:val="single" w:sz="6" w:space="0" w:color="000000"/>
            </w:tcBorders>
          </w:tcPr>
          <w:p>
            <w:pPr>
              <w:pStyle w:val="TableParagraph"/>
              <w:spacing w:before="16"/>
              <w:ind w:right="2"/>
              <w:rPr>
                <w:b/>
                <w:sz w:val="10"/>
              </w:rPr>
            </w:pPr>
            <w:r>
              <w:rPr>
                <w:b/>
                <w:w w:val="95"/>
                <w:sz w:val="10"/>
              </w:rPr>
              <w:t>489.408</w:t>
            </w:r>
          </w:p>
        </w:tc>
        <w:tc>
          <w:tcPr>
            <w:tcW w:w="860" w:type="dxa"/>
            <w:tcBorders>
              <w:top w:val="nil"/>
              <w:left w:val="single" w:sz="6" w:space="0" w:color="000000"/>
              <w:bottom w:val="nil"/>
              <w:right w:val="single" w:sz="6" w:space="0" w:color="000000"/>
            </w:tcBorders>
          </w:tcPr>
          <w:p>
            <w:pPr>
              <w:pStyle w:val="TableParagraph"/>
              <w:spacing w:before="16"/>
              <w:ind w:right="1"/>
              <w:rPr>
                <w:b/>
                <w:sz w:val="10"/>
              </w:rPr>
            </w:pPr>
            <w:r>
              <w:rPr>
                <w:b/>
                <w:w w:val="95"/>
                <w:sz w:val="10"/>
              </w:rPr>
              <w:t>5.158</w:t>
            </w:r>
          </w:p>
        </w:tc>
        <w:tc>
          <w:tcPr>
            <w:tcW w:w="889" w:type="dxa"/>
            <w:tcBorders>
              <w:top w:val="nil"/>
              <w:left w:val="single" w:sz="6" w:space="0" w:color="000000"/>
              <w:bottom w:val="nil"/>
              <w:right w:val="single" w:sz="6" w:space="0" w:color="000000"/>
            </w:tcBorders>
          </w:tcPr>
          <w:p>
            <w:pPr>
              <w:pStyle w:val="TableParagraph"/>
              <w:spacing w:before="16"/>
              <w:ind w:right="-15"/>
              <w:rPr>
                <w:b/>
                <w:sz w:val="10"/>
              </w:rPr>
            </w:pPr>
            <w:r>
              <w:rPr>
                <w:b/>
                <w:w w:val="95"/>
                <w:sz w:val="10"/>
              </w:rPr>
              <w:t>1,0%</w:t>
            </w:r>
          </w:p>
        </w:tc>
      </w:tr>
      <w:tr>
        <w:trPr>
          <w:trHeight w:val="151" w:hRule="atLeast"/>
        </w:trPr>
        <w:tc>
          <w:tcPr>
            <w:tcW w:w="3327" w:type="dxa"/>
            <w:tcBorders>
              <w:top w:val="nil"/>
              <w:left w:val="single" w:sz="4" w:space="0" w:color="000000"/>
              <w:bottom w:val="nil"/>
              <w:right w:val="single" w:sz="6" w:space="0" w:color="000000"/>
            </w:tcBorders>
          </w:tcPr>
          <w:p>
            <w:pPr>
              <w:pStyle w:val="TableParagraph"/>
              <w:spacing w:before="16"/>
              <w:ind w:left="16"/>
              <w:jc w:val="left"/>
              <w:rPr>
                <w:b/>
                <w:sz w:val="10"/>
              </w:rPr>
            </w:pPr>
            <w:r>
              <w:rPr>
                <w:b/>
                <w:sz w:val="10"/>
              </w:rPr>
              <w:t>Precios Públicos ( Art. 34 )</w:t>
            </w:r>
          </w:p>
        </w:tc>
        <w:tc>
          <w:tcPr>
            <w:tcW w:w="860" w:type="dxa"/>
            <w:tcBorders>
              <w:top w:val="nil"/>
              <w:left w:val="single" w:sz="6" w:space="0" w:color="000000"/>
              <w:bottom w:val="nil"/>
              <w:right w:val="single" w:sz="6" w:space="0" w:color="000000"/>
            </w:tcBorders>
          </w:tcPr>
          <w:p>
            <w:pPr>
              <w:pStyle w:val="TableParagraph"/>
              <w:spacing w:before="16"/>
              <w:ind w:right="2"/>
              <w:rPr>
                <w:b/>
                <w:sz w:val="10"/>
              </w:rPr>
            </w:pPr>
            <w:r>
              <w:rPr>
                <w:b/>
                <w:w w:val="95"/>
                <w:sz w:val="10"/>
              </w:rPr>
              <w:t>65.709</w:t>
            </w:r>
          </w:p>
        </w:tc>
        <w:tc>
          <w:tcPr>
            <w:tcW w:w="861" w:type="dxa"/>
            <w:tcBorders>
              <w:top w:val="nil"/>
              <w:left w:val="single" w:sz="6" w:space="0" w:color="000000"/>
              <w:bottom w:val="nil"/>
              <w:right w:val="single" w:sz="6" w:space="0" w:color="000000"/>
            </w:tcBorders>
          </w:tcPr>
          <w:p>
            <w:pPr>
              <w:pStyle w:val="TableParagraph"/>
              <w:spacing w:before="16"/>
              <w:ind w:right="4"/>
              <w:rPr>
                <w:b/>
                <w:sz w:val="10"/>
              </w:rPr>
            </w:pPr>
            <w:r>
              <w:rPr>
                <w:b/>
                <w:w w:val="95"/>
                <w:sz w:val="10"/>
              </w:rPr>
              <w:t>42.956</w:t>
            </w:r>
          </w:p>
        </w:tc>
        <w:tc>
          <w:tcPr>
            <w:tcW w:w="792" w:type="dxa"/>
            <w:tcBorders>
              <w:top w:val="nil"/>
              <w:left w:val="single" w:sz="6" w:space="0" w:color="000000"/>
              <w:bottom w:val="nil"/>
              <w:right w:val="single" w:sz="6" w:space="0" w:color="000000"/>
            </w:tcBorders>
          </w:tcPr>
          <w:p>
            <w:pPr>
              <w:pStyle w:val="TableParagraph"/>
              <w:spacing w:before="16"/>
              <w:ind w:right="3"/>
              <w:rPr>
                <w:b/>
                <w:sz w:val="10"/>
              </w:rPr>
            </w:pPr>
            <w:r>
              <w:rPr>
                <w:b/>
                <w:w w:val="98"/>
                <w:sz w:val="10"/>
              </w:rPr>
              <w:t>2</w:t>
            </w:r>
          </w:p>
        </w:tc>
        <w:tc>
          <w:tcPr>
            <w:tcW w:w="792" w:type="dxa"/>
            <w:tcBorders>
              <w:top w:val="nil"/>
              <w:left w:val="single" w:sz="6" w:space="0" w:color="000000"/>
              <w:bottom w:val="nil"/>
              <w:right w:val="single" w:sz="6" w:space="0" w:color="000000"/>
            </w:tcBorders>
          </w:tcPr>
          <w:p>
            <w:pPr>
              <w:pStyle w:val="TableParagraph"/>
              <w:spacing w:before="16"/>
              <w:ind w:right="1"/>
              <w:rPr>
                <w:b/>
                <w:sz w:val="10"/>
              </w:rPr>
            </w:pPr>
            <w:r>
              <w:rPr>
                <w:b/>
                <w:w w:val="98"/>
                <w:sz w:val="10"/>
              </w:rPr>
              <w:t>1</w:t>
            </w:r>
          </w:p>
        </w:tc>
        <w:tc>
          <w:tcPr>
            <w:tcW w:w="792" w:type="dxa"/>
            <w:tcBorders>
              <w:top w:val="nil"/>
              <w:left w:val="single" w:sz="6" w:space="0" w:color="000000"/>
              <w:bottom w:val="nil"/>
              <w:right w:val="single" w:sz="6" w:space="0" w:color="000000"/>
            </w:tcBorders>
          </w:tcPr>
          <w:p>
            <w:pPr>
              <w:pStyle w:val="TableParagraph"/>
              <w:spacing w:before="16"/>
              <w:ind w:right="-15"/>
              <w:rPr>
                <w:b/>
                <w:sz w:val="10"/>
              </w:rPr>
            </w:pPr>
            <w:r>
              <w:rPr>
                <w:b/>
                <w:w w:val="95"/>
                <w:sz w:val="10"/>
              </w:rPr>
              <w:t>0,2%</w:t>
            </w:r>
          </w:p>
        </w:tc>
        <w:tc>
          <w:tcPr>
            <w:tcW w:w="792" w:type="dxa"/>
            <w:tcBorders>
              <w:top w:val="nil"/>
              <w:left w:val="single" w:sz="6" w:space="0" w:color="000000"/>
              <w:bottom w:val="nil"/>
              <w:right w:val="single" w:sz="6" w:space="0" w:color="000000"/>
            </w:tcBorders>
          </w:tcPr>
          <w:p>
            <w:pPr>
              <w:pStyle w:val="TableParagraph"/>
              <w:spacing w:before="16"/>
              <w:ind w:right="-15"/>
              <w:rPr>
                <w:b/>
                <w:sz w:val="10"/>
              </w:rPr>
            </w:pPr>
            <w:r>
              <w:rPr>
                <w:b/>
                <w:w w:val="95"/>
                <w:sz w:val="10"/>
              </w:rPr>
              <w:t>0,1%</w:t>
            </w:r>
          </w:p>
        </w:tc>
        <w:tc>
          <w:tcPr>
            <w:tcW w:w="793" w:type="dxa"/>
            <w:tcBorders>
              <w:top w:val="nil"/>
              <w:left w:val="single" w:sz="6" w:space="0" w:color="000000"/>
              <w:bottom w:val="nil"/>
              <w:right w:val="single" w:sz="6" w:space="0" w:color="000000"/>
            </w:tcBorders>
          </w:tcPr>
          <w:p>
            <w:pPr>
              <w:pStyle w:val="TableParagraph"/>
              <w:spacing w:before="16"/>
              <w:ind w:right="-15"/>
              <w:rPr>
                <w:b/>
                <w:sz w:val="10"/>
              </w:rPr>
            </w:pPr>
            <w:r>
              <w:rPr>
                <w:b/>
                <w:w w:val="95"/>
                <w:sz w:val="10"/>
              </w:rPr>
              <w:t>100,0%</w:t>
            </w:r>
          </w:p>
        </w:tc>
        <w:tc>
          <w:tcPr>
            <w:tcW w:w="792" w:type="dxa"/>
            <w:tcBorders>
              <w:top w:val="nil"/>
              <w:left w:val="single" w:sz="6" w:space="0" w:color="000000"/>
              <w:bottom w:val="nil"/>
              <w:right w:val="single" w:sz="6" w:space="0" w:color="000000"/>
            </w:tcBorders>
          </w:tcPr>
          <w:p>
            <w:pPr>
              <w:pStyle w:val="TableParagraph"/>
              <w:spacing w:before="16"/>
              <w:ind w:right="-15"/>
              <w:rPr>
                <w:b/>
                <w:sz w:val="10"/>
              </w:rPr>
            </w:pPr>
            <w:r>
              <w:rPr>
                <w:b/>
                <w:w w:val="95"/>
                <w:sz w:val="10"/>
              </w:rPr>
              <w:t>100,0%</w:t>
            </w:r>
          </w:p>
        </w:tc>
        <w:tc>
          <w:tcPr>
            <w:tcW w:w="860" w:type="dxa"/>
            <w:tcBorders>
              <w:top w:val="nil"/>
              <w:left w:val="single" w:sz="6" w:space="0" w:color="000000"/>
              <w:bottom w:val="nil"/>
              <w:right w:val="single" w:sz="6" w:space="0" w:color="000000"/>
            </w:tcBorders>
          </w:tcPr>
          <w:p>
            <w:pPr>
              <w:pStyle w:val="TableParagraph"/>
              <w:spacing w:before="16"/>
              <w:rPr>
                <w:b/>
                <w:sz w:val="10"/>
              </w:rPr>
            </w:pPr>
            <w:r>
              <w:rPr>
                <w:b/>
                <w:w w:val="95"/>
                <w:sz w:val="10"/>
              </w:rPr>
              <w:t>65.709</w:t>
            </w:r>
          </w:p>
        </w:tc>
        <w:tc>
          <w:tcPr>
            <w:tcW w:w="861" w:type="dxa"/>
            <w:tcBorders>
              <w:top w:val="nil"/>
              <w:left w:val="single" w:sz="6" w:space="0" w:color="000000"/>
              <w:bottom w:val="nil"/>
              <w:right w:val="single" w:sz="6" w:space="0" w:color="000000"/>
            </w:tcBorders>
          </w:tcPr>
          <w:p>
            <w:pPr>
              <w:pStyle w:val="TableParagraph"/>
              <w:spacing w:before="16"/>
              <w:ind w:right="2"/>
              <w:rPr>
                <w:b/>
                <w:sz w:val="10"/>
              </w:rPr>
            </w:pPr>
            <w:r>
              <w:rPr>
                <w:b/>
                <w:w w:val="95"/>
                <w:sz w:val="10"/>
              </w:rPr>
              <w:t>42.956</w:t>
            </w:r>
          </w:p>
        </w:tc>
        <w:tc>
          <w:tcPr>
            <w:tcW w:w="860" w:type="dxa"/>
            <w:tcBorders>
              <w:top w:val="nil"/>
              <w:left w:val="single" w:sz="6" w:space="0" w:color="000000"/>
              <w:bottom w:val="nil"/>
              <w:right w:val="single" w:sz="6" w:space="0" w:color="000000"/>
            </w:tcBorders>
          </w:tcPr>
          <w:p>
            <w:pPr>
              <w:pStyle w:val="TableParagraph"/>
              <w:spacing w:before="16"/>
              <w:ind w:right="1"/>
              <w:rPr>
                <w:b/>
                <w:sz w:val="10"/>
              </w:rPr>
            </w:pPr>
            <w:r>
              <w:rPr>
                <w:b/>
                <w:w w:val="95"/>
                <w:sz w:val="10"/>
              </w:rPr>
              <w:t>-22.753</w:t>
            </w:r>
          </w:p>
        </w:tc>
        <w:tc>
          <w:tcPr>
            <w:tcW w:w="889" w:type="dxa"/>
            <w:tcBorders>
              <w:top w:val="nil"/>
              <w:left w:val="single" w:sz="6" w:space="0" w:color="000000"/>
              <w:bottom w:val="nil"/>
              <w:right w:val="single" w:sz="6" w:space="0" w:color="000000"/>
            </w:tcBorders>
          </w:tcPr>
          <w:p>
            <w:pPr>
              <w:pStyle w:val="TableParagraph"/>
              <w:spacing w:before="16"/>
              <w:ind w:right="-15"/>
              <w:rPr>
                <w:b/>
                <w:sz w:val="10"/>
              </w:rPr>
            </w:pPr>
            <w:r>
              <w:rPr>
                <w:b/>
                <w:w w:val="95"/>
                <w:sz w:val="10"/>
              </w:rPr>
              <w:t>-34,6%</w:t>
            </w:r>
          </w:p>
        </w:tc>
      </w:tr>
      <w:tr>
        <w:trPr>
          <w:trHeight w:val="151" w:hRule="atLeast"/>
        </w:trPr>
        <w:tc>
          <w:tcPr>
            <w:tcW w:w="3327" w:type="dxa"/>
            <w:tcBorders>
              <w:top w:val="nil"/>
              <w:left w:val="single" w:sz="4" w:space="0" w:color="000000"/>
              <w:bottom w:val="nil"/>
              <w:right w:val="single" w:sz="6" w:space="0" w:color="000000"/>
            </w:tcBorders>
          </w:tcPr>
          <w:p>
            <w:pPr>
              <w:pStyle w:val="TableParagraph"/>
              <w:spacing w:before="16"/>
              <w:ind w:left="16"/>
              <w:jc w:val="left"/>
              <w:rPr>
                <w:b/>
                <w:sz w:val="10"/>
              </w:rPr>
            </w:pPr>
            <w:r>
              <w:rPr>
                <w:b/>
                <w:sz w:val="10"/>
              </w:rPr>
              <w:t>Contribuciones Especiales ( Art. 35 )</w:t>
            </w:r>
          </w:p>
        </w:tc>
        <w:tc>
          <w:tcPr>
            <w:tcW w:w="860" w:type="dxa"/>
            <w:tcBorders>
              <w:top w:val="nil"/>
              <w:left w:val="single" w:sz="6" w:space="0" w:color="000000"/>
              <w:bottom w:val="nil"/>
              <w:right w:val="single" w:sz="6" w:space="0" w:color="000000"/>
            </w:tcBorders>
          </w:tcPr>
          <w:p>
            <w:pPr>
              <w:pStyle w:val="TableParagraph"/>
              <w:spacing w:before="16"/>
              <w:ind w:right="2"/>
              <w:rPr>
                <w:b/>
                <w:sz w:val="10"/>
              </w:rPr>
            </w:pPr>
            <w:r>
              <w:rPr>
                <w:b/>
                <w:w w:val="98"/>
                <w:sz w:val="10"/>
              </w:rPr>
              <w:t>0</w:t>
            </w:r>
          </w:p>
        </w:tc>
        <w:tc>
          <w:tcPr>
            <w:tcW w:w="861" w:type="dxa"/>
            <w:tcBorders>
              <w:top w:val="nil"/>
              <w:left w:val="single" w:sz="6" w:space="0" w:color="000000"/>
              <w:bottom w:val="nil"/>
              <w:right w:val="single" w:sz="6" w:space="0" w:color="000000"/>
            </w:tcBorders>
          </w:tcPr>
          <w:p>
            <w:pPr>
              <w:pStyle w:val="TableParagraph"/>
              <w:spacing w:before="16"/>
              <w:ind w:right="4"/>
              <w:rPr>
                <w:b/>
                <w:sz w:val="10"/>
              </w:rPr>
            </w:pPr>
            <w:r>
              <w:rPr>
                <w:b/>
                <w:w w:val="98"/>
                <w:sz w:val="10"/>
              </w:rPr>
              <w:t>0</w:t>
            </w:r>
          </w:p>
        </w:tc>
        <w:tc>
          <w:tcPr>
            <w:tcW w:w="792" w:type="dxa"/>
            <w:tcBorders>
              <w:top w:val="nil"/>
              <w:left w:val="single" w:sz="6" w:space="0" w:color="000000"/>
              <w:bottom w:val="nil"/>
              <w:right w:val="single" w:sz="6" w:space="0" w:color="000000"/>
            </w:tcBorders>
          </w:tcPr>
          <w:p>
            <w:pPr>
              <w:pStyle w:val="TableParagraph"/>
              <w:spacing w:before="16"/>
              <w:ind w:right="3"/>
              <w:rPr>
                <w:b/>
                <w:sz w:val="10"/>
              </w:rPr>
            </w:pPr>
            <w:r>
              <w:rPr>
                <w:b/>
                <w:w w:val="98"/>
                <w:sz w:val="10"/>
              </w:rPr>
              <w:t>0</w:t>
            </w:r>
          </w:p>
        </w:tc>
        <w:tc>
          <w:tcPr>
            <w:tcW w:w="792" w:type="dxa"/>
            <w:tcBorders>
              <w:top w:val="nil"/>
              <w:left w:val="single" w:sz="6" w:space="0" w:color="000000"/>
              <w:bottom w:val="nil"/>
              <w:right w:val="single" w:sz="6" w:space="0" w:color="000000"/>
            </w:tcBorders>
          </w:tcPr>
          <w:p>
            <w:pPr>
              <w:pStyle w:val="TableParagraph"/>
              <w:spacing w:before="16"/>
              <w:ind w:right="1"/>
              <w:rPr>
                <w:b/>
                <w:sz w:val="10"/>
              </w:rPr>
            </w:pPr>
            <w:r>
              <w:rPr>
                <w:b/>
                <w:w w:val="98"/>
                <w:sz w:val="10"/>
              </w:rPr>
              <w:t>0</w:t>
            </w:r>
          </w:p>
        </w:tc>
        <w:tc>
          <w:tcPr>
            <w:tcW w:w="792" w:type="dxa"/>
            <w:tcBorders>
              <w:top w:val="nil"/>
              <w:left w:val="single" w:sz="6" w:space="0" w:color="000000"/>
              <w:bottom w:val="nil"/>
              <w:right w:val="single" w:sz="6" w:space="0" w:color="000000"/>
            </w:tcBorders>
          </w:tcPr>
          <w:p>
            <w:pPr>
              <w:pStyle w:val="TableParagraph"/>
              <w:spacing w:before="16"/>
              <w:ind w:right="-15"/>
              <w:rPr>
                <w:b/>
                <w:sz w:val="10"/>
              </w:rPr>
            </w:pPr>
            <w:r>
              <w:rPr>
                <w:b/>
                <w:w w:val="95"/>
                <w:sz w:val="10"/>
              </w:rPr>
              <w:t>0,0%</w:t>
            </w:r>
          </w:p>
        </w:tc>
        <w:tc>
          <w:tcPr>
            <w:tcW w:w="792" w:type="dxa"/>
            <w:tcBorders>
              <w:top w:val="nil"/>
              <w:left w:val="single" w:sz="6" w:space="0" w:color="000000"/>
              <w:bottom w:val="nil"/>
              <w:right w:val="single" w:sz="6" w:space="0" w:color="000000"/>
            </w:tcBorders>
          </w:tcPr>
          <w:p>
            <w:pPr>
              <w:pStyle w:val="TableParagraph"/>
              <w:spacing w:before="16"/>
              <w:ind w:right="-15"/>
              <w:rPr>
                <w:b/>
                <w:sz w:val="10"/>
              </w:rPr>
            </w:pPr>
            <w:r>
              <w:rPr>
                <w:b/>
                <w:w w:val="95"/>
                <w:sz w:val="10"/>
              </w:rPr>
              <w:t>0,0%</w:t>
            </w:r>
          </w:p>
        </w:tc>
        <w:tc>
          <w:tcPr>
            <w:tcW w:w="793" w:type="dxa"/>
            <w:tcBorders>
              <w:top w:val="nil"/>
              <w:left w:val="single" w:sz="6" w:space="0" w:color="000000"/>
              <w:bottom w:val="nil"/>
              <w:right w:val="single" w:sz="6" w:space="0" w:color="000000"/>
            </w:tcBorders>
          </w:tcPr>
          <w:p>
            <w:pPr>
              <w:pStyle w:val="TableParagraph"/>
              <w:jc w:val="left"/>
              <w:rPr>
                <w:rFonts w:ascii="Times New Roman"/>
                <w:sz w:val="8"/>
              </w:rPr>
            </w:pPr>
          </w:p>
        </w:tc>
        <w:tc>
          <w:tcPr>
            <w:tcW w:w="792" w:type="dxa"/>
            <w:tcBorders>
              <w:top w:val="nil"/>
              <w:left w:val="single" w:sz="6" w:space="0" w:color="000000"/>
              <w:bottom w:val="nil"/>
              <w:right w:val="single" w:sz="6" w:space="0" w:color="000000"/>
            </w:tcBorders>
          </w:tcPr>
          <w:p>
            <w:pPr>
              <w:pStyle w:val="TableParagraph"/>
              <w:jc w:val="left"/>
              <w:rPr>
                <w:rFonts w:ascii="Times New Roman"/>
                <w:sz w:val="8"/>
              </w:rPr>
            </w:pPr>
          </w:p>
        </w:tc>
        <w:tc>
          <w:tcPr>
            <w:tcW w:w="860" w:type="dxa"/>
            <w:tcBorders>
              <w:top w:val="nil"/>
              <w:left w:val="single" w:sz="6" w:space="0" w:color="000000"/>
              <w:bottom w:val="nil"/>
              <w:right w:val="single" w:sz="6" w:space="0" w:color="000000"/>
            </w:tcBorders>
          </w:tcPr>
          <w:p>
            <w:pPr>
              <w:pStyle w:val="TableParagraph"/>
              <w:spacing w:before="16"/>
              <w:rPr>
                <w:b/>
                <w:sz w:val="10"/>
              </w:rPr>
            </w:pPr>
            <w:r>
              <w:rPr>
                <w:b/>
                <w:w w:val="98"/>
                <w:sz w:val="10"/>
              </w:rPr>
              <w:t>0</w:t>
            </w:r>
          </w:p>
        </w:tc>
        <w:tc>
          <w:tcPr>
            <w:tcW w:w="861" w:type="dxa"/>
            <w:tcBorders>
              <w:top w:val="nil"/>
              <w:left w:val="single" w:sz="6" w:space="0" w:color="000000"/>
              <w:bottom w:val="nil"/>
              <w:right w:val="single" w:sz="6" w:space="0" w:color="000000"/>
            </w:tcBorders>
          </w:tcPr>
          <w:p>
            <w:pPr>
              <w:pStyle w:val="TableParagraph"/>
              <w:spacing w:before="16"/>
              <w:ind w:right="2"/>
              <w:rPr>
                <w:b/>
                <w:sz w:val="10"/>
              </w:rPr>
            </w:pPr>
            <w:r>
              <w:rPr>
                <w:b/>
                <w:w w:val="98"/>
                <w:sz w:val="10"/>
              </w:rPr>
              <w:t>0</w:t>
            </w:r>
          </w:p>
        </w:tc>
        <w:tc>
          <w:tcPr>
            <w:tcW w:w="860" w:type="dxa"/>
            <w:tcBorders>
              <w:top w:val="nil"/>
              <w:left w:val="single" w:sz="6" w:space="0" w:color="000000"/>
              <w:bottom w:val="nil"/>
              <w:right w:val="single" w:sz="6" w:space="0" w:color="000000"/>
            </w:tcBorders>
          </w:tcPr>
          <w:p>
            <w:pPr>
              <w:pStyle w:val="TableParagraph"/>
              <w:spacing w:before="16"/>
              <w:ind w:right="1"/>
              <w:rPr>
                <w:b/>
                <w:sz w:val="10"/>
              </w:rPr>
            </w:pPr>
            <w:r>
              <w:rPr>
                <w:b/>
                <w:w w:val="98"/>
                <w:sz w:val="10"/>
              </w:rPr>
              <w:t>0</w:t>
            </w:r>
          </w:p>
        </w:tc>
        <w:tc>
          <w:tcPr>
            <w:tcW w:w="889" w:type="dxa"/>
            <w:tcBorders>
              <w:top w:val="nil"/>
              <w:left w:val="single" w:sz="6" w:space="0" w:color="000000"/>
              <w:bottom w:val="nil"/>
              <w:right w:val="single" w:sz="6" w:space="0" w:color="000000"/>
            </w:tcBorders>
          </w:tcPr>
          <w:p>
            <w:pPr>
              <w:pStyle w:val="TableParagraph"/>
              <w:jc w:val="left"/>
              <w:rPr>
                <w:rFonts w:ascii="Times New Roman"/>
                <w:sz w:val="8"/>
              </w:rPr>
            </w:pPr>
          </w:p>
        </w:tc>
      </w:tr>
      <w:tr>
        <w:trPr>
          <w:trHeight w:val="151" w:hRule="atLeast"/>
        </w:trPr>
        <w:tc>
          <w:tcPr>
            <w:tcW w:w="3327" w:type="dxa"/>
            <w:tcBorders>
              <w:top w:val="nil"/>
              <w:left w:val="single" w:sz="4" w:space="0" w:color="000000"/>
              <w:bottom w:val="nil"/>
              <w:right w:val="single" w:sz="6" w:space="0" w:color="000000"/>
            </w:tcBorders>
          </w:tcPr>
          <w:p>
            <w:pPr>
              <w:pStyle w:val="TableParagraph"/>
              <w:spacing w:before="16"/>
              <w:ind w:left="16"/>
              <w:jc w:val="left"/>
              <w:rPr>
                <w:b/>
                <w:sz w:val="10"/>
              </w:rPr>
            </w:pPr>
            <w:r>
              <w:rPr>
                <w:b/>
                <w:sz w:val="10"/>
              </w:rPr>
              <w:t>Otros Ingresos ( Art. 39 )</w:t>
            </w:r>
          </w:p>
        </w:tc>
        <w:tc>
          <w:tcPr>
            <w:tcW w:w="860" w:type="dxa"/>
            <w:tcBorders>
              <w:top w:val="nil"/>
              <w:left w:val="single" w:sz="6" w:space="0" w:color="000000"/>
              <w:bottom w:val="nil"/>
              <w:right w:val="single" w:sz="6" w:space="0" w:color="000000"/>
            </w:tcBorders>
          </w:tcPr>
          <w:p>
            <w:pPr>
              <w:pStyle w:val="TableParagraph"/>
              <w:spacing w:before="16"/>
              <w:ind w:right="2"/>
              <w:rPr>
                <w:b/>
                <w:sz w:val="10"/>
              </w:rPr>
            </w:pPr>
            <w:r>
              <w:rPr>
                <w:b/>
                <w:w w:val="95"/>
                <w:sz w:val="10"/>
              </w:rPr>
              <w:t>506.386</w:t>
            </w:r>
          </w:p>
        </w:tc>
        <w:tc>
          <w:tcPr>
            <w:tcW w:w="861" w:type="dxa"/>
            <w:tcBorders>
              <w:top w:val="nil"/>
              <w:left w:val="single" w:sz="6" w:space="0" w:color="000000"/>
              <w:bottom w:val="nil"/>
              <w:right w:val="single" w:sz="6" w:space="0" w:color="000000"/>
            </w:tcBorders>
          </w:tcPr>
          <w:p>
            <w:pPr>
              <w:pStyle w:val="TableParagraph"/>
              <w:spacing w:before="16"/>
              <w:ind w:right="4"/>
              <w:rPr>
                <w:b/>
                <w:sz w:val="10"/>
              </w:rPr>
            </w:pPr>
            <w:r>
              <w:rPr>
                <w:b/>
                <w:w w:val="95"/>
                <w:sz w:val="10"/>
              </w:rPr>
              <w:t>572.975</w:t>
            </w:r>
          </w:p>
        </w:tc>
        <w:tc>
          <w:tcPr>
            <w:tcW w:w="792" w:type="dxa"/>
            <w:tcBorders>
              <w:top w:val="nil"/>
              <w:left w:val="single" w:sz="6" w:space="0" w:color="000000"/>
              <w:bottom w:val="nil"/>
              <w:right w:val="single" w:sz="6" w:space="0" w:color="000000"/>
            </w:tcBorders>
          </w:tcPr>
          <w:p>
            <w:pPr>
              <w:pStyle w:val="TableParagraph"/>
              <w:spacing w:before="16"/>
              <w:ind w:right="3"/>
              <w:rPr>
                <w:b/>
                <w:sz w:val="10"/>
              </w:rPr>
            </w:pPr>
            <w:r>
              <w:rPr>
                <w:b/>
                <w:w w:val="95"/>
                <w:sz w:val="10"/>
              </w:rPr>
              <w:t>14</w:t>
            </w:r>
          </w:p>
        </w:tc>
        <w:tc>
          <w:tcPr>
            <w:tcW w:w="792" w:type="dxa"/>
            <w:tcBorders>
              <w:top w:val="nil"/>
              <w:left w:val="single" w:sz="6" w:space="0" w:color="000000"/>
              <w:bottom w:val="nil"/>
              <w:right w:val="single" w:sz="6" w:space="0" w:color="000000"/>
            </w:tcBorders>
          </w:tcPr>
          <w:p>
            <w:pPr>
              <w:pStyle w:val="TableParagraph"/>
              <w:spacing w:before="16"/>
              <w:ind w:right="1"/>
              <w:rPr>
                <w:b/>
                <w:sz w:val="10"/>
              </w:rPr>
            </w:pPr>
            <w:r>
              <w:rPr>
                <w:b/>
                <w:w w:val="95"/>
                <w:sz w:val="10"/>
              </w:rPr>
              <w:t>15</w:t>
            </w:r>
          </w:p>
        </w:tc>
        <w:tc>
          <w:tcPr>
            <w:tcW w:w="792" w:type="dxa"/>
            <w:tcBorders>
              <w:top w:val="nil"/>
              <w:left w:val="single" w:sz="6" w:space="0" w:color="000000"/>
              <w:bottom w:val="nil"/>
              <w:right w:val="single" w:sz="6" w:space="0" w:color="000000"/>
            </w:tcBorders>
          </w:tcPr>
          <w:p>
            <w:pPr>
              <w:pStyle w:val="TableParagraph"/>
              <w:spacing w:before="16"/>
              <w:ind w:right="-15"/>
              <w:rPr>
                <w:b/>
                <w:sz w:val="10"/>
              </w:rPr>
            </w:pPr>
            <w:r>
              <w:rPr>
                <w:b/>
                <w:w w:val="95"/>
                <w:sz w:val="10"/>
              </w:rPr>
              <w:t>1,3%</w:t>
            </w:r>
          </w:p>
        </w:tc>
        <w:tc>
          <w:tcPr>
            <w:tcW w:w="792" w:type="dxa"/>
            <w:tcBorders>
              <w:top w:val="nil"/>
              <w:left w:val="single" w:sz="6" w:space="0" w:color="000000"/>
              <w:bottom w:val="nil"/>
              <w:right w:val="single" w:sz="6" w:space="0" w:color="000000"/>
            </w:tcBorders>
          </w:tcPr>
          <w:p>
            <w:pPr>
              <w:pStyle w:val="TableParagraph"/>
              <w:spacing w:before="16"/>
              <w:ind w:right="-15"/>
              <w:rPr>
                <w:b/>
                <w:sz w:val="10"/>
              </w:rPr>
            </w:pPr>
            <w:r>
              <w:rPr>
                <w:b/>
                <w:w w:val="95"/>
                <w:sz w:val="10"/>
              </w:rPr>
              <w:t>1,4%</w:t>
            </w:r>
          </w:p>
        </w:tc>
        <w:tc>
          <w:tcPr>
            <w:tcW w:w="793" w:type="dxa"/>
            <w:tcBorders>
              <w:top w:val="nil"/>
              <w:left w:val="single" w:sz="6" w:space="0" w:color="000000"/>
              <w:bottom w:val="nil"/>
              <w:right w:val="single" w:sz="6" w:space="0" w:color="000000"/>
            </w:tcBorders>
          </w:tcPr>
          <w:p>
            <w:pPr>
              <w:pStyle w:val="TableParagraph"/>
              <w:spacing w:before="16"/>
              <w:ind w:right="-15"/>
              <w:rPr>
                <w:b/>
                <w:sz w:val="10"/>
              </w:rPr>
            </w:pPr>
            <w:r>
              <w:rPr>
                <w:b/>
                <w:w w:val="95"/>
                <w:sz w:val="10"/>
              </w:rPr>
              <w:t>87,1%</w:t>
            </w:r>
          </w:p>
        </w:tc>
        <w:tc>
          <w:tcPr>
            <w:tcW w:w="792" w:type="dxa"/>
            <w:tcBorders>
              <w:top w:val="nil"/>
              <w:left w:val="single" w:sz="6" w:space="0" w:color="000000"/>
              <w:bottom w:val="nil"/>
              <w:right w:val="single" w:sz="6" w:space="0" w:color="000000"/>
            </w:tcBorders>
          </w:tcPr>
          <w:p>
            <w:pPr>
              <w:pStyle w:val="TableParagraph"/>
              <w:spacing w:before="16"/>
              <w:ind w:right="-15"/>
              <w:rPr>
                <w:b/>
                <w:sz w:val="10"/>
              </w:rPr>
            </w:pPr>
            <w:r>
              <w:rPr>
                <w:b/>
                <w:w w:val="95"/>
                <w:sz w:val="10"/>
              </w:rPr>
              <w:t>79,5%</w:t>
            </w:r>
          </w:p>
        </w:tc>
        <w:tc>
          <w:tcPr>
            <w:tcW w:w="860" w:type="dxa"/>
            <w:tcBorders>
              <w:top w:val="nil"/>
              <w:left w:val="single" w:sz="6" w:space="0" w:color="000000"/>
              <w:bottom w:val="nil"/>
              <w:right w:val="single" w:sz="6" w:space="0" w:color="000000"/>
            </w:tcBorders>
          </w:tcPr>
          <w:p>
            <w:pPr>
              <w:pStyle w:val="TableParagraph"/>
              <w:spacing w:before="16"/>
              <w:rPr>
                <w:b/>
                <w:sz w:val="10"/>
              </w:rPr>
            </w:pPr>
            <w:r>
              <w:rPr>
                <w:b/>
                <w:w w:val="95"/>
                <w:sz w:val="10"/>
              </w:rPr>
              <w:t>441.056</w:t>
            </w:r>
          </w:p>
        </w:tc>
        <w:tc>
          <w:tcPr>
            <w:tcW w:w="861" w:type="dxa"/>
            <w:tcBorders>
              <w:top w:val="nil"/>
              <w:left w:val="single" w:sz="6" w:space="0" w:color="000000"/>
              <w:bottom w:val="nil"/>
              <w:right w:val="single" w:sz="6" w:space="0" w:color="000000"/>
            </w:tcBorders>
          </w:tcPr>
          <w:p>
            <w:pPr>
              <w:pStyle w:val="TableParagraph"/>
              <w:spacing w:before="16"/>
              <w:ind w:right="2"/>
              <w:rPr>
                <w:b/>
                <w:sz w:val="10"/>
              </w:rPr>
            </w:pPr>
            <w:r>
              <w:rPr>
                <w:b/>
                <w:w w:val="95"/>
                <w:sz w:val="10"/>
              </w:rPr>
              <w:t>455.326</w:t>
            </w:r>
          </w:p>
        </w:tc>
        <w:tc>
          <w:tcPr>
            <w:tcW w:w="860" w:type="dxa"/>
            <w:tcBorders>
              <w:top w:val="nil"/>
              <w:left w:val="single" w:sz="6" w:space="0" w:color="000000"/>
              <w:bottom w:val="nil"/>
              <w:right w:val="single" w:sz="6" w:space="0" w:color="000000"/>
            </w:tcBorders>
          </w:tcPr>
          <w:p>
            <w:pPr>
              <w:pStyle w:val="TableParagraph"/>
              <w:spacing w:before="16"/>
              <w:ind w:right="1"/>
              <w:rPr>
                <w:b/>
                <w:sz w:val="10"/>
              </w:rPr>
            </w:pPr>
            <w:r>
              <w:rPr>
                <w:b/>
                <w:w w:val="95"/>
                <w:sz w:val="10"/>
              </w:rPr>
              <w:t>66.589</w:t>
            </w:r>
          </w:p>
        </w:tc>
        <w:tc>
          <w:tcPr>
            <w:tcW w:w="889" w:type="dxa"/>
            <w:tcBorders>
              <w:top w:val="nil"/>
              <w:left w:val="single" w:sz="6" w:space="0" w:color="000000"/>
              <w:bottom w:val="nil"/>
              <w:right w:val="single" w:sz="6" w:space="0" w:color="000000"/>
            </w:tcBorders>
          </w:tcPr>
          <w:p>
            <w:pPr>
              <w:pStyle w:val="TableParagraph"/>
              <w:spacing w:before="16"/>
              <w:ind w:right="-15"/>
              <w:rPr>
                <w:b/>
                <w:sz w:val="10"/>
              </w:rPr>
            </w:pPr>
            <w:r>
              <w:rPr>
                <w:b/>
                <w:w w:val="95"/>
                <w:sz w:val="10"/>
              </w:rPr>
              <w:t>13,1%</w:t>
            </w:r>
          </w:p>
        </w:tc>
      </w:tr>
      <w:tr>
        <w:trPr>
          <w:trHeight w:val="132" w:hRule="atLeast"/>
        </w:trPr>
        <w:tc>
          <w:tcPr>
            <w:tcW w:w="3327" w:type="dxa"/>
            <w:tcBorders>
              <w:top w:val="nil"/>
              <w:left w:val="single" w:sz="4" w:space="0" w:color="000000"/>
              <w:bottom w:val="single" w:sz="6" w:space="0" w:color="000000"/>
              <w:right w:val="single" w:sz="6" w:space="0" w:color="000000"/>
            </w:tcBorders>
          </w:tcPr>
          <w:p>
            <w:pPr>
              <w:pStyle w:val="TableParagraph"/>
              <w:spacing w:line="97" w:lineRule="exact" w:before="16"/>
              <w:ind w:left="16"/>
              <w:jc w:val="left"/>
              <w:rPr>
                <w:b/>
                <w:sz w:val="10"/>
              </w:rPr>
            </w:pPr>
            <w:r>
              <w:rPr>
                <w:b/>
                <w:sz w:val="10"/>
              </w:rPr>
              <w:t>Resto Capítulo III</w:t>
            </w:r>
          </w:p>
        </w:tc>
        <w:tc>
          <w:tcPr>
            <w:tcW w:w="860" w:type="dxa"/>
            <w:tcBorders>
              <w:top w:val="nil"/>
              <w:left w:val="single" w:sz="6" w:space="0" w:color="000000"/>
              <w:bottom w:val="single" w:sz="6" w:space="0" w:color="000000"/>
              <w:right w:val="single" w:sz="6" w:space="0" w:color="000000"/>
            </w:tcBorders>
          </w:tcPr>
          <w:p>
            <w:pPr>
              <w:pStyle w:val="TableParagraph"/>
              <w:spacing w:line="97" w:lineRule="exact" w:before="16"/>
              <w:ind w:right="2"/>
              <w:rPr>
                <w:b/>
                <w:sz w:val="10"/>
              </w:rPr>
            </w:pPr>
            <w:r>
              <w:rPr>
                <w:b/>
                <w:w w:val="95"/>
                <w:sz w:val="10"/>
              </w:rPr>
              <w:t>42.431</w:t>
            </w:r>
          </w:p>
        </w:tc>
        <w:tc>
          <w:tcPr>
            <w:tcW w:w="861" w:type="dxa"/>
            <w:tcBorders>
              <w:top w:val="nil"/>
              <w:left w:val="single" w:sz="6" w:space="0" w:color="000000"/>
              <w:bottom w:val="single" w:sz="6" w:space="0" w:color="000000"/>
              <w:right w:val="single" w:sz="6" w:space="0" w:color="000000"/>
            </w:tcBorders>
          </w:tcPr>
          <w:p>
            <w:pPr>
              <w:pStyle w:val="TableParagraph"/>
              <w:spacing w:line="97" w:lineRule="exact" w:before="16"/>
              <w:ind w:right="4"/>
              <w:rPr>
                <w:b/>
                <w:sz w:val="10"/>
              </w:rPr>
            </w:pPr>
            <w:r>
              <w:rPr>
                <w:b/>
                <w:w w:val="95"/>
                <w:sz w:val="10"/>
              </w:rPr>
              <w:t>4.110</w:t>
            </w:r>
          </w:p>
        </w:tc>
        <w:tc>
          <w:tcPr>
            <w:tcW w:w="792" w:type="dxa"/>
            <w:tcBorders>
              <w:top w:val="nil"/>
              <w:left w:val="single" w:sz="6" w:space="0" w:color="000000"/>
              <w:bottom w:val="single" w:sz="6" w:space="0" w:color="000000"/>
              <w:right w:val="single" w:sz="6" w:space="0" w:color="000000"/>
            </w:tcBorders>
          </w:tcPr>
          <w:p>
            <w:pPr>
              <w:pStyle w:val="TableParagraph"/>
              <w:spacing w:line="97" w:lineRule="exact" w:before="16"/>
              <w:ind w:right="3"/>
              <w:rPr>
                <w:b/>
                <w:sz w:val="10"/>
              </w:rPr>
            </w:pPr>
            <w:r>
              <w:rPr>
                <w:b/>
                <w:w w:val="98"/>
                <w:sz w:val="10"/>
              </w:rPr>
              <w:t>1</w:t>
            </w:r>
          </w:p>
        </w:tc>
        <w:tc>
          <w:tcPr>
            <w:tcW w:w="792" w:type="dxa"/>
            <w:tcBorders>
              <w:top w:val="nil"/>
              <w:left w:val="single" w:sz="6" w:space="0" w:color="000000"/>
              <w:bottom w:val="single" w:sz="6" w:space="0" w:color="000000"/>
              <w:right w:val="single" w:sz="6" w:space="0" w:color="000000"/>
            </w:tcBorders>
          </w:tcPr>
          <w:p>
            <w:pPr>
              <w:pStyle w:val="TableParagraph"/>
              <w:spacing w:line="97" w:lineRule="exact" w:before="16"/>
              <w:ind w:right="1"/>
              <w:rPr>
                <w:b/>
                <w:sz w:val="10"/>
              </w:rPr>
            </w:pPr>
            <w:r>
              <w:rPr>
                <w:b/>
                <w:w w:val="98"/>
                <w:sz w:val="10"/>
              </w:rPr>
              <w:t>0</w:t>
            </w:r>
          </w:p>
        </w:tc>
        <w:tc>
          <w:tcPr>
            <w:tcW w:w="792" w:type="dxa"/>
            <w:tcBorders>
              <w:top w:val="nil"/>
              <w:left w:val="single" w:sz="6" w:space="0" w:color="000000"/>
              <w:bottom w:val="single" w:sz="6" w:space="0" w:color="000000"/>
              <w:right w:val="single" w:sz="6" w:space="0" w:color="000000"/>
            </w:tcBorders>
          </w:tcPr>
          <w:p>
            <w:pPr>
              <w:pStyle w:val="TableParagraph"/>
              <w:spacing w:line="97" w:lineRule="exact" w:before="16"/>
              <w:ind w:right="-15"/>
              <w:rPr>
                <w:b/>
                <w:sz w:val="10"/>
              </w:rPr>
            </w:pPr>
            <w:r>
              <w:rPr>
                <w:b/>
                <w:w w:val="95"/>
                <w:sz w:val="10"/>
              </w:rPr>
              <w:t>0,1%</w:t>
            </w:r>
          </w:p>
        </w:tc>
        <w:tc>
          <w:tcPr>
            <w:tcW w:w="792" w:type="dxa"/>
            <w:tcBorders>
              <w:top w:val="nil"/>
              <w:left w:val="single" w:sz="6" w:space="0" w:color="000000"/>
              <w:bottom w:val="single" w:sz="6" w:space="0" w:color="000000"/>
              <w:right w:val="single" w:sz="6" w:space="0" w:color="000000"/>
            </w:tcBorders>
          </w:tcPr>
          <w:p>
            <w:pPr>
              <w:pStyle w:val="TableParagraph"/>
              <w:spacing w:line="97" w:lineRule="exact" w:before="16"/>
              <w:ind w:right="-15"/>
              <w:rPr>
                <w:b/>
                <w:sz w:val="10"/>
              </w:rPr>
            </w:pPr>
            <w:r>
              <w:rPr>
                <w:b/>
                <w:w w:val="95"/>
                <w:sz w:val="10"/>
              </w:rPr>
              <w:t>0,0%</w:t>
            </w:r>
          </w:p>
        </w:tc>
        <w:tc>
          <w:tcPr>
            <w:tcW w:w="793" w:type="dxa"/>
            <w:tcBorders>
              <w:top w:val="nil"/>
              <w:left w:val="single" w:sz="6" w:space="0" w:color="000000"/>
              <w:bottom w:val="single" w:sz="6" w:space="0" w:color="000000"/>
              <w:right w:val="single" w:sz="6" w:space="0" w:color="000000"/>
            </w:tcBorders>
          </w:tcPr>
          <w:p>
            <w:pPr>
              <w:pStyle w:val="TableParagraph"/>
              <w:spacing w:line="97" w:lineRule="exact" w:before="16"/>
              <w:ind w:right="-15"/>
              <w:rPr>
                <w:b/>
                <w:sz w:val="10"/>
              </w:rPr>
            </w:pPr>
            <w:r>
              <w:rPr>
                <w:b/>
                <w:w w:val="95"/>
                <w:sz w:val="10"/>
              </w:rPr>
              <w:t>100,0%</w:t>
            </w:r>
          </w:p>
        </w:tc>
        <w:tc>
          <w:tcPr>
            <w:tcW w:w="792" w:type="dxa"/>
            <w:tcBorders>
              <w:top w:val="nil"/>
              <w:left w:val="single" w:sz="6" w:space="0" w:color="000000"/>
              <w:bottom w:val="single" w:sz="6" w:space="0" w:color="000000"/>
              <w:right w:val="single" w:sz="6" w:space="0" w:color="000000"/>
            </w:tcBorders>
          </w:tcPr>
          <w:p>
            <w:pPr>
              <w:pStyle w:val="TableParagraph"/>
              <w:spacing w:line="97" w:lineRule="exact" w:before="16"/>
              <w:ind w:right="-15"/>
              <w:rPr>
                <w:b/>
                <w:sz w:val="10"/>
              </w:rPr>
            </w:pPr>
            <w:r>
              <w:rPr>
                <w:b/>
                <w:w w:val="95"/>
                <w:sz w:val="10"/>
              </w:rPr>
              <w:t>100,0%</w:t>
            </w:r>
          </w:p>
        </w:tc>
        <w:tc>
          <w:tcPr>
            <w:tcW w:w="860" w:type="dxa"/>
            <w:tcBorders>
              <w:top w:val="nil"/>
              <w:left w:val="single" w:sz="6" w:space="0" w:color="000000"/>
              <w:bottom w:val="single" w:sz="6" w:space="0" w:color="000000"/>
              <w:right w:val="single" w:sz="6" w:space="0" w:color="000000"/>
            </w:tcBorders>
          </w:tcPr>
          <w:p>
            <w:pPr>
              <w:pStyle w:val="TableParagraph"/>
              <w:spacing w:line="97" w:lineRule="exact" w:before="16"/>
              <w:rPr>
                <w:b/>
                <w:sz w:val="10"/>
              </w:rPr>
            </w:pPr>
            <w:r>
              <w:rPr>
                <w:b/>
                <w:w w:val="95"/>
                <w:sz w:val="10"/>
              </w:rPr>
              <w:t>42.431</w:t>
            </w:r>
          </w:p>
        </w:tc>
        <w:tc>
          <w:tcPr>
            <w:tcW w:w="861" w:type="dxa"/>
            <w:tcBorders>
              <w:top w:val="nil"/>
              <w:left w:val="single" w:sz="6" w:space="0" w:color="000000"/>
              <w:bottom w:val="single" w:sz="6" w:space="0" w:color="000000"/>
              <w:right w:val="single" w:sz="6" w:space="0" w:color="000000"/>
            </w:tcBorders>
          </w:tcPr>
          <w:p>
            <w:pPr>
              <w:pStyle w:val="TableParagraph"/>
              <w:spacing w:line="97" w:lineRule="exact" w:before="16"/>
              <w:ind w:right="2"/>
              <w:rPr>
                <w:b/>
                <w:sz w:val="10"/>
              </w:rPr>
            </w:pPr>
            <w:r>
              <w:rPr>
                <w:b/>
                <w:w w:val="95"/>
                <w:sz w:val="10"/>
              </w:rPr>
              <w:t>4.110</w:t>
            </w:r>
          </w:p>
        </w:tc>
        <w:tc>
          <w:tcPr>
            <w:tcW w:w="860" w:type="dxa"/>
            <w:tcBorders>
              <w:top w:val="nil"/>
              <w:left w:val="single" w:sz="6" w:space="0" w:color="000000"/>
              <w:bottom w:val="single" w:sz="6" w:space="0" w:color="000000"/>
              <w:right w:val="single" w:sz="6" w:space="0" w:color="000000"/>
            </w:tcBorders>
          </w:tcPr>
          <w:p>
            <w:pPr>
              <w:pStyle w:val="TableParagraph"/>
              <w:spacing w:line="97" w:lineRule="exact" w:before="16"/>
              <w:ind w:right="1"/>
              <w:rPr>
                <w:b/>
                <w:sz w:val="10"/>
              </w:rPr>
            </w:pPr>
            <w:r>
              <w:rPr>
                <w:b/>
                <w:w w:val="95"/>
                <w:sz w:val="10"/>
              </w:rPr>
              <w:t>-38.321</w:t>
            </w:r>
          </w:p>
        </w:tc>
        <w:tc>
          <w:tcPr>
            <w:tcW w:w="889" w:type="dxa"/>
            <w:tcBorders>
              <w:top w:val="nil"/>
              <w:left w:val="single" w:sz="6" w:space="0" w:color="000000"/>
              <w:bottom w:val="single" w:sz="6" w:space="0" w:color="000000"/>
              <w:right w:val="single" w:sz="6" w:space="0" w:color="000000"/>
            </w:tcBorders>
          </w:tcPr>
          <w:p>
            <w:pPr>
              <w:pStyle w:val="TableParagraph"/>
              <w:spacing w:line="97" w:lineRule="exact" w:before="16"/>
              <w:ind w:right="-15"/>
              <w:rPr>
                <w:b/>
                <w:sz w:val="10"/>
              </w:rPr>
            </w:pPr>
            <w:r>
              <w:rPr>
                <w:b/>
                <w:w w:val="95"/>
                <w:sz w:val="10"/>
              </w:rPr>
              <w:t>-90,3%</w:t>
            </w:r>
          </w:p>
        </w:tc>
      </w:tr>
      <w:tr>
        <w:trPr>
          <w:trHeight w:val="136" w:hRule="atLeast"/>
        </w:trPr>
        <w:tc>
          <w:tcPr>
            <w:tcW w:w="3327" w:type="dxa"/>
            <w:tcBorders>
              <w:top w:val="single" w:sz="6" w:space="0" w:color="000000"/>
              <w:left w:val="single" w:sz="4" w:space="0" w:color="000000"/>
              <w:bottom w:val="single" w:sz="6" w:space="0" w:color="000000"/>
              <w:right w:val="single" w:sz="6" w:space="0" w:color="000000"/>
            </w:tcBorders>
          </w:tcPr>
          <w:p>
            <w:pPr>
              <w:pStyle w:val="TableParagraph"/>
              <w:spacing w:line="96" w:lineRule="exact" w:before="19"/>
              <w:ind w:left="16"/>
              <w:jc w:val="left"/>
              <w:rPr>
                <w:b/>
                <w:sz w:val="10"/>
              </w:rPr>
            </w:pPr>
            <w:r>
              <w:rPr>
                <w:b/>
                <w:sz w:val="10"/>
              </w:rPr>
              <w:t>IV .- TRANSFERENCIAS CORRIENTES</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96" w:lineRule="exact" w:before="19"/>
              <w:ind w:right="2"/>
              <w:rPr>
                <w:b/>
                <w:sz w:val="10"/>
              </w:rPr>
            </w:pPr>
            <w:r>
              <w:rPr>
                <w:b/>
                <w:w w:val="95"/>
                <w:sz w:val="10"/>
              </w:rPr>
              <w:t>23.507.740</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line="96" w:lineRule="exact" w:before="19"/>
              <w:ind w:right="4"/>
              <w:rPr>
                <w:b/>
                <w:sz w:val="10"/>
              </w:rPr>
            </w:pPr>
            <w:r>
              <w:rPr>
                <w:b/>
                <w:w w:val="95"/>
                <w:sz w:val="10"/>
              </w:rPr>
              <w:t>25.544.980</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96" w:lineRule="exact" w:before="19"/>
              <w:ind w:right="3"/>
              <w:rPr>
                <w:b/>
                <w:sz w:val="10"/>
              </w:rPr>
            </w:pPr>
            <w:r>
              <w:rPr>
                <w:b/>
                <w:w w:val="95"/>
                <w:sz w:val="10"/>
              </w:rPr>
              <w:t>632</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96" w:lineRule="exact" w:before="19"/>
              <w:ind w:right="1"/>
              <w:rPr>
                <w:b/>
                <w:sz w:val="10"/>
              </w:rPr>
            </w:pPr>
            <w:r>
              <w:rPr>
                <w:b/>
                <w:w w:val="95"/>
                <w:sz w:val="10"/>
              </w:rPr>
              <w:t>681</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96" w:lineRule="exact" w:before="19"/>
              <w:ind w:right="-15"/>
              <w:rPr>
                <w:b/>
                <w:sz w:val="10"/>
              </w:rPr>
            </w:pPr>
            <w:r>
              <w:rPr>
                <w:b/>
                <w:w w:val="95"/>
                <w:sz w:val="10"/>
              </w:rPr>
              <w:t>61,6%</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96" w:lineRule="exact" w:before="19"/>
              <w:ind w:right="-15"/>
              <w:rPr>
                <w:b/>
                <w:sz w:val="10"/>
              </w:rPr>
            </w:pPr>
            <w:r>
              <w:rPr>
                <w:b/>
                <w:w w:val="95"/>
                <w:sz w:val="10"/>
              </w:rPr>
              <w:t>62,8%</w:t>
            </w:r>
          </w:p>
        </w:tc>
        <w:tc>
          <w:tcPr>
            <w:tcW w:w="793" w:type="dxa"/>
            <w:tcBorders>
              <w:top w:val="single" w:sz="6" w:space="0" w:color="000000"/>
              <w:left w:val="single" w:sz="6" w:space="0" w:color="000000"/>
              <w:bottom w:val="single" w:sz="6" w:space="0" w:color="000000"/>
              <w:right w:val="single" w:sz="6" w:space="0" w:color="000000"/>
            </w:tcBorders>
          </w:tcPr>
          <w:p>
            <w:pPr>
              <w:pStyle w:val="TableParagraph"/>
              <w:spacing w:line="96" w:lineRule="exact" w:before="19"/>
              <w:ind w:right="-15"/>
              <w:rPr>
                <w:b/>
                <w:sz w:val="10"/>
              </w:rPr>
            </w:pPr>
            <w:r>
              <w:rPr>
                <w:b/>
                <w:w w:val="95"/>
                <w:sz w:val="10"/>
              </w:rPr>
              <w:t>92,9%</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96" w:lineRule="exact" w:before="19"/>
              <w:ind w:right="-15"/>
              <w:rPr>
                <w:b/>
                <w:sz w:val="10"/>
              </w:rPr>
            </w:pPr>
            <w:r>
              <w:rPr>
                <w:b/>
                <w:w w:val="95"/>
                <w:sz w:val="10"/>
              </w:rPr>
              <w:t>100,0%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96" w:lineRule="exact" w:before="19"/>
              <w:rPr>
                <w:b/>
                <w:sz w:val="10"/>
              </w:rPr>
            </w:pPr>
            <w:r>
              <w:rPr>
                <w:b/>
                <w:w w:val="95"/>
                <w:sz w:val="10"/>
              </w:rPr>
              <w:t>21.834.470</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line="96" w:lineRule="exact" w:before="19"/>
              <w:ind w:right="2"/>
              <w:rPr>
                <w:b/>
                <w:sz w:val="10"/>
              </w:rPr>
            </w:pPr>
            <w:r>
              <w:rPr>
                <w:b/>
                <w:w w:val="95"/>
                <w:sz w:val="10"/>
              </w:rPr>
              <w:t>25.544.980</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96" w:lineRule="exact" w:before="19"/>
              <w:ind w:right="1"/>
              <w:rPr>
                <w:b/>
                <w:sz w:val="10"/>
              </w:rPr>
            </w:pPr>
            <w:r>
              <w:rPr>
                <w:b/>
                <w:w w:val="95"/>
                <w:sz w:val="10"/>
              </w:rPr>
              <w:t>2.037.241</w:t>
            </w:r>
          </w:p>
        </w:tc>
        <w:tc>
          <w:tcPr>
            <w:tcW w:w="889" w:type="dxa"/>
            <w:tcBorders>
              <w:top w:val="single" w:sz="6" w:space="0" w:color="000000"/>
              <w:left w:val="single" w:sz="6" w:space="0" w:color="000000"/>
              <w:bottom w:val="single" w:sz="6" w:space="0" w:color="000000"/>
              <w:right w:val="single" w:sz="6" w:space="0" w:color="000000"/>
            </w:tcBorders>
          </w:tcPr>
          <w:p>
            <w:pPr>
              <w:pStyle w:val="TableParagraph"/>
              <w:spacing w:line="96" w:lineRule="exact" w:before="19"/>
              <w:ind w:right="-15"/>
              <w:rPr>
                <w:b/>
                <w:sz w:val="10"/>
              </w:rPr>
            </w:pPr>
            <w:r>
              <w:rPr>
                <w:b/>
                <w:w w:val="95"/>
                <w:sz w:val="10"/>
              </w:rPr>
              <w:t>8,7%</w:t>
            </w:r>
          </w:p>
        </w:tc>
      </w:tr>
      <w:tr>
        <w:trPr>
          <w:trHeight w:val="152" w:hRule="atLeast"/>
        </w:trPr>
        <w:tc>
          <w:tcPr>
            <w:tcW w:w="3327" w:type="dxa"/>
            <w:tcBorders>
              <w:top w:val="single" w:sz="6" w:space="0" w:color="000000"/>
              <w:left w:val="single" w:sz="4" w:space="0" w:color="000000"/>
              <w:bottom w:val="nil"/>
              <w:right w:val="single" w:sz="6" w:space="0" w:color="000000"/>
            </w:tcBorders>
          </w:tcPr>
          <w:p>
            <w:pPr>
              <w:pStyle w:val="TableParagraph"/>
              <w:spacing w:before="17"/>
              <w:ind w:left="199"/>
              <w:jc w:val="left"/>
              <w:rPr>
                <w:sz w:val="10"/>
              </w:rPr>
            </w:pPr>
            <w:r>
              <w:rPr>
                <w:sz w:val="10"/>
              </w:rPr>
              <w:t>Art. 42. Participación Ingresos Estado</w:t>
            </w:r>
          </w:p>
        </w:tc>
        <w:tc>
          <w:tcPr>
            <w:tcW w:w="860" w:type="dxa"/>
            <w:tcBorders>
              <w:top w:val="single" w:sz="6" w:space="0" w:color="000000"/>
              <w:left w:val="single" w:sz="6" w:space="0" w:color="000000"/>
              <w:bottom w:val="nil"/>
              <w:right w:val="single" w:sz="6" w:space="0" w:color="000000"/>
            </w:tcBorders>
          </w:tcPr>
          <w:p>
            <w:pPr>
              <w:pStyle w:val="TableParagraph"/>
              <w:spacing w:before="17"/>
              <w:ind w:right="2"/>
              <w:rPr>
                <w:sz w:val="10"/>
              </w:rPr>
            </w:pPr>
            <w:r>
              <w:rPr>
                <w:w w:val="95"/>
                <w:sz w:val="10"/>
              </w:rPr>
              <w:t>9.576.795</w:t>
            </w:r>
          </w:p>
        </w:tc>
        <w:tc>
          <w:tcPr>
            <w:tcW w:w="861" w:type="dxa"/>
            <w:tcBorders>
              <w:top w:val="single" w:sz="6" w:space="0" w:color="000000"/>
              <w:left w:val="single" w:sz="6" w:space="0" w:color="000000"/>
              <w:bottom w:val="nil"/>
              <w:right w:val="single" w:sz="6" w:space="0" w:color="000000"/>
            </w:tcBorders>
          </w:tcPr>
          <w:p>
            <w:pPr>
              <w:pStyle w:val="TableParagraph"/>
              <w:spacing w:before="17"/>
              <w:ind w:right="4"/>
              <w:rPr>
                <w:sz w:val="10"/>
              </w:rPr>
            </w:pPr>
            <w:r>
              <w:rPr>
                <w:w w:val="95"/>
                <w:sz w:val="10"/>
              </w:rPr>
              <w:t>11.735.494</w:t>
            </w:r>
          </w:p>
        </w:tc>
        <w:tc>
          <w:tcPr>
            <w:tcW w:w="792" w:type="dxa"/>
            <w:tcBorders>
              <w:top w:val="single" w:sz="6" w:space="0" w:color="000000"/>
              <w:left w:val="single" w:sz="6" w:space="0" w:color="000000"/>
              <w:bottom w:val="nil"/>
              <w:right w:val="single" w:sz="6" w:space="0" w:color="000000"/>
            </w:tcBorders>
          </w:tcPr>
          <w:p>
            <w:pPr>
              <w:pStyle w:val="TableParagraph"/>
              <w:spacing w:before="17"/>
              <w:ind w:right="3"/>
              <w:rPr>
                <w:sz w:val="10"/>
              </w:rPr>
            </w:pPr>
            <w:r>
              <w:rPr>
                <w:w w:val="95"/>
                <w:sz w:val="10"/>
              </w:rPr>
              <w:t>257</w:t>
            </w:r>
          </w:p>
        </w:tc>
        <w:tc>
          <w:tcPr>
            <w:tcW w:w="792" w:type="dxa"/>
            <w:tcBorders>
              <w:top w:val="single" w:sz="6" w:space="0" w:color="000000"/>
              <w:left w:val="single" w:sz="6" w:space="0" w:color="000000"/>
              <w:bottom w:val="nil"/>
              <w:right w:val="single" w:sz="6" w:space="0" w:color="000000"/>
            </w:tcBorders>
          </w:tcPr>
          <w:p>
            <w:pPr>
              <w:pStyle w:val="TableParagraph"/>
              <w:spacing w:before="17"/>
              <w:ind w:right="1"/>
              <w:rPr>
                <w:sz w:val="10"/>
              </w:rPr>
            </w:pPr>
            <w:r>
              <w:rPr>
                <w:w w:val="95"/>
                <w:sz w:val="10"/>
              </w:rPr>
              <w:t>313</w:t>
            </w:r>
          </w:p>
        </w:tc>
        <w:tc>
          <w:tcPr>
            <w:tcW w:w="792" w:type="dxa"/>
            <w:tcBorders>
              <w:top w:val="single" w:sz="6" w:space="0" w:color="000000"/>
              <w:left w:val="single" w:sz="6" w:space="0" w:color="000000"/>
              <w:bottom w:val="nil"/>
              <w:right w:val="single" w:sz="6" w:space="0" w:color="000000"/>
            </w:tcBorders>
          </w:tcPr>
          <w:p>
            <w:pPr>
              <w:pStyle w:val="TableParagraph"/>
              <w:spacing w:before="17"/>
              <w:ind w:right="6"/>
              <w:rPr>
                <w:sz w:val="10"/>
              </w:rPr>
            </w:pPr>
            <w:r>
              <w:rPr>
                <w:w w:val="95"/>
                <w:sz w:val="10"/>
              </w:rPr>
              <w:t>25,1%</w:t>
            </w:r>
          </w:p>
        </w:tc>
        <w:tc>
          <w:tcPr>
            <w:tcW w:w="792" w:type="dxa"/>
            <w:tcBorders>
              <w:top w:val="single" w:sz="6" w:space="0" w:color="000000"/>
              <w:left w:val="single" w:sz="6" w:space="0" w:color="000000"/>
              <w:bottom w:val="nil"/>
              <w:right w:val="single" w:sz="6" w:space="0" w:color="000000"/>
            </w:tcBorders>
          </w:tcPr>
          <w:p>
            <w:pPr>
              <w:pStyle w:val="TableParagraph"/>
              <w:spacing w:before="17"/>
              <w:ind w:right="7"/>
              <w:rPr>
                <w:sz w:val="10"/>
              </w:rPr>
            </w:pPr>
            <w:r>
              <w:rPr>
                <w:w w:val="95"/>
                <w:sz w:val="10"/>
              </w:rPr>
              <w:t>28,9%</w:t>
            </w:r>
          </w:p>
        </w:tc>
        <w:tc>
          <w:tcPr>
            <w:tcW w:w="793" w:type="dxa"/>
            <w:tcBorders>
              <w:top w:val="single" w:sz="6" w:space="0" w:color="000000"/>
              <w:left w:val="single" w:sz="6" w:space="0" w:color="000000"/>
              <w:bottom w:val="nil"/>
              <w:right w:val="single" w:sz="6" w:space="0" w:color="000000"/>
            </w:tcBorders>
          </w:tcPr>
          <w:p>
            <w:pPr>
              <w:pStyle w:val="TableParagraph"/>
              <w:spacing w:before="17"/>
              <w:ind w:right="8"/>
              <w:rPr>
                <w:sz w:val="10"/>
              </w:rPr>
            </w:pPr>
            <w:r>
              <w:rPr>
                <w:w w:val="95"/>
                <w:sz w:val="10"/>
              </w:rPr>
              <w:t>100,0%</w:t>
            </w:r>
          </w:p>
        </w:tc>
        <w:tc>
          <w:tcPr>
            <w:tcW w:w="792" w:type="dxa"/>
            <w:tcBorders>
              <w:top w:val="single" w:sz="6" w:space="0" w:color="000000"/>
              <w:left w:val="single" w:sz="6" w:space="0" w:color="000000"/>
              <w:bottom w:val="nil"/>
              <w:right w:val="single" w:sz="6" w:space="0" w:color="000000"/>
            </w:tcBorders>
          </w:tcPr>
          <w:p>
            <w:pPr>
              <w:pStyle w:val="TableParagraph"/>
              <w:spacing w:before="17"/>
              <w:ind w:right="5"/>
              <w:rPr>
                <w:sz w:val="10"/>
              </w:rPr>
            </w:pPr>
            <w:r>
              <w:rPr>
                <w:w w:val="95"/>
                <w:sz w:val="10"/>
              </w:rPr>
              <w:t>100,0%</w:t>
            </w:r>
          </w:p>
        </w:tc>
        <w:tc>
          <w:tcPr>
            <w:tcW w:w="860" w:type="dxa"/>
            <w:tcBorders>
              <w:top w:val="single" w:sz="6" w:space="0" w:color="000000"/>
              <w:left w:val="single" w:sz="6" w:space="0" w:color="000000"/>
              <w:bottom w:val="nil"/>
              <w:right w:val="single" w:sz="6" w:space="0" w:color="000000"/>
            </w:tcBorders>
          </w:tcPr>
          <w:p>
            <w:pPr>
              <w:pStyle w:val="TableParagraph"/>
              <w:spacing w:before="17"/>
              <w:rPr>
                <w:sz w:val="10"/>
              </w:rPr>
            </w:pPr>
            <w:r>
              <w:rPr>
                <w:w w:val="95"/>
                <w:sz w:val="10"/>
              </w:rPr>
              <w:t>9.576.795</w:t>
            </w:r>
          </w:p>
        </w:tc>
        <w:tc>
          <w:tcPr>
            <w:tcW w:w="861" w:type="dxa"/>
            <w:tcBorders>
              <w:top w:val="single" w:sz="6" w:space="0" w:color="000000"/>
              <w:left w:val="single" w:sz="6" w:space="0" w:color="000000"/>
              <w:bottom w:val="nil"/>
              <w:right w:val="single" w:sz="6" w:space="0" w:color="000000"/>
            </w:tcBorders>
          </w:tcPr>
          <w:p>
            <w:pPr>
              <w:pStyle w:val="TableParagraph"/>
              <w:spacing w:before="17"/>
              <w:ind w:right="2"/>
              <w:rPr>
                <w:sz w:val="10"/>
              </w:rPr>
            </w:pPr>
            <w:r>
              <w:rPr>
                <w:w w:val="95"/>
                <w:sz w:val="10"/>
              </w:rPr>
              <w:t>11.735.494</w:t>
            </w:r>
          </w:p>
        </w:tc>
        <w:tc>
          <w:tcPr>
            <w:tcW w:w="860" w:type="dxa"/>
            <w:tcBorders>
              <w:top w:val="single" w:sz="6" w:space="0" w:color="000000"/>
              <w:left w:val="single" w:sz="6" w:space="0" w:color="000000"/>
              <w:bottom w:val="nil"/>
              <w:right w:val="single" w:sz="6" w:space="0" w:color="000000"/>
            </w:tcBorders>
          </w:tcPr>
          <w:p>
            <w:pPr>
              <w:pStyle w:val="TableParagraph"/>
              <w:spacing w:before="17"/>
              <w:ind w:right="1"/>
              <w:rPr>
                <w:sz w:val="10"/>
              </w:rPr>
            </w:pPr>
            <w:r>
              <w:rPr>
                <w:w w:val="95"/>
                <w:sz w:val="10"/>
              </w:rPr>
              <w:t>2.158.699</w:t>
            </w:r>
          </w:p>
        </w:tc>
        <w:tc>
          <w:tcPr>
            <w:tcW w:w="889" w:type="dxa"/>
            <w:tcBorders>
              <w:top w:val="single" w:sz="6" w:space="0" w:color="000000"/>
              <w:left w:val="single" w:sz="6" w:space="0" w:color="000000"/>
              <w:bottom w:val="nil"/>
              <w:right w:val="single" w:sz="6" w:space="0" w:color="000000"/>
            </w:tcBorders>
          </w:tcPr>
          <w:p>
            <w:pPr>
              <w:pStyle w:val="TableParagraph"/>
              <w:spacing w:before="17"/>
              <w:ind w:right="7"/>
              <w:rPr>
                <w:sz w:val="10"/>
              </w:rPr>
            </w:pPr>
            <w:r>
              <w:rPr>
                <w:w w:val="95"/>
                <w:sz w:val="10"/>
              </w:rPr>
              <w:t>22,5%</w:t>
            </w:r>
          </w:p>
        </w:tc>
      </w:tr>
      <w:tr>
        <w:trPr>
          <w:trHeight w:val="151" w:hRule="atLeast"/>
        </w:trPr>
        <w:tc>
          <w:tcPr>
            <w:tcW w:w="3327" w:type="dxa"/>
            <w:tcBorders>
              <w:top w:val="nil"/>
              <w:left w:val="single" w:sz="4" w:space="0" w:color="000000"/>
              <w:bottom w:val="nil"/>
              <w:right w:val="single" w:sz="6" w:space="0" w:color="000000"/>
            </w:tcBorders>
          </w:tcPr>
          <w:p>
            <w:pPr>
              <w:pStyle w:val="TableParagraph"/>
              <w:spacing w:before="16"/>
              <w:ind w:left="199"/>
              <w:jc w:val="left"/>
              <w:rPr>
                <w:sz w:val="10"/>
              </w:rPr>
            </w:pPr>
            <w:r>
              <w:rPr>
                <w:sz w:val="10"/>
              </w:rPr>
              <w:t>Art. 42. Resto: Otras Transferencias</w:t>
            </w:r>
          </w:p>
        </w:tc>
        <w:tc>
          <w:tcPr>
            <w:tcW w:w="860" w:type="dxa"/>
            <w:tcBorders>
              <w:top w:val="nil"/>
              <w:left w:val="single" w:sz="6" w:space="0" w:color="000000"/>
              <w:bottom w:val="nil"/>
              <w:right w:val="single" w:sz="6" w:space="0" w:color="000000"/>
            </w:tcBorders>
          </w:tcPr>
          <w:p>
            <w:pPr>
              <w:pStyle w:val="TableParagraph"/>
              <w:spacing w:before="16"/>
              <w:ind w:right="2"/>
              <w:rPr>
                <w:sz w:val="10"/>
              </w:rPr>
            </w:pPr>
            <w:r>
              <w:rPr>
                <w:w w:val="95"/>
                <w:sz w:val="10"/>
              </w:rPr>
              <w:t>141.323</w:t>
            </w:r>
          </w:p>
        </w:tc>
        <w:tc>
          <w:tcPr>
            <w:tcW w:w="861" w:type="dxa"/>
            <w:tcBorders>
              <w:top w:val="nil"/>
              <w:left w:val="single" w:sz="6" w:space="0" w:color="000000"/>
              <w:bottom w:val="nil"/>
              <w:right w:val="single" w:sz="6" w:space="0" w:color="000000"/>
            </w:tcBorders>
          </w:tcPr>
          <w:p>
            <w:pPr>
              <w:pStyle w:val="TableParagraph"/>
              <w:spacing w:before="16"/>
              <w:ind w:right="4"/>
              <w:rPr>
                <w:sz w:val="10"/>
              </w:rPr>
            </w:pPr>
            <w:r>
              <w:rPr>
                <w:w w:val="95"/>
                <w:sz w:val="10"/>
              </w:rPr>
              <w:t>149.188</w:t>
            </w:r>
          </w:p>
        </w:tc>
        <w:tc>
          <w:tcPr>
            <w:tcW w:w="792" w:type="dxa"/>
            <w:tcBorders>
              <w:top w:val="nil"/>
              <w:left w:val="single" w:sz="6" w:space="0" w:color="000000"/>
              <w:bottom w:val="nil"/>
              <w:right w:val="single" w:sz="6" w:space="0" w:color="000000"/>
            </w:tcBorders>
          </w:tcPr>
          <w:p>
            <w:pPr>
              <w:pStyle w:val="TableParagraph"/>
              <w:spacing w:before="16"/>
              <w:ind w:right="3"/>
              <w:rPr>
                <w:sz w:val="10"/>
              </w:rPr>
            </w:pPr>
            <w:r>
              <w:rPr>
                <w:w w:val="98"/>
                <w:sz w:val="10"/>
              </w:rPr>
              <w:t>4</w:t>
            </w:r>
          </w:p>
        </w:tc>
        <w:tc>
          <w:tcPr>
            <w:tcW w:w="792" w:type="dxa"/>
            <w:tcBorders>
              <w:top w:val="nil"/>
              <w:left w:val="single" w:sz="6" w:space="0" w:color="000000"/>
              <w:bottom w:val="nil"/>
              <w:right w:val="single" w:sz="6" w:space="0" w:color="000000"/>
            </w:tcBorders>
          </w:tcPr>
          <w:p>
            <w:pPr>
              <w:pStyle w:val="TableParagraph"/>
              <w:spacing w:before="16"/>
              <w:ind w:right="1"/>
              <w:rPr>
                <w:sz w:val="10"/>
              </w:rPr>
            </w:pPr>
            <w:r>
              <w:rPr>
                <w:w w:val="98"/>
                <w:sz w:val="10"/>
              </w:rPr>
              <w:t>4</w:t>
            </w:r>
          </w:p>
        </w:tc>
        <w:tc>
          <w:tcPr>
            <w:tcW w:w="792" w:type="dxa"/>
            <w:tcBorders>
              <w:top w:val="nil"/>
              <w:left w:val="single" w:sz="6" w:space="0" w:color="000000"/>
              <w:bottom w:val="nil"/>
              <w:right w:val="single" w:sz="6" w:space="0" w:color="000000"/>
            </w:tcBorders>
          </w:tcPr>
          <w:p>
            <w:pPr>
              <w:pStyle w:val="TableParagraph"/>
              <w:spacing w:before="16"/>
              <w:ind w:right="6"/>
              <w:rPr>
                <w:sz w:val="10"/>
              </w:rPr>
            </w:pPr>
            <w:r>
              <w:rPr>
                <w:w w:val="95"/>
                <w:sz w:val="10"/>
              </w:rPr>
              <w:t>0,4%</w:t>
            </w:r>
          </w:p>
        </w:tc>
        <w:tc>
          <w:tcPr>
            <w:tcW w:w="792" w:type="dxa"/>
            <w:tcBorders>
              <w:top w:val="nil"/>
              <w:left w:val="single" w:sz="6" w:space="0" w:color="000000"/>
              <w:bottom w:val="nil"/>
              <w:right w:val="single" w:sz="6" w:space="0" w:color="000000"/>
            </w:tcBorders>
          </w:tcPr>
          <w:p>
            <w:pPr>
              <w:pStyle w:val="TableParagraph"/>
              <w:spacing w:before="16"/>
              <w:ind w:right="7"/>
              <w:rPr>
                <w:sz w:val="10"/>
              </w:rPr>
            </w:pPr>
            <w:r>
              <w:rPr>
                <w:w w:val="95"/>
                <w:sz w:val="10"/>
              </w:rPr>
              <w:t>0,4%</w:t>
            </w:r>
          </w:p>
        </w:tc>
        <w:tc>
          <w:tcPr>
            <w:tcW w:w="793" w:type="dxa"/>
            <w:tcBorders>
              <w:top w:val="nil"/>
              <w:left w:val="single" w:sz="6" w:space="0" w:color="000000"/>
              <w:bottom w:val="nil"/>
              <w:right w:val="single" w:sz="6" w:space="0" w:color="000000"/>
            </w:tcBorders>
          </w:tcPr>
          <w:p>
            <w:pPr>
              <w:pStyle w:val="TableParagraph"/>
              <w:spacing w:before="16"/>
              <w:ind w:right="8"/>
              <w:rPr>
                <w:sz w:val="10"/>
              </w:rPr>
            </w:pPr>
            <w:r>
              <w:rPr>
                <w:w w:val="95"/>
                <w:sz w:val="10"/>
              </w:rPr>
              <w:t>100,0%</w:t>
            </w:r>
          </w:p>
        </w:tc>
        <w:tc>
          <w:tcPr>
            <w:tcW w:w="792" w:type="dxa"/>
            <w:tcBorders>
              <w:top w:val="nil"/>
              <w:left w:val="single" w:sz="6" w:space="0" w:color="000000"/>
              <w:bottom w:val="nil"/>
              <w:right w:val="single" w:sz="6" w:space="0" w:color="000000"/>
            </w:tcBorders>
          </w:tcPr>
          <w:p>
            <w:pPr>
              <w:pStyle w:val="TableParagraph"/>
              <w:spacing w:before="16"/>
              <w:ind w:right="5"/>
              <w:rPr>
                <w:sz w:val="10"/>
              </w:rPr>
            </w:pPr>
            <w:r>
              <w:rPr>
                <w:w w:val="95"/>
                <w:sz w:val="10"/>
              </w:rPr>
              <w:t>100,0%</w:t>
            </w:r>
          </w:p>
        </w:tc>
        <w:tc>
          <w:tcPr>
            <w:tcW w:w="860" w:type="dxa"/>
            <w:tcBorders>
              <w:top w:val="nil"/>
              <w:left w:val="single" w:sz="6" w:space="0" w:color="000000"/>
              <w:bottom w:val="nil"/>
              <w:right w:val="single" w:sz="6" w:space="0" w:color="000000"/>
            </w:tcBorders>
          </w:tcPr>
          <w:p>
            <w:pPr>
              <w:pStyle w:val="TableParagraph"/>
              <w:spacing w:before="16"/>
              <w:rPr>
                <w:sz w:val="10"/>
              </w:rPr>
            </w:pPr>
            <w:r>
              <w:rPr>
                <w:w w:val="95"/>
                <w:sz w:val="10"/>
              </w:rPr>
              <w:t>141.323</w:t>
            </w:r>
          </w:p>
        </w:tc>
        <w:tc>
          <w:tcPr>
            <w:tcW w:w="861" w:type="dxa"/>
            <w:tcBorders>
              <w:top w:val="nil"/>
              <w:left w:val="single" w:sz="6" w:space="0" w:color="000000"/>
              <w:bottom w:val="nil"/>
              <w:right w:val="single" w:sz="6" w:space="0" w:color="000000"/>
            </w:tcBorders>
          </w:tcPr>
          <w:p>
            <w:pPr>
              <w:pStyle w:val="TableParagraph"/>
              <w:spacing w:before="16"/>
              <w:ind w:right="2"/>
              <w:rPr>
                <w:sz w:val="10"/>
              </w:rPr>
            </w:pPr>
            <w:r>
              <w:rPr>
                <w:w w:val="95"/>
                <w:sz w:val="10"/>
              </w:rPr>
              <w:t>149.188</w:t>
            </w:r>
          </w:p>
        </w:tc>
        <w:tc>
          <w:tcPr>
            <w:tcW w:w="860" w:type="dxa"/>
            <w:tcBorders>
              <w:top w:val="nil"/>
              <w:left w:val="single" w:sz="6" w:space="0" w:color="000000"/>
              <w:bottom w:val="nil"/>
              <w:right w:val="single" w:sz="6" w:space="0" w:color="000000"/>
            </w:tcBorders>
          </w:tcPr>
          <w:p>
            <w:pPr>
              <w:pStyle w:val="TableParagraph"/>
              <w:spacing w:before="16"/>
              <w:ind w:right="1"/>
              <w:rPr>
                <w:sz w:val="10"/>
              </w:rPr>
            </w:pPr>
            <w:r>
              <w:rPr>
                <w:w w:val="95"/>
                <w:sz w:val="10"/>
              </w:rPr>
              <w:t>7.865</w:t>
            </w:r>
          </w:p>
        </w:tc>
        <w:tc>
          <w:tcPr>
            <w:tcW w:w="889" w:type="dxa"/>
            <w:tcBorders>
              <w:top w:val="nil"/>
              <w:left w:val="single" w:sz="6" w:space="0" w:color="000000"/>
              <w:bottom w:val="nil"/>
              <w:right w:val="single" w:sz="6" w:space="0" w:color="000000"/>
            </w:tcBorders>
          </w:tcPr>
          <w:p>
            <w:pPr>
              <w:pStyle w:val="TableParagraph"/>
              <w:spacing w:before="16"/>
              <w:ind w:right="7"/>
              <w:rPr>
                <w:sz w:val="10"/>
              </w:rPr>
            </w:pPr>
            <w:r>
              <w:rPr>
                <w:w w:val="95"/>
                <w:sz w:val="10"/>
              </w:rPr>
              <w:t>5,6%</w:t>
            </w:r>
          </w:p>
        </w:tc>
      </w:tr>
      <w:tr>
        <w:trPr>
          <w:trHeight w:val="151" w:hRule="atLeast"/>
        </w:trPr>
        <w:tc>
          <w:tcPr>
            <w:tcW w:w="3327" w:type="dxa"/>
            <w:tcBorders>
              <w:top w:val="nil"/>
              <w:left w:val="single" w:sz="4" w:space="0" w:color="000000"/>
              <w:bottom w:val="nil"/>
              <w:right w:val="single" w:sz="6" w:space="0" w:color="000000"/>
            </w:tcBorders>
          </w:tcPr>
          <w:p>
            <w:pPr>
              <w:pStyle w:val="TableParagraph"/>
              <w:spacing w:before="16"/>
              <w:ind w:left="199"/>
              <w:jc w:val="left"/>
              <w:rPr>
                <w:sz w:val="10"/>
              </w:rPr>
            </w:pPr>
            <w:r>
              <w:rPr>
                <w:sz w:val="10"/>
              </w:rPr>
              <w:t>Art. 45. Fondo Canario de Financiación Municipal</w:t>
            </w:r>
          </w:p>
        </w:tc>
        <w:tc>
          <w:tcPr>
            <w:tcW w:w="860" w:type="dxa"/>
            <w:tcBorders>
              <w:top w:val="nil"/>
              <w:left w:val="single" w:sz="6" w:space="0" w:color="000000"/>
              <w:bottom w:val="nil"/>
              <w:right w:val="single" w:sz="6" w:space="0" w:color="000000"/>
            </w:tcBorders>
          </w:tcPr>
          <w:p>
            <w:pPr>
              <w:pStyle w:val="TableParagraph"/>
              <w:spacing w:before="16"/>
              <w:ind w:right="2"/>
              <w:rPr>
                <w:sz w:val="10"/>
              </w:rPr>
            </w:pPr>
            <w:r>
              <w:rPr>
                <w:w w:val="95"/>
                <w:sz w:val="10"/>
              </w:rPr>
              <w:t>2.518.334</w:t>
            </w:r>
          </w:p>
        </w:tc>
        <w:tc>
          <w:tcPr>
            <w:tcW w:w="861" w:type="dxa"/>
            <w:tcBorders>
              <w:top w:val="nil"/>
              <w:left w:val="single" w:sz="6" w:space="0" w:color="000000"/>
              <w:bottom w:val="nil"/>
              <w:right w:val="single" w:sz="6" w:space="0" w:color="000000"/>
            </w:tcBorders>
          </w:tcPr>
          <w:p>
            <w:pPr>
              <w:pStyle w:val="TableParagraph"/>
              <w:spacing w:before="16"/>
              <w:ind w:right="4"/>
              <w:rPr>
                <w:sz w:val="10"/>
              </w:rPr>
            </w:pPr>
            <w:r>
              <w:rPr>
                <w:w w:val="95"/>
                <w:sz w:val="10"/>
              </w:rPr>
              <w:t>2.727.502</w:t>
            </w:r>
          </w:p>
        </w:tc>
        <w:tc>
          <w:tcPr>
            <w:tcW w:w="792" w:type="dxa"/>
            <w:tcBorders>
              <w:top w:val="nil"/>
              <w:left w:val="single" w:sz="6" w:space="0" w:color="000000"/>
              <w:bottom w:val="nil"/>
              <w:right w:val="single" w:sz="6" w:space="0" w:color="000000"/>
            </w:tcBorders>
          </w:tcPr>
          <w:p>
            <w:pPr>
              <w:pStyle w:val="TableParagraph"/>
              <w:spacing w:before="16"/>
              <w:ind w:right="3"/>
              <w:rPr>
                <w:sz w:val="10"/>
              </w:rPr>
            </w:pPr>
            <w:r>
              <w:rPr>
                <w:w w:val="95"/>
                <w:sz w:val="10"/>
              </w:rPr>
              <w:t>68</w:t>
            </w:r>
          </w:p>
        </w:tc>
        <w:tc>
          <w:tcPr>
            <w:tcW w:w="792" w:type="dxa"/>
            <w:tcBorders>
              <w:top w:val="nil"/>
              <w:left w:val="single" w:sz="6" w:space="0" w:color="000000"/>
              <w:bottom w:val="nil"/>
              <w:right w:val="single" w:sz="6" w:space="0" w:color="000000"/>
            </w:tcBorders>
          </w:tcPr>
          <w:p>
            <w:pPr>
              <w:pStyle w:val="TableParagraph"/>
              <w:spacing w:before="16"/>
              <w:ind w:right="1"/>
              <w:rPr>
                <w:sz w:val="10"/>
              </w:rPr>
            </w:pPr>
            <w:r>
              <w:rPr>
                <w:w w:val="95"/>
                <w:sz w:val="10"/>
              </w:rPr>
              <w:t>73</w:t>
            </w:r>
          </w:p>
        </w:tc>
        <w:tc>
          <w:tcPr>
            <w:tcW w:w="792" w:type="dxa"/>
            <w:tcBorders>
              <w:top w:val="nil"/>
              <w:left w:val="single" w:sz="6" w:space="0" w:color="000000"/>
              <w:bottom w:val="nil"/>
              <w:right w:val="single" w:sz="6" w:space="0" w:color="000000"/>
            </w:tcBorders>
          </w:tcPr>
          <w:p>
            <w:pPr>
              <w:pStyle w:val="TableParagraph"/>
              <w:spacing w:before="16"/>
              <w:ind w:right="6"/>
              <w:rPr>
                <w:sz w:val="10"/>
              </w:rPr>
            </w:pPr>
            <w:r>
              <w:rPr>
                <w:w w:val="95"/>
                <w:sz w:val="10"/>
              </w:rPr>
              <w:t>6,6%</w:t>
            </w:r>
          </w:p>
        </w:tc>
        <w:tc>
          <w:tcPr>
            <w:tcW w:w="792" w:type="dxa"/>
            <w:tcBorders>
              <w:top w:val="nil"/>
              <w:left w:val="single" w:sz="6" w:space="0" w:color="000000"/>
              <w:bottom w:val="nil"/>
              <w:right w:val="single" w:sz="6" w:space="0" w:color="000000"/>
            </w:tcBorders>
          </w:tcPr>
          <w:p>
            <w:pPr>
              <w:pStyle w:val="TableParagraph"/>
              <w:spacing w:before="16"/>
              <w:ind w:right="7"/>
              <w:rPr>
                <w:sz w:val="10"/>
              </w:rPr>
            </w:pPr>
            <w:r>
              <w:rPr>
                <w:w w:val="95"/>
                <w:sz w:val="10"/>
              </w:rPr>
              <w:t>6,7%</w:t>
            </w:r>
          </w:p>
        </w:tc>
        <w:tc>
          <w:tcPr>
            <w:tcW w:w="793" w:type="dxa"/>
            <w:tcBorders>
              <w:top w:val="nil"/>
              <w:left w:val="single" w:sz="6" w:space="0" w:color="000000"/>
              <w:bottom w:val="nil"/>
              <w:right w:val="single" w:sz="6" w:space="0" w:color="000000"/>
            </w:tcBorders>
          </w:tcPr>
          <w:p>
            <w:pPr>
              <w:pStyle w:val="TableParagraph"/>
              <w:spacing w:before="16"/>
              <w:ind w:right="8"/>
              <w:rPr>
                <w:sz w:val="10"/>
              </w:rPr>
            </w:pPr>
            <w:r>
              <w:rPr>
                <w:w w:val="95"/>
                <w:sz w:val="10"/>
              </w:rPr>
              <w:t>33,6%</w:t>
            </w:r>
          </w:p>
        </w:tc>
        <w:tc>
          <w:tcPr>
            <w:tcW w:w="792" w:type="dxa"/>
            <w:tcBorders>
              <w:top w:val="nil"/>
              <w:left w:val="single" w:sz="6" w:space="0" w:color="000000"/>
              <w:bottom w:val="nil"/>
              <w:right w:val="single" w:sz="6" w:space="0" w:color="000000"/>
            </w:tcBorders>
          </w:tcPr>
          <w:p>
            <w:pPr>
              <w:pStyle w:val="TableParagraph"/>
              <w:spacing w:before="16"/>
              <w:ind w:right="5"/>
              <w:rPr>
                <w:sz w:val="10"/>
              </w:rPr>
            </w:pPr>
            <w:r>
              <w:rPr>
                <w:w w:val="95"/>
                <w:sz w:val="10"/>
              </w:rPr>
              <w:t>100,0%</w:t>
            </w:r>
          </w:p>
        </w:tc>
        <w:tc>
          <w:tcPr>
            <w:tcW w:w="860" w:type="dxa"/>
            <w:tcBorders>
              <w:top w:val="nil"/>
              <w:left w:val="single" w:sz="6" w:space="0" w:color="000000"/>
              <w:bottom w:val="nil"/>
              <w:right w:val="single" w:sz="6" w:space="0" w:color="000000"/>
            </w:tcBorders>
          </w:tcPr>
          <w:p>
            <w:pPr>
              <w:pStyle w:val="TableParagraph"/>
              <w:spacing w:before="16"/>
              <w:rPr>
                <w:sz w:val="10"/>
              </w:rPr>
            </w:pPr>
            <w:r>
              <w:rPr>
                <w:w w:val="95"/>
                <w:sz w:val="10"/>
              </w:rPr>
              <w:t>845.064</w:t>
            </w:r>
          </w:p>
        </w:tc>
        <w:tc>
          <w:tcPr>
            <w:tcW w:w="861" w:type="dxa"/>
            <w:tcBorders>
              <w:top w:val="nil"/>
              <w:left w:val="single" w:sz="6" w:space="0" w:color="000000"/>
              <w:bottom w:val="nil"/>
              <w:right w:val="single" w:sz="6" w:space="0" w:color="000000"/>
            </w:tcBorders>
          </w:tcPr>
          <w:p>
            <w:pPr>
              <w:pStyle w:val="TableParagraph"/>
              <w:spacing w:before="16"/>
              <w:ind w:right="2"/>
              <w:rPr>
                <w:sz w:val="10"/>
              </w:rPr>
            </w:pPr>
            <w:r>
              <w:rPr>
                <w:w w:val="95"/>
                <w:sz w:val="10"/>
              </w:rPr>
              <w:t>2.727.502</w:t>
            </w:r>
          </w:p>
        </w:tc>
        <w:tc>
          <w:tcPr>
            <w:tcW w:w="860" w:type="dxa"/>
            <w:tcBorders>
              <w:top w:val="nil"/>
              <w:left w:val="single" w:sz="6" w:space="0" w:color="000000"/>
              <w:bottom w:val="nil"/>
              <w:right w:val="single" w:sz="6" w:space="0" w:color="000000"/>
            </w:tcBorders>
          </w:tcPr>
          <w:p>
            <w:pPr>
              <w:pStyle w:val="TableParagraph"/>
              <w:spacing w:before="16"/>
              <w:ind w:right="1"/>
              <w:rPr>
                <w:sz w:val="10"/>
              </w:rPr>
            </w:pPr>
            <w:r>
              <w:rPr>
                <w:w w:val="95"/>
                <w:sz w:val="10"/>
              </w:rPr>
              <w:t>209.168</w:t>
            </w:r>
          </w:p>
        </w:tc>
        <w:tc>
          <w:tcPr>
            <w:tcW w:w="889" w:type="dxa"/>
            <w:tcBorders>
              <w:top w:val="nil"/>
              <w:left w:val="single" w:sz="6" w:space="0" w:color="000000"/>
              <w:bottom w:val="nil"/>
              <w:right w:val="single" w:sz="6" w:space="0" w:color="000000"/>
            </w:tcBorders>
          </w:tcPr>
          <w:p>
            <w:pPr>
              <w:pStyle w:val="TableParagraph"/>
              <w:spacing w:before="16"/>
              <w:ind w:right="7"/>
              <w:rPr>
                <w:sz w:val="10"/>
              </w:rPr>
            </w:pPr>
            <w:r>
              <w:rPr>
                <w:w w:val="95"/>
                <w:sz w:val="10"/>
              </w:rPr>
              <w:t>8,3%</w:t>
            </w:r>
          </w:p>
        </w:tc>
      </w:tr>
      <w:tr>
        <w:trPr>
          <w:trHeight w:val="151" w:hRule="atLeast"/>
        </w:trPr>
        <w:tc>
          <w:tcPr>
            <w:tcW w:w="3327" w:type="dxa"/>
            <w:tcBorders>
              <w:top w:val="nil"/>
              <w:left w:val="single" w:sz="4" w:space="0" w:color="000000"/>
              <w:bottom w:val="nil"/>
              <w:right w:val="single" w:sz="6" w:space="0" w:color="000000"/>
            </w:tcBorders>
          </w:tcPr>
          <w:p>
            <w:pPr>
              <w:pStyle w:val="TableParagraph"/>
              <w:spacing w:before="16"/>
              <w:ind w:left="199"/>
              <w:jc w:val="left"/>
              <w:rPr>
                <w:sz w:val="10"/>
              </w:rPr>
            </w:pPr>
            <w:r>
              <w:rPr>
                <w:sz w:val="10"/>
              </w:rPr>
              <w:t>Art. 45.Otras Transf. Comunidad Autónoma</w:t>
            </w:r>
          </w:p>
        </w:tc>
        <w:tc>
          <w:tcPr>
            <w:tcW w:w="860" w:type="dxa"/>
            <w:tcBorders>
              <w:top w:val="nil"/>
              <w:left w:val="single" w:sz="6" w:space="0" w:color="000000"/>
              <w:bottom w:val="nil"/>
              <w:right w:val="single" w:sz="6" w:space="0" w:color="000000"/>
            </w:tcBorders>
          </w:tcPr>
          <w:p>
            <w:pPr>
              <w:pStyle w:val="TableParagraph"/>
              <w:spacing w:before="16"/>
              <w:ind w:right="2"/>
              <w:rPr>
                <w:sz w:val="10"/>
              </w:rPr>
            </w:pPr>
            <w:r>
              <w:rPr>
                <w:w w:val="95"/>
                <w:sz w:val="10"/>
              </w:rPr>
              <w:t>2.760.821</w:t>
            </w:r>
          </w:p>
        </w:tc>
        <w:tc>
          <w:tcPr>
            <w:tcW w:w="861" w:type="dxa"/>
            <w:tcBorders>
              <w:top w:val="nil"/>
              <w:left w:val="single" w:sz="6" w:space="0" w:color="000000"/>
              <w:bottom w:val="nil"/>
              <w:right w:val="single" w:sz="6" w:space="0" w:color="000000"/>
            </w:tcBorders>
          </w:tcPr>
          <w:p>
            <w:pPr>
              <w:pStyle w:val="TableParagraph"/>
              <w:spacing w:before="16"/>
              <w:ind w:right="4"/>
              <w:rPr>
                <w:sz w:val="10"/>
              </w:rPr>
            </w:pPr>
            <w:r>
              <w:rPr>
                <w:w w:val="95"/>
                <w:sz w:val="10"/>
              </w:rPr>
              <w:t>2.101.077</w:t>
            </w:r>
          </w:p>
        </w:tc>
        <w:tc>
          <w:tcPr>
            <w:tcW w:w="792" w:type="dxa"/>
            <w:tcBorders>
              <w:top w:val="nil"/>
              <w:left w:val="single" w:sz="6" w:space="0" w:color="000000"/>
              <w:bottom w:val="nil"/>
              <w:right w:val="single" w:sz="6" w:space="0" w:color="000000"/>
            </w:tcBorders>
          </w:tcPr>
          <w:p>
            <w:pPr>
              <w:pStyle w:val="TableParagraph"/>
              <w:spacing w:before="16"/>
              <w:ind w:right="3"/>
              <w:rPr>
                <w:sz w:val="10"/>
              </w:rPr>
            </w:pPr>
            <w:r>
              <w:rPr>
                <w:w w:val="95"/>
                <w:sz w:val="10"/>
              </w:rPr>
              <w:t>74</w:t>
            </w:r>
          </w:p>
        </w:tc>
        <w:tc>
          <w:tcPr>
            <w:tcW w:w="792" w:type="dxa"/>
            <w:tcBorders>
              <w:top w:val="nil"/>
              <w:left w:val="single" w:sz="6" w:space="0" w:color="000000"/>
              <w:bottom w:val="nil"/>
              <w:right w:val="single" w:sz="6" w:space="0" w:color="000000"/>
            </w:tcBorders>
          </w:tcPr>
          <w:p>
            <w:pPr>
              <w:pStyle w:val="TableParagraph"/>
              <w:spacing w:before="16"/>
              <w:ind w:right="1"/>
              <w:rPr>
                <w:sz w:val="10"/>
              </w:rPr>
            </w:pPr>
            <w:r>
              <w:rPr>
                <w:w w:val="95"/>
                <w:sz w:val="10"/>
              </w:rPr>
              <w:t>56</w:t>
            </w:r>
          </w:p>
        </w:tc>
        <w:tc>
          <w:tcPr>
            <w:tcW w:w="792" w:type="dxa"/>
            <w:tcBorders>
              <w:top w:val="nil"/>
              <w:left w:val="single" w:sz="6" w:space="0" w:color="000000"/>
              <w:bottom w:val="nil"/>
              <w:right w:val="single" w:sz="6" w:space="0" w:color="000000"/>
            </w:tcBorders>
          </w:tcPr>
          <w:p>
            <w:pPr>
              <w:pStyle w:val="TableParagraph"/>
              <w:spacing w:before="16"/>
              <w:ind w:right="6"/>
              <w:rPr>
                <w:sz w:val="10"/>
              </w:rPr>
            </w:pPr>
            <w:r>
              <w:rPr>
                <w:w w:val="95"/>
                <w:sz w:val="10"/>
              </w:rPr>
              <w:t>7,2%</w:t>
            </w:r>
          </w:p>
        </w:tc>
        <w:tc>
          <w:tcPr>
            <w:tcW w:w="792" w:type="dxa"/>
            <w:tcBorders>
              <w:top w:val="nil"/>
              <w:left w:val="single" w:sz="6" w:space="0" w:color="000000"/>
              <w:bottom w:val="nil"/>
              <w:right w:val="single" w:sz="6" w:space="0" w:color="000000"/>
            </w:tcBorders>
          </w:tcPr>
          <w:p>
            <w:pPr>
              <w:pStyle w:val="TableParagraph"/>
              <w:spacing w:before="16"/>
              <w:ind w:right="7"/>
              <w:rPr>
                <w:sz w:val="10"/>
              </w:rPr>
            </w:pPr>
            <w:r>
              <w:rPr>
                <w:w w:val="95"/>
                <w:sz w:val="10"/>
              </w:rPr>
              <w:t>5,2%</w:t>
            </w:r>
          </w:p>
        </w:tc>
        <w:tc>
          <w:tcPr>
            <w:tcW w:w="793" w:type="dxa"/>
            <w:tcBorders>
              <w:top w:val="nil"/>
              <w:left w:val="single" w:sz="6" w:space="0" w:color="000000"/>
              <w:bottom w:val="nil"/>
              <w:right w:val="single" w:sz="6" w:space="0" w:color="000000"/>
            </w:tcBorders>
          </w:tcPr>
          <w:p>
            <w:pPr>
              <w:pStyle w:val="TableParagraph"/>
              <w:spacing w:before="16"/>
              <w:ind w:right="8"/>
              <w:rPr>
                <w:sz w:val="10"/>
              </w:rPr>
            </w:pPr>
            <w:r>
              <w:rPr>
                <w:w w:val="95"/>
                <w:sz w:val="10"/>
              </w:rPr>
              <w:t>100,0%</w:t>
            </w:r>
          </w:p>
        </w:tc>
        <w:tc>
          <w:tcPr>
            <w:tcW w:w="792" w:type="dxa"/>
            <w:tcBorders>
              <w:top w:val="nil"/>
              <w:left w:val="single" w:sz="6" w:space="0" w:color="000000"/>
              <w:bottom w:val="nil"/>
              <w:right w:val="single" w:sz="6" w:space="0" w:color="000000"/>
            </w:tcBorders>
          </w:tcPr>
          <w:p>
            <w:pPr>
              <w:pStyle w:val="TableParagraph"/>
              <w:spacing w:before="16"/>
              <w:ind w:right="5"/>
              <w:rPr>
                <w:sz w:val="10"/>
              </w:rPr>
            </w:pPr>
            <w:r>
              <w:rPr>
                <w:w w:val="95"/>
                <w:sz w:val="10"/>
              </w:rPr>
              <w:t>100,0%</w:t>
            </w:r>
          </w:p>
        </w:tc>
        <w:tc>
          <w:tcPr>
            <w:tcW w:w="860" w:type="dxa"/>
            <w:tcBorders>
              <w:top w:val="nil"/>
              <w:left w:val="single" w:sz="6" w:space="0" w:color="000000"/>
              <w:bottom w:val="nil"/>
              <w:right w:val="single" w:sz="6" w:space="0" w:color="000000"/>
            </w:tcBorders>
          </w:tcPr>
          <w:p>
            <w:pPr>
              <w:pStyle w:val="TableParagraph"/>
              <w:spacing w:before="16"/>
              <w:rPr>
                <w:sz w:val="10"/>
              </w:rPr>
            </w:pPr>
            <w:r>
              <w:rPr>
                <w:w w:val="95"/>
                <w:sz w:val="10"/>
              </w:rPr>
              <w:t>2.760.821</w:t>
            </w:r>
          </w:p>
        </w:tc>
        <w:tc>
          <w:tcPr>
            <w:tcW w:w="861" w:type="dxa"/>
            <w:tcBorders>
              <w:top w:val="nil"/>
              <w:left w:val="single" w:sz="6" w:space="0" w:color="000000"/>
              <w:bottom w:val="nil"/>
              <w:right w:val="single" w:sz="6" w:space="0" w:color="000000"/>
            </w:tcBorders>
          </w:tcPr>
          <w:p>
            <w:pPr>
              <w:pStyle w:val="TableParagraph"/>
              <w:spacing w:before="16"/>
              <w:ind w:right="2"/>
              <w:rPr>
                <w:sz w:val="10"/>
              </w:rPr>
            </w:pPr>
            <w:r>
              <w:rPr>
                <w:w w:val="95"/>
                <w:sz w:val="10"/>
              </w:rPr>
              <w:t>2.101.077</w:t>
            </w:r>
          </w:p>
        </w:tc>
        <w:tc>
          <w:tcPr>
            <w:tcW w:w="860" w:type="dxa"/>
            <w:tcBorders>
              <w:top w:val="nil"/>
              <w:left w:val="single" w:sz="6" w:space="0" w:color="000000"/>
              <w:bottom w:val="nil"/>
              <w:right w:val="single" w:sz="6" w:space="0" w:color="000000"/>
            </w:tcBorders>
          </w:tcPr>
          <w:p>
            <w:pPr>
              <w:pStyle w:val="TableParagraph"/>
              <w:spacing w:before="16"/>
              <w:ind w:right="1"/>
              <w:rPr>
                <w:sz w:val="10"/>
              </w:rPr>
            </w:pPr>
            <w:r>
              <w:rPr>
                <w:w w:val="95"/>
                <w:sz w:val="10"/>
              </w:rPr>
              <w:t>-659.745</w:t>
            </w:r>
          </w:p>
        </w:tc>
        <w:tc>
          <w:tcPr>
            <w:tcW w:w="889" w:type="dxa"/>
            <w:tcBorders>
              <w:top w:val="nil"/>
              <w:left w:val="single" w:sz="6" w:space="0" w:color="000000"/>
              <w:bottom w:val="nil"/>
              <w:right w:val="single" w:sz="6" w:space="0" w:color="000000"/>
            </w:tcBorders>
          </w:tcPr>
          <w:p>
            <w:pPr>
              <w:pStyle w:val="TableParagraph"/>
              <w:spacing w:before="16"/>
              <w:ind w:right="7"/>
              <w:rPr>
                <w:sz w:val="10"/>
              </w:rPr>
            </w:pPr>
            <w:r>
              <w:rPr>
                <w:w w:val="95"/>
                <w:sz w:val="10"/>
              </w:rPr>
              <w:t>-23,9%</w:t>
            </w:r>
          </w:p>
        </w:tc>
      </w:tr>
      <w:tr>
        <w:trPr>
          <w:trHeight w:val="151" w:hRule="atLeast"/>
        </w:trPr>
        <w:tc>
          <w:tcPr>
            <w:tcW w:w="3327" w:type="dxa"/>
            <w:tcBorders>
              <w:top w:val="nil"/>
              <w:left w:val="single" w:sz="4" w:space="0" w:color="000000"/>
              <w:bottom w:val="nil"/>
              <w:right w:val="single" w:sz="6" w:space="0" w:color="000000"/>
            </w:tcBorders>
          </w:tcPr>
          <w:p>
            <w:pPr>
              <w:pStyle w:val="TableParagraph"/>
              <w:spacing w:before="16"/>
              <w:ind w:left="199"/>
              <w:jc w:val="left"/>
              <w:rPr>
                <w:sz w:val="10"/>
              </w:rPr>
            </w:pPr>
            <w:r>
              <w:rPr>
                <w:sz w:val="10"/>
              </w:rPr>
              <w:t>Art. 46. De Entidades Locales ( R.E.F)</w:t>
            </w:r>
          </w:p>
        </w:tc>
        <w:tc>
          <w:tcPr>
            <w:tcW w:w="860" w:type="dxa"/>
            <w:tcBorders>
              <w:top w:val="nil"/>
              <w:left w:val="single" w:sz="6" w:space="0" w:color="000000"/>
              <w:bottom w:val="nil"/>
              <w:right w:val="single" w:sz="6" w:space="0" w:color="000000"/>
            </w:tcBorders>
          </w:tcPr>
          <w:p>
            <w:pPr>
              <w:pStyle w:val="TableParagraph"/>
              <w:spacing w:before="16"/>
              <w:ind w:right="2"/>
              <w:rPr>
                <w:sz w:val="10"/>
              </w:rPr>
            </w:pPr>
            <w:r>
              <w:rPr>
                <w:w w:val="95"/>
                <w:sz w:val="10"/>
              </w:rPr>
              <w:t>7.647.468</w:t>
            </w:r>
          </w:p>
        </w:tc>
        <w:tc>
          <w:tcPr>
            <w:tcW w:w="861" w:type="dxa"/>
            <w:tcBorders>
              <w:top w:val="nil"/>
              <w:left w:val="single" w:sz="6" w:space="0" w:color="000000"/>
              <w:bottom w:val="nil"/>
              <w:right w:val="single" w:sz="6" w:space="0" w:color="000000"/>
            </w:tcBorders>
          </w:tcPr>
          <w:p>
            <w:pPr>
              <w:pStyle w:val="TableParagraph"/>
              <w:spacing w:before="16"/>
              <w:ind w:right="4"/>
              <w:rPr>
                <w:sz w:val="10"/>
              </w:rPr>
            </w:pPr>
            <w:r>
              <w:rPr>
                <w:w w:val="95"/>
                <w:sz w:val="10"/>
              </w:rPr>
              <w:t>8.337.614</w:t>
            </w:r>
          </w:p>
        </w:tc>
        <w:tc>
          <w:tcPr>
            <w:tcW w:w="792" w:type="dxa"/>
            <w:tcBorders>
              <w:top w:val="nil"/>
              <w:left w:val="single" w:sz="6" w:space="0" w:color="000000"/>
              <w:bottom w:val="nil"/>
              <w:right w:val="single" w:sz="6" w:space="0" w:color="000000"/>
            </w:tcBorders>
          </w:tcPr>
          <w:p>
            <w:pPr>
              <w:pStyle w:val="TableParagraph"/>
              <w:spacing w:before="16"/>
              <w:ind w:right="3"/>
              <w:rPr>
                <w:sz w:val="10"/>
              </w:rPr>
            </w:pPr>
            <w:r>
              <w:rPr>
                <w:w w:val="95"/>
                <w:sz w:val="10"/>
              </w:rPr>
              <w:t>206</w:t>
            </w:r>
          </w:p>
        </w:tc>
        <w:tc>
          <w:tcPr>
            <w:tcW w:w="792" w:type="dxa"/>
            <w:tcBorders>
              <w:top w:val="nil"/>
              <w:left w:val="single" w:sz="6" w:space="0" w:color="000000"/>
              <w:bottom w:val="nil"/>
              <w:right w:val="single" w:sz="6" w:space="0" w:color="000000"/>
            </w:tcBorders>
          </w:tcPr>
          <w:p>
            <w:pPr>
              <w:pStyle w:val="TableParagraph"/>
              <w:spacing w:before="16"/>
              <w:ind w:right="1"/>
              <w:rPr>
                <w:sz w:val="10"/>
              </w:rPr>
            </w:pPr>
            <w:r>
              <w:rPr>
                <w:w w:val="95"/>
                <w:sz w:val="10"/>
              </w:rPr>
              <w:t>222</w:t>
            </w:r>
          </w:p>
        </w:tc>
        <w:tc>
          <w:tcPr>
            <w:tcW w:w="792" w:type="dxa"/>
            <w:tcBorders>
              <w:top w:val="nil"/>
              <w:left w:val="single" w:sz="6" w:space="0" w:color="000000"/>
              <w:bottom w:val="nil"/>
              <w:right w:val="single" w:sz="6" w:space="0" w:color="000000"/>
            </w:tcBorders>
          </w:tcPr>
          <w:p>
            <w:pPr>
              <w:pStyle w:val="TableParagraph"/>
              <w:spacing w:before="16"/>
              <w:ind w:right="6"/>
              <w:rPr>
                <w:sz w:val="10"/>
              </w:rPr>
            </w:pPr>
            <w:r>
              <w:rPr>
                <w:w w:val="95"/>
                <w:sz w:val="10"/>
              </w:rPr>
              <w:t>20,0%</w:t>
            </w:r>
          </w:p>
        </w:tc>
        <w:tc>
          <w:tcPr>
            <w:tcW w:w="792" w:type="dxa"/>
            <w:tcBorders>
              <w:top w:val="nil"/>
              <w:left w:val="single" w:sz="6" w:space="0" w:color="000000"/>
              <w:bottom w:val="nil"/>
              <w:right w:val="single" w:sz="6" w:space="0" w:color="000000"/>
            </w:tcBorders>
          </w:tcPr>
          <w:p>
            <w:pPr>
              <w:pStyle w:val="TableParagraph"/>
              <w:spacing w:before="16"/>
              <w:ind w:right="7"/>
              <w:rPr>
                <w:sz w:val="10"/>
              </w:rPr>
            </w:pPr>
            <w:r>
              <w:rPr>
                <w:w w:val="95"/>
                <w:sz w:val="10"/>
              </w:rPr>
              <w:t>20,5%</w:t>
            </w:r>
          </w:p>
        </w:tc>
        <w:tc>
          <w:tcPr>
            <w:tcW w:w="793" w:type="dxa"/>
            <w:tcBorders>
              <w:top w:val="nil"/>
              <w:left w:val="single" w:sz="6" w:space="0" w:color="000000"/>
              <w:bottom w:val="nil"/>
              <w:right w:val="single" w:sz="6" w:space="0" w:color="000000"/>
            </w:tcBorders>
          </w:tcPr>
          <w:p>
            <w:pPr>
              <w:pStyle w:val="TableParagraph"/>
              <w:spacing w:before="16"/>
              <w:ind w:right="8"/>
              <w:rPr>
                <w:sz w:val="10"/>
              </w:rPr>
            </w:pPr>
            <w:r>
              <w:rPr>
                <w:w w:val="95"/>
                <w:sz w:val="10"/>
              </w:rPr>
              <w:t>100,0%</w:t>
            </w:r>
          </w:p>
        </w:tc>
        <w:tc>
          <w:tcPr>
            <w:tcW w:w="792" w:type="dxa"/>
            <w:tcBorders>
              <w:top w:val="nil"/>
              <w:left w:val="single" w:sz="6" w:space="0" w:color="000000"/>
              <w:bottom w:val="nil"/>
              <w:right w:val="single" w:sz="6" w:space="0" w:color="000000"/>
            </w:tcBorders>
          </w:tcPr>
          <w:p>
            <w:pPr>
              <w:pStyle w:val="TableParagraph"/>
              <w:spacing w:before="16"/>
              <w:ind w:right="5"/>
              <w:rPr>
                <w:sz w:val="10"/>
              </w:rPr>
            </w:pPr>
            <w:r>
              <w:rPr>
                <w:w w:val="95"/>
                <w:sz w:val="10"/>
              </w:rPr>
              <w:t>100,0%</w:t>
            </w:r>
          </w:p>
        </w:tc>
        <w:tc>
          <w:tcPr>
            <w:tcW w:w="860" w:type="dxa"/>
            <w:tcBorders>
              <w:top w:val="nil"/>
              <w:left w:val="single" w:sz="6" w:space="0" w:color="000000"/>
              <w:bottom w:val="nil"/>
              <w:right w:val="single" w:sz="6" w:space="0" w:color="000000"/>
            </w:tcBorders>
          </w:tcPr>
          <w:p>
            <w:pPr>
              <w:pStyle w:val="TableParagraph"/>
              <w:spacing w:before="16"/>
              <w:rPr>
                <w:sz w:val="10"/>
              </w:rPr>
            </w:pPr>
            <w:r>
              <w:rPr>
                <w:w w:val="95"/>
                <w:sz w:val="10"/>
              </w:rPr>
              <w:t>7.647.468</w:t>
            </w:r>
          </w:p>
        </w:tc>
        <w:tc>
          <w:tcPr>
            <w:tcW w:w="861" w:type="dxa"/>
            <w:tcBorders>
              <w:top w:val="nil"/>
              <w:left w:val="single" w:sz="6" w:space="0" w:color="000000"/>
              <w:bottom w:val="nil"/>
              <w:right w:val="single" w:sz="6" w:space="0" w:color="000000"/>
            </w:tcBorders>
          </w:tcPr>
          <w:p>
            <w:pPr>
              <w:pStyle w:val="TableParagraph"/>
              <w:spacing w:before="16"/>
              <w:ind w:right="2"/>
              <w:rPr>
                <w:sz w:val="10"/>
              </w:rPr>
            </w:pPr>
            <w:r>
              <w:rPr>
                <w:w w:val="95"/>
                <w:sz w:val="10"/>
              </w:rPr>
              <w:t>8.337.614</w:t>
            </w:r>
          </w:p>
        </w:tc>
        <w:tc>
          <w:tcPr>
            <w:tcW w:w="860" w:type="dxa"/>
            <w:tcBorders>
              <w:top w:val="nil"/>
              <w:left w:val="single" w:sz="6" w:space="0" w:color="000000"/>
              <w:bottom w:val="nil"/>
              <w:right w:val="single" w:sz="6" w:space="0" w:color="000000"/>
            </w:tcBorders>
          </w:tcPr>
          <w:p>
            <w:pPr>
              <w:pStyle w:val="TableParagraph"/>
              <w:spacing w:before="16"/>
              <w:ind w:right="1"/>
              <w:rPr>
                <w:sz w:val="10"/>
              </w:rPr>
            </w:pPr>
            <w:r>
              <w:rPr>
                <w:w w:val="95"/>
                <w:sz w:val="10"/>
              </w:rPr>
              <w:t>690.146</w:t>
            </w:r>
          </w:p>
        </w:tc>
        <w:tc>
          <w:tcPr>
            <w:tcW w:w="889" w:type="dxa"/>
            <w:tcBorders>
              <w:top w:val="nil"/>
              <w:left w:val="single" w:sz="6" w:space="0" w:color="000000"/>
              <w:bottom w:val="nil"/>
              <w:right w:val="single" w:sz="6" w:space="0" w:color="000000"/>
            </w:tcBorders>
          </w:tcPr>
          <w:p>
            <w:pPr>
              <w:pStyle w:val="TableParagraph"/>
              <w:spacing w:before="16"/>
              <w:ind w:right="7"/>
              <w:rPr>
                <w:sz w:val="10"/>
              </w:rPr>
            </w:pPr>
            <w:r>
              <w:rPr>
                <w:w w:val="95"/>
                <w:sz w:val="10"/>
              </w:rPr>
              <w:t>9,0%</w:t>
            </w:r>
          </w:p>
        </w:tc>
      </w:tr>
      <w:tr>
        <w:trPr>
          <w:trHeight w:val="151" w:hRule="atLeast"/>
        </w:trPr>
        <w:tc>
          <w:tcPr>
            <w:tcW w:w="3327" w:type="dxa"/>
            <w:tcBorders>
              <w:top w:val="nil"/>
              <w:left w:val="single" w:sz="4" w:space="0" w:color="000000"/>
              <w:bottom w:val="nil"/>
              <w:right w:val="single" w:sz="6" w:space="0" w:color="000000"/>
            </w:tcBorders>
          </w:tcPr>
          <w:p>
            <w:pPr>
              <w:pStyle w:val="TableParagraph"/>
              <w:spacing w:before="16"/>
              <w:ind w:left="199"/>
              <w:jc w:val="left"/>
              <w:rPr>
                <w:sz w:val="10"/>
              </w:rPr>
            </w:pPr>
            <w:r>
              <w:rPr>
                <w:sz w:val="10"/>
              </w:rPr>
              <w:t>Art. 46. Otras Transf.de Entidades Locales</w:t>
            </w:r>
          </w:p>
        </w:tc>
        <w:tc>
          <w:tcPr>
            <w:tcW w:w="860" w:type="dxa"/>
            <w:tcBorders>
              <w:top w:val="nil"/>
              <w:left w:val="single" w:sz="6" w:space="0" w:color="000000"/>
              <w:bottom w:val="nil"/>
              <w:right w:val="single" w:sz="6" w:space="0" w:color="000000"/>
            </w:tcBorders>
          </w:tcPr>
          <w:p>
            <w:pPr>
              <w:pStyle w:val="TableParagraph"/>
              <w:spacing w:before="16"/>
              <w:ind w:right="2"/>
              <w:rPr>
                <w:sz w:val="10"/>
              </w:rPr>
            </w:pPr>
            <w:r>
              <w:rPr>
                <w:w w:val="95"/>
                <w:sz w:val="10"/>
              </w:rPr>
              <w:t>861.998</w:t>
            </w:r>
          </w:p>
        </w:tc>
        <w:tc>
          <w:tcPr>
            <w:tcW w:w="861" w:type="dxa"/>
            <w:tcBorders>
              <w:top w:val="nil"/>
              <w:left w:val="single" w:sz="6" w:space="0" w:color="000000"/>
              <w:bottom w:val="nil"/>
              <w:right w:val="single" w:sz="6" w:space="0" w:color="000000"/>
            </w:tcBorders>
          </w:tcPr>
          <w:p>
            <w:pPr>
              <w:pStyle w:val="TableParagraph"/>
              <w:spacing w:before="16"/>
              <w:ind w:right="4"/>
              <w:rPr>
                <w:sz w:val="10"/>
              </w:rPr>
            </w:pPr>
            <w:r>
              <w:rPr>
                <w:w w:val="95"/>
                <w:sz w:val="10"/>
              </w:rPr>
              <w:t>494.105</w:t>
            </w:r>
          </w:p>
        </w:tc>
        <w:tc>
          <w:tcPr>
            <w:tcW w:w="792" w:type="dxa"/>
            <w:tcBorders>
              <w:top w:val="nil"/>
              <w:left w:val="single" w:sz="6" w:space="0" w:color="000000"/>
              <w:bottom w:val="nil"/>
              <w:right w:val="single" w:sz="6" w:space="0" w:color="000000"/>
            </w:tcBorders>
          </w:tcPr>
          <w:p>
            <w:pPr>
              <w:pStyle w:val="TableParagraph"/>
              <w:spacing w:before="16"/>
              <w:ind w:right="3"/>
              <w:rPr>
                <w:sz w:val="10"/>
              </w:rPr>
            </w:pPr>
            <w:r>
              <w:rPr>
                <w:w w:val="95"/>
                <w:sz w:val="10"/>
              </w:rPr>
              <w:t>23</w:t>
            </w:r>
          </w:p>
        </w:tc>
        <w:tc>
          <w:tcPr>
            <w:tcW w:w="792" w:type="dxa"/>
            <w:tcBorders>
              <w:top w:val="nil"/>
              <w:left w:val="single" w:sz="6" w:space="0" w:color="000000"/>
              <w:bottom w:val="nil"/>
              <w:right w:val="single" w:sz="6" w:space="0" w:color="000000"/>
            </w:tcBorders>
          </w:tcPr>
          <w:p>
            <w:pPr>
              <w:pStyle w:val="TableParagraph"/>
              <w:spacing w:before="16"/>
              <w:ind w:right="1"/>
              <w:rPr>
                <w:sz w:val="10"/>
              </w:rPr>
            </w:pPr>
            <w:r>
              <w:rPr>
                <w:w w:val="95"/>
                <w:sz w:val="10"/>
              </w:rPr>
              <w:t>13</w:t>
            </w:r>
          </w:p>
        </w:tc>
        <w:tc>
          <w:tcPr>
            <w:tcW w:w="792" w:type="dxa"/>
            <w:tcBorders>
              <w:top w:val="nil"/>
              <w:left w:val="single" w:sz="6" w:space="0" w:color="000000"/>
              <w:bottom w:val="nil"/>
              <w:right w:val="single" w:sz="6" w:space="0" w:color="000000"/>
            </w:tcBorders>
          </w:tcPr>
          <w:p>
            <w:pPr>
              <w:pStyle w:val="TableParagraph"/>
              <w:spacing w:before="16"/>
              <w:ind w:right="6"/>
              <w:rPr>
                <w:sz w:val="10"/>
              </w:rPr>
            </w:pPr>
            <w:r>
              <w:rPr>
                <w:w w:val="95"/>
                <w:sz w:val="10"/>
              </w:rPr>
              <w:t>2,3%</w:t>
            </w:r>
          </w:p>
        </w:tc>
        <w:tc>
          <w:tcPr>
            <w:tcW w:w="792" w:type="dxa"/>
            <w:tcBorders>
              <w:top w:val="nil"/>
              <w:left w:val="single" w:sz="6" w:space="0" w:color="000000"/>
              <w:bottom w:val="nil"/>
              <w:right w:val="single" w:sz="6" w:space="0" w:color="000000"/>
            </w:tcBorders>
          </w:tcPr>
          <w:p>
            <w:pPr>
              <w:pStyle w:val="TableParagraph"/>
              <w:spacing w:before="16"/>
              <w:ind w:right="7"/>
              <w:rPr>
                <w:sz w:val="10"/>
              </w:rPr>
            </w:pPr>
            <w:r>
              <w:rPr>
                <w:w w:val="95"/>
                <w:sz w:val="10"/>
              </w:rPr>
              <w:t>1,2%</w:t>
            </w:r>
          </w:p>
        </w:tc>
        <w:tc>
          <w:tcPr>
            <w:tcW w:w="793" w:type="dxa"/>
            <w:tcBorders>
              <w:top w:val="nil"/>
              <w:left w:val="single" w:sz="6" w:space="0" w:color="000000"/>
              <w:bottom w:val="nil"/>
              <w:right w:val="single" w:sz="6" w:space="0" w:color="000000"/>
            </w:tcBorders>
          </w:tcPr>
          <w:p>
            <w:pPr>
              <w:pStyle w:val="TableParagraph"/>
              <w:spacing w:before="16"/>
              <w:ind w:right="8"/>
              <w:rPr>
                <w:sz w:val="10"/>
              </w:rPr>
            </w:pPr>
            <w:r>
              <w:rPr>
                <w:w w:val="95"/>
                <w:sz w:val="10"/>
              </w:rPr>
              <w:t>100,0%</w:t>
            </w:r>
          </w:p>
        </w:tc>
        <w:tc>
          <w:tcPr>
            <w:tcW w:w="792" w:type="dxa"/>
            <w:tcBorders>
              <w:top w:val="nil"/>
              <w:left w:val="single" w:sz="6" w:space="0" w:color="000000"/>
              <w:bottom w:val="nil"/>
              <w:right w:val="single" w:sz="6" w:space="0" w:color="000000"/>
            </w:tcBorders>
          </w:tcPr>
          <w:p>
            <w:pPr>
              <w:pStyle w:val="TableParagraph"/>
              <w:spacing w:before="16"/>
              <w:ind w:right="5"/>
              <w:rPr>
                <w:sz w:val="10"/>
              </w:rPr>
            </w:pPr>
            <w:r>
              <w:rPr>
                <w:w w:val="95"/>
                <w:sz w:val="10"/>
              </w:rPr>
              <w:t>100,0%</w:t>
            </w:r>
          </w:p>
        </w:tc>
        <w:tc>
          <w:tcPr>
            <w:tcW w:w="860" w:type="dxa"/>
            <w:tcBorders>
              <w:top w:val="nil"/>
              <w:left w:val="single" w:sz="6" w:space="0" w:color="000000"/>
              <w:bottom w:val="nil"/>
              <w:right w:val="single" w:sz="6" w:space="0" w:color="000000"/>
            </w:tcBorders>
          </w:tcPr>
          <w:p>
            <w:pPr>
              <w:pStyle w:val="TableParagraph"/>
              <w:spacing w:before="16"/>
              <w:rPr>
                <w:sz w:val="10"/>
              </w:rPr>
            </w:pPr>
            <w:r>
              <w:rPr>
                <w:w w:val="95"/>
                <w:sz w:val="10"/>
              </w:rPr>
              <w:t>861.998</w:t>
            </w:r>
          </w:p>
        </w:tc>
        <w:tc>
          <w:tcPr>
            <w:tcW w:w="861" w:type="dxa"/>
            <w:tcBorders>
              <w:top w:val="nil"/>
              <w:left w:val="single" w:sz="6" w:space="0" w:color="000000"/>
              <w:bottom w:val="nil"/>
              <w:right w:val="single" w:sz="6" w:space="0" w:color="000000"/>
            </w:tcBorders>
          </w:tcPr>
          <w:p>
            <w:pPr>
              <w:pStyle w:val="TableParagraph"/>
              <w:spacing w:before="16"/>
              <w:ind w:right="2"/>
              <w:rPr>
                <w:sz w:val="10"/>
              </w:rPr>
            </w:pPr>
            <w:r>
              <w:rPr>
                <w:w w:val="95"/>
                <w:sz w:val="10"/>
              </w:rPr>
              <w:t>494.105</w:t>
            </w:r>
          </w:p>
        </w:tc>
        <w:tc>
          <w:tcPr>
            <w:tcW w:w="860" w:type="dxa"/>
            <w:tcBorders>
              <w:top w:val="nil"/>
              <w:left w:val="single" w:sz="6" w:space="0" w:color="000000"/>
              <w:bottom w:val="nil"/>
              <w:right w:val="single" w:sz="6" w:space="0" w:color="000000"/>
            </w:tcBorders>
          </w:tcPr>
          <w:p>
            <w:pPr>
              <w:pStyle w:val="TableParagraph"/>
              <w:spacing w:before="16"/>
              <w:ind w:right="1"/>
              <w:rPr>
                <w:sz w:val="10"/>
              </w:rPr>
            </w:pPr>
            <w:r>
              <w:rPr>
                <w:w w:val="95"/>
                <w:sz w:val="10"/>
              </w:rPr>
              <w:t>-367.892</w:t>
            </w:r>
          </w:p>
        </w:tc>
        <w:tc>
          <w:tcPr>
            <w:tcW w:w="889" w:type="dxa"/>
            <w:tcBorders>
              <w:top w:val="nil"/>
              <w:left w:val="single" w:sz="6" w:space="0" w:color="000000"/>
              <w:bottom w:val="nil"/>
              <w:right w:val="single" w:sz="6" w:space="0" w:color="000000"/>
            </w:tcBorders>
          </w:tcPr>
          <w:p>
            <w:pPr>
              <w:pStyle w:val="TableParagraph"/>
              <w:spacing w:before="16"/>
              <w:ind w:right="7"/>
              <w:rPr>
                <w:sz w:val="10"/>
              </w:rPr>
            </w:pPr>
            <w:r>
              <w:rPr>
                <w:w w:val="95"/>
                <w:sz w:val="10"/>
              </w:rPr>
              <w:t>-42,7%</w:t>
            </w:r>
          </w:p>
        </w:tc>
      </w:tr>
      <w:tr>
        <w:trPr>
          <w:trHeight w:val="132" w:hRule="atLeast"/>
        </w:trPr>
        <w:tc>
          <w:tcPr>
            <w:tcW w:w="3327" w:type="dxa"/>
            <w:tcBorders>
              <w:top w:val="nil"/>
              <w:left w:val="single" w:sz="4" w:space="0" w:color="000000"/>
              <w:bottom w:val="single" w:sz="6" w:space="0" w:color="000000"/>
              <w:right w:val="single" w:sz="6" w:space="0" w:color="000000"/>
            </w:tcBorders>
          </w:tcPr>
          <w:p>
            <w:pPr>
              <w:pStyle w:val="TableParagraph"/>
              <w:spacing w:line="97" w:lineRule="exact" w:before="16"/>
              <w:ind w:left="199"/>
              <w:jc w:val="left"/>
              <w:rPr>
                <w:sz w:val="10"/>
              </w:rPr>
            </w:pPr>
            <w:r>
              <w:rPr>
                <w:sz w:val="10"/>
              </w:rPr>
              <w:t>Otras Transferencias ( Resto Cap. IV )</w:t>
            </w:r>
          </w:p>
        </w:tc>
        <w:tc>
          <w:tcPr>
            <w:tcW w:w="860" w:type="dxa"/>
            <w:tcBorders>
              <w:top w:val="nil"/>
              <w:left w:val="single" w:sz="6" w:space="0" w:color="000000"/>
              <w:bottom w:val="single" w:sz="6" w:space="0" w:color="000000"/>
              <w:right w:val="single" w:sz="6" w:space="0" w:color="000000"/>
            </w:tcBorders>
          </w:tcPr>
          <w:p>
            <w:pPr>
              <w:pStyle w:val="TableParagraph"/>
              <w:spacing w:line="97" w:lineRule="exact" w:before="16"/>
              <w:ind w:right="2"/>
              <w:rPr>
                <w:sz w:val="10"/>
              </w:rPr>
            </w:pPr>
            <w:r>
              <w:rPr>
                <w:w w:val="95"/>
                <w:sz w:val="10"/>
              </w:rPr>
              <w:t>1.000</w:t>
            </w:r>
          </w:p>
        </w:tc>
        <w:tc>
          <w:tcPr>
            <w:tcW w:w="861" w:type="dxa"/>
            <w:tcBorders>
              <w:top w:val="nil"/>
              <w:left w:val="single" w:sz="6" w:space="0" w:color="000000"/>
              <w:bottom w:val="single" w:sz="6" w:space="0" w:color="000000"/>
              <w:right w:val="single" w:sz="6" w:space="0" w:color="000000"/>
            </w:tcBorders>
          </w:tcPr>
          <w:p>
            <w:pPr>
              <w:pStyle w:val="TableParagraph"/>
              <w:spacing w:line="97" w:lineRule="exact" w:before="16"/>
              <w:ind w:right="4"/>
              <w:rPr>
                <w:sz w:val="10"/>
              </w:rPr>
            </w:pPr>
            <w:r>
              <w:rPr>
                <w:w w:val="98"/>
                <w:sz w:val="10"/>
              </w:rPr>
              <w:t>0</w:t>
            </w:r>
          </w:p>
        </w:tc>
        <w:tc>
          <w:tcPr>
            <w:tcW w:w="792" w:type="dxa"/>
            <w:tcBorders>
              <w:top w:val="nil"/>
              <w:left w:val="single" w:sz="6" w:space="0" w:color="000000"/>
              <w:bottom w:val="single" w:sz="6" w:space="0" w:color="000000"/>
              <w:right w:val="single" w:sz="6" w:space="0" w:color="000000"/>
            </w:tcBorders>
          </w:tcPr>
          <w:p>
            <w:pPr>
              <w:pStyle w:val="TableParagraph"/>
              <w:spacing w:line="97" w:lineRule="exact" w:before="16"/>
              <w:ind w:right="3"/>
              <w:rPr>
                <w:sz w:val="10"/>
              </w:rPr>
            </w:pPr>
            <w:r>
              <w:rPr>
                <w:w w:val="98"/>
                <w:sz w:val="10"/>
              </w:rPr>
              <w:t>0</w:t>
            </w:r>
          </w:p>
        </w:tc>
        <w:tc>
          <w:tcPr>
            <w:tcW w:w="792" w:type="dxa"/>
            <w:tcBorders>
              <w:top w:val="nil"/>
              <w:left w:val="single" w:sz="6" w:space="0" w:color="000000"/>
              <w:bottom w:val="single" w:sz="6" w:space="0" w:color="000000"/>
              <w:right w:val="single" w:sz="6" w:space="0" w:color="000000"/>
            </w:tcBorders>
          </w:tcPr>
          <w:p>
            <w:pPr>
              <w:pStyle w:val="TableParagraph"/>
              <w:spacing w:line="97" w:lineRule="exact" w:before="16"/>
              <w:ind w:right="1"/>
              <w:rPr>
                <w:sz w:val="10"/>
              </w:rPr>
            </w:pPr>
            <w:r>
              <w:rPr>
                <w:w w:val="98"/>
                <w:sz w:val="10"/>
              </w:rPr>
              <w:t>0</w:t>
            </w:r>
          </w:p>
        </w:tc>
        <w:tc>
          <w:tcPr>
            <w:tcW w:w="792" w:type="dxa"/>
            <w:tcBorders>
              <w:top w:val="nil"/>
              <w:left w:val="single" w:sz="6" w:space="0" w:color="000000"/>
              <w:bottom w:val="single" w:sz="6" w:space="0" w:color="000000"/>
              <w:right w:val="single" w:sz="6" w:space="0" w:color="000000"/>
            </w:tcBorders>
          </w:tcPr>
          <w:p>
            <w:pPr>
              <w:pStyle w:val="TableParagraph"/>
              <w:spacing w:line="97" w:lineRule="exact" w:before="16"/>
              <w:ind w:right="6"/>
              <w:rPr>
                <w:sz w:val="10"/>
              </w:rPr>
            </w:pPr>
            <w:r>
              <w:rPr>
                <w:w w:val="95"/>
                <w:sz w:val="10"/>
              </w:rPr>
              <w:t>0,0%</w:t>
            </w:r>
          </w:p>
        </w:tc>
        <w:tc>
          <w:tcPr>
            <w:tcW w:w="792" w:type="dxa"/>
            <w:tcBorders>
              <w:top w:val="nil"/>
              <w:left w:val="single" w:sz="6" w:space="0" w:color="000000"/>
              <w:bottom w:val="single" w:sz="6" w:space="0" w:color="000000"/>
              <w:right w:val="single" w:sz="6" w:space="0" w:color="000000"/>
            </w:tcBorders>
          </w:tcPr>
          <w:p>
            <w:pPr>
              <w:pStyle w:val="TableParagraph"/>
              <w:spacing w:line="97" w:lineRule="exact" w:before="16"/>
              <w:ind w:right="7"/>
              <w:rPr>
                <w:sz w:val="10"/>
              </w:rPr>
            </w:pPr>
            <w:r>
              <w:rPr>
                <w:w w:val="95"/>
                <w:sz w:val="10"/>
              </w:rPr>
              <w:t>0,0%</w:t>
            </w:r>
          </w:p>
        </w:tc>
        <w:tc>
          <w:tcPr>
            <w:tcW w:w="793" w:type="dxa"/>
            <w:tcBorders>
              <w:top w:val="nil"/>
              <w:left w:val="single" w:sz="6" w:space="0" w:color="000000"/>
              <w:bottom w:val="single" w:sz="6" w:space="0" w:color="000000"/>
              <w:right w:val="single" w:sz="6" w:space="0" w:color="000000"/>
            </w:tcBorders>
          </w:tcPr>
          <w:p>
            <w:pPr>
              <w:pStyle w:val="TableParagraph"/>
              <w:spacing w:line="97" w:lineRule="exact" w:before="16"/>
              <w:ind w:right="8"/>
              <w:rPr>
                <w:sz w:val="10"/>
              </w:rPr>
            </w:pPr>
            <w:r>
              <w:rPr>
                <w:w w:val="95"/>
                <w:sz w:val="10"/>
              </w:rPr>
              <w:t>100,0%</w:t>
            </w:r>
          </w:p>
        </w:tc>
        <w:tc>
          <w:tcPr>
            <w:tcW w:w="792" w:type="dxa"/>
            <w:tcBorders>
              <w:top w:val="nil"/>
              <w:left w:val="single" w:sz="6" w:space="0" w:color="000000"/>
              <w:bottom w:val="single" w:sz="6" w:space="0" w:color="000000"/>
              <w:right w:val="single" w:sz="6" w:space="0" w:color="000000"/>
            </w:tcBorders>
          </w:tcPr>
          <w:p>
            <w:pPr>
              <w:pStyle w:val="TableParagraph"/>
              <w:jc w:val="left"/>
              <w:rPr>
                <w:rFonts w:ascii="Times New Roman"/>
                <w:sz w:val="8"/>
              </w:rPr>
            </w:pPr>
          </w:p>
        </w:tc>
        <w:tc>
          <w:tcPr>
            <w:tcW w:w="860" w:type="dxa"/>
            <w:tcBorders>
              <w:top w:val="nil"/>
              <w:left w:val="single" w:sz="6" w:space="0" w:color="000000"/>
              <w:bottom w:val="single" w:sz="6" w:space="0" w:color="000000"/>
              <w:right w:val="single" w:sz="6" w:space="0" w:color="000000"/>
            </w:tcBorders>
          </w:tcPr>
          <w:p>
            <w:pPr>
              <w:pStyle w:val="TableParagraph"/>
              <w:spacing w:line="97" w:lineRule="exact" w:before="16"/>
              <w:rPr>
                <w:sz w:val="10"/>
              </w:rPr>
            </w:pPr>
            <w:r>
              <w:rPr>
                <w:w w:val="95"/>
                <w:sz w:val="10"/>
              </w:rPr>
              <w:t>1.000</w:t>
            </w:r>
          </w:p>
        </w:tc>
        <w:tc>
          <w:tcPr>
            <w:tcW w:w="861" w:type="dxa"/>
            <w:tcBorders>
              <w:top w:val="nil"/>
              <w:left w:val="single" w:sz="6" w:space="0" w:color="000000"/>
              <w:bottom w:val="single" w:sz="6" w:space="0" w:color="000000"/>
              <w:right w:val="single" w:sz="6" w:space="0" w:color="000000"/>
            </w:tcBorders>
          </w:tcPr>
          <w:p>
            <w:pPr>
              <w:pStyle w:val="TableParagraph"/>
              <w:spacing w:line="97" w:lineRule="exact" w:before="16"/>
              <w:ind w:right="2"/>
              <w:rPr>
                <w:sz w:val="10"/>
              </w:rPr>
            </w:pPr>
            <w:r>
              <w:rPr>
                <w:w w:val="98"/>
                <w:sz w:val="10"/>
              </w:rPr>
              <w:t>0</w:t>
            </w:r>
          </w:p>
        </w:tc>
        <w:tc>
          <w:tcPr>
            <w:tcW w:w="860" w:type="dxa"/>
            <w:tcBorders>
              <w:top w:val="nil"/>
              <w:left w:val="single" w:sz="6" w:space="0" w:color="000000"/>
              <w:bottom w:val="single" w:sz="6" w:space="0" w:color="000000"/>
              <w:right w:val="single" w:sz="6" w:space="0" w:color="000000"/>
            </w:tcBorders>
          </w:tcPr>
          <w:p>
            <w:pPr>
              <w:pStyle w:val="TableParagraph"/>
              <w:spacing w:line="97" w:lineRule="exact" w:before="16"/>
              <w:ind w:right="1"/>
              <w:rPr>
                <w:sz w:val="10"/>
              </w:rPr>
            </w:pPr>
            <w:r>
              <w:rPr>
                <w:w w:val="95"/>
                <w:sz w:val="10"/>
              </w:rPr>
              <w:t>-1.000</w:t>
            </w:r>
          </w:p>
        </w:tc>
        <w:tc>
          <w:tcPr>
            <w:tcW w:w="889" w:type="dxa"/>
            <w:tcBorders>
              <w:top w:val="nil"/>
              <w:left w:val="single" w:sz="6" w:space="0" w:color="000000"/>
              <w:bottom w:val="single" w:sz="6" w:space="0" w:color="000000"/>
              <w:right w:val="single" w:sz="6" w:space="0" w:color="000000"/>
            </w:tcBorders>
          </w:tcPr>
          <w:p>
            <w:pPr>
              <w:pStyle w:val="TableParagraph"/>
              <w:spacing w:line="97" w:lineRule="exact" w:before="16"/>
              <w:ind w:right="7"/>
              <w:rPr>
                <w:sz w:val="10"/>
              </w:rPr>
            </w:pPr>
            <w:r>
              <w:rPr>
                <w:w w:val="95"/>
                <w:sz w:val="10"/>
              </w:rPr>
              <w:t>-100,0%</w:t>
            </w:r>
          </w:p>
        </w:tc>
      </w:tr>
      <w:tr>
        <w:trPr>
          <w:trHeight w:val="152" w:hRule="atLeast"/>
        </w:trPr>
        <w:tc>
          <w:tcPr>
            <w:tcW w:w="3327" w:type="dxa"/>
            <w:tcBorders>
              <w:top w:val="single" w:sz="6" w:space="0" w:color="000000"/>
              <w:left w:val="single" w:sz="4" w:space="0" w:color="000000"/>
              <w:bottom w:val="single" w:sz="6" w:space="0" w:color="000000"/>
              <w:right w:val="single" w:sz="6" w:space="0" w:color="000000"/>
            </w:tcBorders>
          </w:tcPr>
          <w:p>
            <w:pPr>
              <w:pStyle w:val="TableParagraph"/>
              <w:spacing w:line="98" w:lineRule="exact" w:before="33"/>
              <w:ind w:left="16"/>
              <w:jc w:val="left"/>
              <w:rPr>
                <w:b/>
                <w:sz w:val="10"/>
              </w:rPr>
            </w:pPr>
            <w:r>
              <w:rPr>
                <w:b/>
                <w:sz w:val="10"/>
              </w:rPr>
              <w:t>V.- INGRESOS PATRIMONIALES</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98" w:lineRule="exact" w:before="33"/>
              <w:ind w:right="2"/>
              <w:rPr>
                <w:b/>
                <w:sz w:val="10"/>
              </w:rPr>
            </w:pPr>
            <w:r>
              <w:rPr>
                <w:b/>
                <w:w w:val="95"/>
                <w:sz w:val="10"/>
              </w:rPr>
              <w:t>245.522</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line="98" w:lineRule="exact" w:before="33"/>
              <w:ind w:right="4"/>
              <w:rPr>
                <w:b/>
                <w:sz w:val="10"/>
              </w:rPr>
            </w:pPr>
            <w:r>
              <w:rPr>
                <w:b/>
                <w:w w:val="95"/>
                <w:sz w:val="10"/>
              </w:rPr>
              <w:t>541.100</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98" w:lineRule="exact" w:before="33"/>
              <w:ind w:right="3"/>
              <w:rPr>
                <w:b/>
                <w:sz w:val="10"/>
              </w:rPr>
            </w:pPr>
            <w:r>
              <w:rPr>
                <w:b/>
                <w:w w:val="98"/>
                <w:sz w:val="10"/>
              </w:rPr>
              <w:t>7</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98" w:lineRule="exact" w:before="33"/>
              <w:ind w:right="1"/>
              <w:rPr>
                <w:b/>
                <w:sz w:val="10"/>
              </w:rPr>
            </w:pPr>
            <w:r>
              <w:rPr>
                <w:b/>
                <w:w w:val="95"/>
                <w:sz w:val="10"/>
              </w:rPr>
              <w:t>14</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98" w:lineRule="exact" w:before="33"/>
              <w:ind w:right="-15"/>
              <w:rPr>
                <w:b/>
                <w:sz w:val="10"/>
              </w:rPr>
            </w:pPr>
            <w:r>
              <w:rPr>
                <w:b/>
                <w:w w:val="95"/>
                <w:sz w:val="10"/>
              </w:rPr>
              <w:t>0,6%</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98" w:lineRule="exact" w:before="33"/>
              <w:ind w:right="-15"/>
              <w:rPr>
                <w:b/>
                <w:sz w:val="10"/>
              </w:rPr>
            </w:pPr>
            <w:r>
              <w:rPr>
                <w:b/>
                <w:w w:val="95"/>
                <w:sz w:val="10"/>
              </w:rPr>
              <w:t>1,3%</w:t>
            </w:r>
          </w:p>
        </w:tc>
        <w:tc>
          <w:tcPr>
            <w:tcW w:w="793" w:type="dxa"/>
            <w:tcBorders>
              <w:top w:val="single" w:sz="6" w:space="0" w:color="000000"/>
              <w:left w:val="single" w:sz="6" w:space="0" w:color="000000"/>
              <w:bottom w:val="single" w:sz="6" w:space="0" w:color="000000"/>
              <w:right w:val="single" w:sz="6" w:space="0" w:color="000000"/>
            </w:tcBorders>
          </w:tcPr>
          <w:p>
            <w:pPr>
              <w:pStyle w:val="TableParagraph"/>
              <w:spacing w:line="98" w:lineRule="exact" w:before="33"/>
              <w:ind w:right="-15"/>
              <w:rPr>
                <w:b/>
                <w:sz w:val="10"/>
              </w:rPr>
            </w:pPr>
            <w:r>
              <w:rPr>
                <w:b/>
                <w:w w:val="95"/>
                <w:sz w:val="10"/>
              </w:rPr>
              <w:t>99,5%</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line="98" w:lineRule="exact" w:before="33"/>
              <w:ind w:right="-15"/>
              <w:rPr>
                <w:b/>
                <w:sz w:val="10"/>
              </w:rPr>
            </w:pPr>
            <w:r>
              <w:rPr>
                <w:b/>
                <w:w w:val="95"/>
                <w:sz w:val="10"/>
              </w:rPr>
              <w:t>99,8%</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98" w:lineRule="exact" w:before="33"/>
              <w:rPr>
                <w:b/>
                <w:sz w:val="10"/>
              </w:rPr>
            </w:pPr>
            <w:r>
              <w:rPr>
                <w:b/>
                <w:w w:val="95"/>
                <w:sz w:val="10"/>
              </w:rPr>
              <w:t>244.296</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line="98" w:lineRule="exact" w:before="33"/>
              <w:ind w:right="2"/>
              <w:rPr>
                <w:b/>
                <w:sz w:val="10"/>
              </w:rPr>
            </w:pPr>
            <w:r>
              <w:rPr>
                <w:b/>
                <w:w w:val="95"/>
                <w:sz w:val="10"/>
              </w:rPr>
              <w:t>540.184</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line="98" w:lineRule="exact" w:before="33"/>
              <w:ind w:right="1"/>
              <w:rPr>
                <w:b/>
                <w:sz w:val="10"/>
              </w:rPr>
            </w:pPr>
            <w:r>
              <w:rPr>
                <w:b/>
                <w:w w:val="95"/>
                <w:sz w:val="10"/>
              </w:rPr>
              <w:t>295.578</w:t>
            </w:r>
          </w:p>
        </w:tc>
        <w:tc>
          <w:tcPr>
            <w:tcW w:w="889" w:type="dxa"/>
            <w:tcBorders>
              <w:top w:val="single" w:sz="6" w:space="0" w:color="000000"/>
              <w:left w:val="single" w:sz="6" w:space="0" w:color="000000"/>
              <w:bottom w:val="single" w:sz="6" w:space="0" w:color="000000"/>
              <w:right w:val="single" w:sz="6" w:space="0" w:color="000000"/>
            </w:tcBorders>
          </w:tcPr>
          <w:p>
            <w:pPr>
              <w:pStyle w:val="TableParagraph"/>
              <w:spacing w:line="98" w:lineRule="exact" w:before="33"/>
              <w:ind w:right="-15"/>
              <w:rPr>
                <w:b/>
                <w:sz w:val="10"/>
              </w:rPr>
            </w:pPr>
            <w:r>
              <w:rPr>
                <w:b/>
                <w:w w:val="95"/>
                <w:sz w:val="10"/>
              </w:rPr>
              <w:t>120,4%</w:t>
            </w:r>
          </w:p>
        </w:tc>
      </w:tr>
      <w:tr>
        <w:trPr>
          <w:trHeight w:val="225" w:hRule="atLeast"/>
        </w:trPr>
        <w:tc>
          <w:tcPr>
            <w:tcW w:w="3327" w:type="dxa"/>
            <w:tcBorders>
              <w:top w:val="single" w:sz="6" w:space="0" w:color="000000"/>
              <w:left w:val="single" w:sz="4" w:space="0" w:color="000000"/>
              <w:bottom w:val="single" w:sz="6" w:space="0" w:color="000000"/>
              <w:right w:val="single" w:sz="6" w:space="0" w:color="000000"/>
            </w:tcBorders>
          </w:tcPr>
          <w:p>
            <w:pPr>
              <w:pStyle w:val="TableParagraph"/>
              <w:spacing w:before="49"/>
              <w:ind w:left="16"/>
              <w:jc w:val="left"/>
              <w:rPr>
                <w:b/>
                <w:sz w:val="10"/>
              </w:rPr>
            </w:pPr>
            <w:r>
              <w:rPr>
                <w:b/>
                <w:sz w:val="10"/>
              </w:rPr>
              <w:t>TOTAL INGRESOS TRIBUTARIOS ( I + II + III )</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before="5"/>
              <w:jc w:val="left"/>
              <w:rPr>
                <w:sz w:val="9"/>
              </w:rPr>
            </w:pPr>
          </w:p>
          <w:p>
            <w:pPr>
              <w:pStyle w:val="TableParagraph"/>
              <w:spacing w:line="97" w:lineRule="exact"/>
              <w:ind w:right="2"/>
              <w:rPr>
                <w:b/>
                <w:sz w:val="10"/>
              </w:rPr>
            </w:pPr>
            <w:r>
              <w:rPr>
                <w:b/>
                <w:w w:val="95"/>
                <w:sz w:val="10"/>
              </w:rPr>
              <w:t>14.419.284</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before="5"/>
              <w:jc w:val="left"/>
              <w:rPr>
                <w:sz w:val="9"/>
              </w:rPr>
            </w:pPr>
          </w:p>
          <w:p>
            <w:pPr>
              <w:pStyle w:val="TableParagraph"/>
              <w:spacing w:line="97" w:lineRule="exact"/>
              <w:ind w:right="3"/>
              <w:rPr>
                <w:b/>
                <w:sz w:val="10"/>
              </w:rPr>
            </w:pPr>
            <w:r>
              <w:rPr>
                <w:b/>
                <w:w w:val="95"/>
                <w:sz w:val="10"/>
              </w:rPr>
              <w:t>14.570.300</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before="5"/>
              <w:jc w:val="left"/>
              <w:rPr>
                <w:sz w:val="9"/>
              </w:rPr>
            </w:pPr>
          </w:p>
          <w:p>
            <w:pPr>
              <w:pStyle w:val="TableParagraph"/>
              <w:spacing w:line="97" w:lineRule="exact"/>
              <w:ind w:right="4"/>
              <w:rPr>
                <w:b/>
                <w:sz w:val="10"/>
              </w:rPr>
            </w:pPr>
            <w:r>
              <w:rPr>
                <w:b/>
                <w:w w:val="95"/>
                <w:sz w:val="10"/>
              </w:rPr>
              <w:t>388</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before="5"/>
              <w:jc w:val="left"/>
              <w:rPr>
                <w:sz w:val="9"/>
              </w:rPr>
            </w:pPr>
          </w:p>
          <w:p>
            <w:pPr>
              <w:pStyle w:val="TableParagraph"/>
              <w:spacing w:line="97" w:lineRule="exact"/>
              <w:ind w:right="1"/>
              <w:rPr>
                <w:b/>
                <w:sz w:val="10"/>
              </w:rPr>
            </w:pPr>
            <w:r>
              <w:rPr>
                <w:b/>
                <w:w w:val="95"/>
                <w:sz w:val="10"/>
              </w:rPr>
              <w:t>388</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before="5"/>
              <w:jc w:val="left"/>
              <w:rPr>
                <w:sz w:val="9"/>
              </w:rPr>
            </w:pPr>
          </w:p>
          <w:p>
            <w:pPr>
              <w:pStyle w:val="TableParagraph"/>
              <w:spacing w:line="97" w:lineRule="exact"/>
              <w:ind w:right="-15"/>
              <w:rPr>
                <w:b/>
                <w:sz w:val="10"/>
              </w:rPr>
            </w:pPr>
            <w:r>
              <w:rPr>
                <w:b/>
                <w:w w:val="95"/>
                <w:sz w:val="10"/>
              </w:rPr>
              <w:t>37,8%</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before="5"/>
              <w:jc w:val="left"/>
              <w:rPr>
                <w:sz w:val="9"/>
              </w:rPr>
            </w:pPr>
          </w:p>
          <w:p>
            <w:pPr>
              <w:pStyle w:val="TableParagraph"/>
              <w:spacing w:line="97" w:lineRule="exact"/>
              <w:ind w:right="-15"/>
              <w:rPr>
                <w:b/>
                <w:sz w:val="10"/>
              </w:rPr>
            </w:pPr>
            <w:r>
              <w:rPr>
                <w:b/>
                <w:w w:val="95"/>
                <w:sz w:val="10"/>
              </w:rPr>
              <w:t>35,8%</w:t>
            </w:r>
          </w:p>
        </w:tc>
        <w:tc>
          <w:tcPr>
            <w:tcW w:w="793" w:type="dxa"/>
            <w:tcBorders>
              <w:top w:val="single" w:sz="6" w:space="0" w:color="000000"/>
              <w:left w:val="single" w:sz="6" w:space="0" w:color="000000"/>
              <w:bottom w:val="single" w:sz="6" w:space="0" w:color="000000"/>
              <w:right w:val="single" w:sz="6" w:space="0" w:color="000000"/>
            </w:tcBorders>
          </w:tcPr>
          <w:p>
            <w:pPr>
              <w:pStyle w:val="TableParagraph"/>
              <w:spacing w:before="5"/>
              <w:jc w:val="left"/>
              <w:rPr>
                <w:sz w:val="9"/>
              </w:rPr>
            </w:pPr>
          </w:p>
          <w:p>
            <w:pPr>
              <w:pStyle w:val="TableParagraph"/>
              <w:spacing w:line="97" w:lineRule="exact"/>
              <w:ind w:right="-15"/>
              <w:rPr>
                <w:b/>
                <w:sz w:val="10"/>
              </w:rPr>
            </w:pPr>
            <w:r>
              <w:rPr>
                <w:b/>
                <w:w w:val="95"/>
                <w:sz w:val="10"/>
              </w:rPr>
              <w:t>86,4%</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before="5"/>
              <w:jc w:val="left"/>
              <w:rPr>
                <w:sz w:val="9"/>
              </w:rPr>
            </w:pPr>
          </w:p>
          <w:p>
            <w:pPr>
              <w:pStyle w:val="TableParagraph"/>
              <w:spacing w:line="97" w:lineRule="exact"/>
              <w:ind w:right="-15"/>
              <w:rPr>
                <w:b/>
                <w:sz w:val="10"/>
              </w:rPr>
            </w:pPr>
            <w:r>
              <w:rPr>
                <w:b/>
                <w:w w:val="95"/>
                <w:sz w:val="10"/>
              </w:rPr>
              <w:t>86,3%</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before="5"/>
              <w:jc w:val="left"/>
              <w:rPr>
                <w:sz w:val="9"/>
              </w:rPr>
            </w:pPr>
          </w:p>
          <w:p>
            <w:pPr>
              <w:pStyle w:val="TableParagraph"/>
              <w:spacing w:line="97" w:lineRule="exact"/>
              <w:ind w:right="1"/>
              <w:rPr>
                <w:b/>
                <w:sz w:val="10"/>
              </w:rPr>
            </w:pPr>
            <w:r>
              <w:rPr>
                <w:b/>
                <w:w w:val="95"/>
                <w:sz w:val="10"/>
              </w:rPr>
              <w:t>12.453.813</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before="5"/>
              <w:jc w:val="left"/>
              <w:rPr>
                <w:sz w:val="9"/>
              </w:rPr>
            </w:pPr>
          </w:p>
          <w:p>
            <w:pPr>
              <w:pStyle w:val="TableParagraph"/>
              <w:spacing w:line="97" w:lineRule="exact"/>
              <w:ind w:right="3"/>
              <w:rPr>
                <w:b/>
                <w:sz w:val="10"/>
              </w:rPr>
            </w:pPr>
            <w:r>
              <w:rPr>
                <w:b/>
                <w:w w:val="95"/>
                <w:sz w:val="10"/>
              </w:rPr>
              <w:t>12.571.064</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before="5"/>
              <w:jc w:val="left"/>
              <w:rPr>
                <w:sz w:val="9"/>
              </w:rPr>
            </w:pPr>
          </w:p>
          <w:p>
            <w:pPr>
              <w:pStyle w:val="TableParagraph"/>
              <w:spacing w:line="97" w:lineRule="exact"/>
              <w:ind w:right="1"/>
              <w:rPr>
                <w:b/>
                <w:sz w:val="10"/>
              </w:rPr>
            </w:pPr>
            <w:r>
              <w:rPr>
                <w:b/>
                <w:w w:val="95"/>
                <w:sz w:val="10"/>
              </w:rPr>
              <w:t>151.016</w:t>
            </w:r>
          </w:p>
        </w:tc>
        <w:tc>
          <w:tcPr>
            <w:tcW w:w="889" w:type="dxa"/>
            <w:tcBorders>
              <w:top w:val="single" w:sz="6" w:space="0" w:color="000000"/>
              <w:left w:val="single" w:sz="6" w:space="0" w:color="000000"/>
              <w:bottom w:val="single" w:sz="6" w:space="0" w:color="000000"/>
              <w:right w:val="single" w:sz="6" w:space="0" w:color="000000"/>
            </w:tcBorders>
          </w:tcPr>
          <w:p>
            <w:pPr>
              <w:pStyle w:val="TableParagraph"/>
              <w:spacing w:before="5"/>
              <w:jc w:val="left"/>
              <w:rPr>
                <w:sz w:val="9"/>
              </w:rPr>
            </w:pPr>
          </w:p>
          <w:p>
            <w:pPr>
              <w:pStyle w:val="TableParagraph"/>
              <w:spacing w:line="97" w:lineRule="exact"/>
              <w:ind w:right="-15"/>
              <w:rPr>
                <w:b/>
                <w:sz w:val="10"/>
              </w:rPr>
            </w:pPr>
            <w:r>
              <w:rPr>
                <w:b/>
                <w:w w:val="95"/>
                <w:sz w:val="10"/>
              </w:rPr>
              <w:t>1,0%</w:t>
            </w:r>
          </w:p>
        </w:tc>
      </w:tr>
      <w:tr>
        <w:trPr>
          <w:trHeight w:val="272" w:hRule="atLeast"/>
        </w:trPr>
        <w:tc>
          <w:tcPr>
            <w:tcW w:w="3327" w:type="dxa"/>
            <w:tcBorders>
              <w:top w:val="single" w:sz="6" w:space="0" w:color="000000"/>
              <w:left w:val="single" w:sz="4" w:space="0" w:color="000000"/>
              <w:bottom w:val="single" w:sz="6" w:space="0" w:color="000000"/>
              <w:right w:val="single" w:sz="6" w:space="0" w:color="000000"/>
            </w:tcBorders>
          </w:tcPr>
          <w:p>
            <w:pPr>
              <w:pStyle w:val="TableParagraph"/>
              <w:spacing w:before="72"/>
              <w:ind w:left="16"/>
              <w:jc w:val="left"/>
              <w:rPr>
                <w:b/>
                <w:sz w:val="10"/>
              </w:rPr>
            </w:pPr>
            <w:r>
              <w:rPr>
                <w:b/>
                <w:sz w:val="10"/>
              </w:rPr>
              <w:t>TOTAL INGRESOS CORRIENTES ( I a V )</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before="4"/>
              <w:jc w:val="left"/>
              <w:rPr>
                <w:sz w:val="13"/>
              </w:rPr>
            </w:pPr>
          </w:p>
          <w:p>
            <w:pPr>
              <w:pStyle w:val="TableParagraph"/>
              <w:spacing w:line="99" w:lineRule="exact"/>
              <w:ind w:right="2"/>
              <w:rPr>
                <w:b/>
                <w:sz w:val="10"/>
              </w:rPr>
            </w:pPr>
            <w:r>
              <w:rPr>
                <w:b/>
                <w:w w:val="95"/>
                <w:sz w:val="10"/>
              </w:rPr>
              <w:t>38.172.545</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before="4"/>
              <w:jc w:val="left"/>
              <w:rPr>
                <w:sz w:val="13"/>
              </w:rPr>
            </w:pPr>
          </w:p>
          <w:p>
            <w:pPr>
              <w:pStyle w:val="TableParagraph"/>
              <w:spacing w:line="99" w:lineRule="exact"/>
              <w:ind w:right="3"/>
              <w:rPr>
                <w:b/>
                <w:sz w:val="10"/>
              </w:rPr>
            </w:pPr>
            <w:r>
              <w:rPr>
                <w:b/>
                <w:w w:val="95"/>
                <w:sz w:val="10"/>
              </w:rPr>
              <w:t>40.656.380</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before="4"/>
              <w:jc w:val="left"/>
              <w:rPr>
                <w:sz w:val="13"/>
              </w:rPr>
            </w:pPr>
          </w:p>
          <w:p>
            <w:pPr>
              <w:pStyle w:val="TableParagraph"/>
              <w:spacing w:line="99" w:lineRule="exact"/>
              <w:ind w:right="4"/>
              <w:rPr>
                <w:b/>
                <w:sz w:val="10"/>
              </w:rPr>
            </w:pPr>
            <w:r>
              <w:rPr>
                <w:b/>
                <w:w w:val="95"/>
                <w:sz w:val="10"/>
              </w:rPr>
              <w:t>1.026</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before="4"/>
              <w:jc w:val="left"/>
              <w:rPr>
                <w:sz w:val="13"/>
              </w:rPr>
            </w:pPr>
          </w:p>
          <w:p>
            <w:pPr>
              <w:pStyle w:val="TableParagraph"/>
              <w:spacing w:line="99" w:lineRule="exact"/>
              <w:ind w:right="1"/>
              <w:rPr>
                <w:b/>
                <w:sz w:val="10"/>
              </w:rPr>
            </w:pPr>
            <w:r>
              <w:rPr>
                <w:b/>
                <w:w w:val="95"/>
                <w:sz w:val="10"/>
              </w:rPr>
              <w:t>1.084</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before="4"/>
              <w:jc w:val="left"/>
              <w:rPr>
                <w:sz w:val="13"/>
              </w:rPr>
            </w:pPr>
          </w:p>
          <w:p>
            <w:pPr>
              <w:pStyle w:val="TableParagraph"/>
              <w:spacing w:line="99" w:lineRule="exact"/>
              <w:ind w:right="-15"/>
              <w:rPr>
                <w:b/>
                <w:sz w:val="10"/>
              </w:rPr>
            </w:pPr>
            <w:r>
              <w:rPr>
                <w:b/>
                <w:w w:val="95"/>
                <w:sz w:val="10"/>
              </w:rPr>
              <w:t>100,0%</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before="4"/>
              <w:jc w:val="left"/>
              <w:rPr>
                <w:sz w:val="13"/>
              </w:rPr>
            </w:pPr>
          </w:p>
          <w:p>
            <w:pPr>
              <w:pStyle w:val="TableParagraph"/>
              <w:spacing w:line="99" w:lineRule="exact"/>
              <w:ind w:right="-15"/>
              <w:rPr>
                <w:b/>
                <w:sz w:val="10"/>
              </w:rPr>
            </w:pPr>
            <w:r>
              <w:rPr>
                <w:b/>
                <w:w w:val="95"/>
                <w:sz w:val="10"/>
              </w:rPr>
              <w:t>100,0%</w:t>
            </w:r>
          </w:p>
        </w:tc>
        <w:tc>
          <w:tcPr>
            <w:tcW w:w="793" w:type="dxa"/>
            <w:tcBorders>
              <w:top w:val="single" w:sz="6" w:space="0" w:color="000000"/>
              <w:left w:val="single" w:sz="6" w:space="0" w:color="000000"/>
              <w:bottom w:val="single" w:sz="6" w:space="0" w:color="000000"/>
              <w:right w:val="single" w:sz="6" w:space="0" w:color="000000"/>
            </w:tcBorders>
          </w:tcPr>
          <w:p>
            <w:pPr>
              <w:pStyle w:val="TableParagraph"/>
              <w:spacing w:before="4"/>
              <w:jc w:val="left"/>
              <w:rPr>
                <w:sz w:val="13"/>
              </w:rPr>
            </w:pPr>
          </w:p>
          <w:p>
            <w:pPr>
              <w:pStyle w:val="TableParagraph"/>
              <w:spacing w:line="99" w:lineRule="exact"/>
              <w:ind w:right="-15"/>
              <w:rPr>
                <w:b/>
                <w:sz w:val="10"/>
              </w:rPr>
            </w:pPr>
            <w:r>
              <w:rPr>
                <w:b/>
                <w:w w:val="95"/>
                <w:sz w:val="10"/>
              </w:rPr>
              <w:t>90,5%</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before="4"/>
              <w:jc w:val="left"/>
              <w:rPr>
                <w:sz w:val="13"/>
              </w:rPr>
            </w:pPr>
          </w:p>
          <w:p>
            <w:pPr>
              <w:pStyle w:val="TableParagraph"/>
              <w:spacing w:line="99" w:lineRule="exact"/>
              <w:ind w:right="-15"/>
              <w:rPr>
                <w:b/>
                <w:sz w:val="10"/>
              </w:rPr>
            </w:pPr>
            <w:r>
              <w:rPr>
                <w:b/>
                <w:w w:val="95"/>
                <w:sz w:val="10"/>
              </w:rPr>
              <w:t>95,1%</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before="4"/>
              <w:jc w:val="left"/>
              <w:rPr>
                <w:sz w:val="13"/>
              </w:rPr>
            </w:pPr>
          </w:p>
          <w:p>
            <w:pPr>
              <w:pStyle w:val="TableParagraph"/>
              <w:spacing w:line="99" w:lineRule="exact"/>
              <w:ind w:right="1"/>
              <w:rPr>
                <w:b/>
                <w:sz w:val="10"/>
              </w:rPr>
            </w:pPr>
            <w:r>
              <w:rPr>
                <w:b/>
                <w:w w:val="95"/>
                <w:sz w:val="10"/>
              </w:rPr>
              <w:t>34.532.579</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before="4"/>
              <w:jc w:val="left"/>
              <w:rPr>
                <w:sz w:val="13"/>
              </w:rPr>
            </w:pPr>
          </w:p>
          <w:p>
            <w:pPr>
              <w:pStyle w:val="TableParagraph"/>
              <w:spacing w:line="99" w:lineRule="exact"/>
              <w:ind w:right="3"/>
              <w:rPr>
                <w:b/>
                <w:sz w:val="10"/>
              </w:rPr>
            </w:pPr>
            <w:r>
              <w:rPr>
                <w:b/>
                <w:w w:val="95"/>
                <w:sz w:val="10"/>
              </w:rPr>
              <w:t>38.656.228</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before="4"/>
              <w:jc w:val="left"/>
              <w:rPr>
                <w:sz w:val="13"/>
              </w:rPr>
            </w:pPr>
          </w:p>
          <w:p>
            <w:pPr>
              <w:pStyle w:val="TableParagraph"/>
              <w:spacing w:line="99" w:lineRule="exact"/>
              <w:ind w:right="1"/>
              <w:rPr>
                <w:b/>
                <w:sz w:val="10"/>
              </w:rPr>
            </w:pPr>
            <w:r>
              <w:rPr>
                <w:b/>
                <w:w w:val="95"/>
                <w:sz w:val="10"/>
              </w:rPr>
              <w:t>2.483.835</w:t>
            </w:r>
          </w:p>
        </w:tc>
        <w:tc>
          <w:tcPr>
            <w:tcW w:w="889" w:type="dxa"/>
            <w:tcBorders>
              <w:top w:val="single" w:sz="6" w:space="0" w:color="000000"/>
              <w:left w:val="single" w:sz="6" w:space="0" w:color="000000"/>
              <w:bottom w:val="single" w:sz="6" w:space="0" w:color="000000"/>
              <w:right w:val="single" w:sz="6" w:space="0" w:color="000000"/>
            </w:tcBorders>
          </w:tcPr>
          <w:p>
            <w:pPr>
              <w:pStyle w:val="TableParagraph"/>
              <w:spacing w:before="4"/>
              <w:jc w:val="left"/>
              <w:rPr>
                <w:sz w:val="13"/>
              </w:rPr>
            </w:pPr>
          </w:p>
          <w:p>
            <w:pPr>
              <w:pStyle w:val="TableParagraph"/>
              <w:spacing w:line="99" w:lineRule="exact"/>
              <w:ind w:right="-15"/>
              <w:rPr>
                <w:b/>
                <w:sz w:val="10"/>
              </w:rPr>
            </w:pPr>
            <w:r>
              <w:rPr>
                <w:b/>
                <w:w w:val="95"/>
                <w:sz w:val="10"/>
              </w:rPr>
              <w:t>6,5%</w:t>
            </w:r>
          </w:p>
        </w:tc>
      </w:tr>
      <w:tr>
        <w:trPr>
          <w:trHeight w:val="247" w:hRule="atLeast"/>
        </w:trPr>
        <w:tc>
          <w:tcPr>
            <w:tcW w:w="3327" w:type="dxa"/>
            <w:tcBorders>
              <w:top w:val="single" w:sz="6" w:space="0" w:color="000000"/>
              <w:left w:val="single" w:sz="4" w:space="0" w:color="000000"/>
              <w:bottom w:val="single" w:sz="6" w:space="0" w:color="000000"/>
              <w:right w:val="single" w:sz="6" w:space="0" w:color="000000"/>
            </w:tcBorders>
          </w:tcPr>
          <w:p>
            <w:pPr>
              <w:pStyle w:val="TableParagraph"/>
              <w:spacing w:before="63"/>
              <w:ind w:left="16"/>
              <w:jc w:val="left"/>
              <w:rPr>
                <w:b/>
                <w:sz w:val="10"/>
              </w:rPr>
            </w:pPr>
            <w:r>
              <w:rPr>
                <w:b/>
                <w:sz w:val="10"/>
              </w:rPr>
              <w:t>TOTAL ING. CORRIENTES SIN CONTRIB. ESPEC.</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before="8"/>
              <w:jc w:val="left"/>
              <w:rPr>
                <w:sz w:val="10"/>
              </w:rPr>
            </w:pPr>
          </w:p>
          <w:p>
            <w:pPr>
              <w:pStyle w:val="TableParagraph"/>
              <w:spacing w:line="104" w:lineRule="exact"/>
              <w:ind w:right="2"/>
              <w:rPr>
                <w:b/>
                <w:sz w:val="10"/>
              </w:rPr>
            </w:pPr>
            <w:r>
              <w:rPr>
                <w:b/>
                <w:w w:val="95"/>
                <w:sz w:val="10"/>
              </w:rPr>
              <w:t>38.172.545</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before="8"/>
              <w:jc w:val="left"/>
              <w:rPr>
                <w:sz w:val="10"/>
              </w:rPr>
            </w:pPr>
          </w:p>
          <w:p>
            <w:pPr>
              <w:pStyle w:val="TableParagraph"/>
              <w:spacing w:line="104" w:lineRule="exact"/>
              <w:ind w:right="3"/>
              <w:rPr>
                <w:b/>
                <w:sz w:val="10"/>
              </w:rPr>
            </w:pPr>
            <w:r>
              <w:rPr>
                <w:b/>
                <w:w w:val="95"/>
                <w:sz w:val="10"/>
              </w:rPr>
              <w:t>40.656.380</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before="8"/>
              <w:jc w:val="left"/>
              <w:rPr>
                <w:sz w:val="10"/>
              </w:rPr>
            </w:pPr>
          </w:p>
          <w:p>
            <w:pPr>
              <w:pStyle w:val="TableParagraph"/>
              <w:spacing w:line="104" w:lineRule="exact"/>
              <w:ind w:right="4"/>
              <w:rPr>
                <w:b/>
                <w:sz w:val="10"/>
              </w:rPr>
            </w:pPr>
            <w:r>
              <w:rPr>
                <w:b/>
                <w:w w:val="95"/>
                <w:sz w:val="10"/>
              </w:rPr>
              <w:t>1.026</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before="8"/>
              <w:jc w:val="left"/>
              <w:rPr>
                <w:sz w:val="10"/>
              </w:rPr>
            </w:pPr>
          </w:p>
          <w:p>
            <w:pPr>
              <w:pStyle w:val="TableParagraph"/>
              <w:spacing w:line="104" w:lineRule="exact"/>
              <w:ind w:right="1"/>
              <w:rPr>
                <w:b/>
                <w:sz w:val="10"/>
              </w:rPr>
            </w:pPr>
            <w:r>
              <w:rPr>
                <w:b/>
                <w:w w:val="95"/>
                <w:sz w:val="10"/>
              </w:rPr>
              <w:t>1.084</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before="8"/>
              <w:jc w:val="left"/>
              <w:rPr>
                <w:sz w:val="10"/>
              </w:rPr>
            </w:pPr>
          </w:p>
          <w:p>
            <w:pPr>
              <w:pStyle w:val="TableParagraph"/>
              <w:spacing w:line="104" w:lineRule="exact"/>
              <w:ind w:right="-15"/>
              <w:rPr>
                <w:b/>
                <w:sz w:val="10"/>
              </w:rPr>
            </w:pPr>
            <w:r>
              <w:rPr>
                <w:b/>
                <w:w w:val="95"/>
                <w:sz w:val="10"/>
              </w:rPr>
              <w:t>100,0%</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before="8"/>
              <w:jc w:val="left"/>
              <w:rPr>
                <w:sz w:val="10"/>
              </w:rPr>
            </w:pPr>
          </w:p>
          <w:p>
            <w:pPr>
              <w:pStyle w:val="TableParagraph"/>
              <w:spacing w:line="104" w:lineRule="exact"/>
              <w:ind w:right="-15"/>
              <w:rPr>
                <w:b/>
                <w:sz w:val="10"/>
              </w:rPr>
            </w:pPr>
            <w:r>
              <w:rPr>
                <w:b/>
                <w:w w:val="95"/>
                <w:sz w:val="10"/>
              </w:rPr>
              <w:t>100,0%</w:t>
            </w:r>
          </w:p>
        </w:tc>
        <w:tc>
          <w:tcPr>
            <w:tcW w:w="793" w:type="dxa"/>
            <w:tcBorders>
              <w:top w:val="single" w:sz="6" w:space="0" w:color="000000"/>
              <w:left w:val="single" w:sz="6" w:space="0" w:color="000000"/>
              <w:bottom w:val="single" w:sz="6" w:space="0" w:color="000000"/>
              <w:right w:val="single" w:sz="6" w:space="0" w:color="000000"/>
            </w:tcBorders>
          </w:tcPr>
          <w:p>
            <w:pPr>
              <w:pStyle w:val="TableParagraph"/>
              <w:spacing w:before="8"/>
              <w:jc w:val="left"/>
              <w:rPr>
                <w:sz w:val="10"/>
              </w:rPr>
            </w:pPr>
          </w:p>
          <w:p>
            <w:pPr>
              <w:pStyle w:val="TableParagraph"/>
              <w:spacing w:line="104" w:lineRule="exact"/>
              <w:ind w:right="-15"/>
              <w:rPr>
                <w:b/>
                <w:sz w:val="10"/>
              </w:rPr>
            </w:pPr>
            <w:r>
              <w:rPr>
                <w:b/>
                <w:w w:val="95"/>
                <w:sz w:val="10"/>
              </w:rPr>
              <w:t>90,5%</w:t>
            </w:r>
          </w:p>
        </w:tc>
        <w:tc>
          <w:tcPr>
            <w:tcW w:w="792" w:type="dxa"/>
            <w:tcBorders>
              <w:top w:val="single" w:sz="6" w:space="0" w:color="000000"/>
              <w:left w:val="single" w:sz="6" w:space="0" w:color="000000"/>
              <w:bottom w:val="single" w:sz="6" w:space="0" w:color="000000"/>
              <w:right w:val="single" w:sz="6" w:space="0" w:color="000000"/>
            </w:tcBorders>
          </w:tcPr>
          <w:p>
            <w:pPr>
              <w:pStyle w:val="TableParagraph"/>
              <w:spacing w:before="8"/>
              <w:jc w:val="left"/>
              <w:rPr>
                <w:sz w:val="10"/>
              </w:rPr>
            </w:pPr>
          </w:p>
          <w:p>
            <w:pPr>
              <w:pStyle w:val="TableParagraph"/>
              <w:spacing w:line="104" w:lineRule="exact"/>
              <w:ind w:right="-15"/>
              <w:rPr>
                <w:b/>
                <w:sz w:val="10"/>
              </w:rPr>
            </w:pPr>
            <w:r>
              <w:rPr>
                <w:b/>
                <w:w w:val="95"/>
                <w:sz w:val="10"/>
              </w:rPr>
              <w:t>95,1%</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before="8"/>
              <w:jc w:val="left"/>
              <w:rPr>
                <w:sz w:val="10"/>
              </w:rPr>
            </w:pPr>
          </w:p>
          <w:p>
            <w:pPr>
              <w:pStyle w:val="TableParagraph"/>
              <w:spacing w:line="104" w:lineRule="exact"/>
              <w:ind w:right="1"/>
              <w:rPr>
                <w:b/>
                <w:sz w:val="10"/>
              </w:rPr>
            </w:pPr>
            <w:r>
              <w:rPr>
                <w:b/>
                <w:w w:val="95"/>
                <w:sz w:val="10"/>
              </w:rPr>
              <w:t>34.532.579</w:t>
            </w:r>
          </w:p>
        </w:tc>
        <w:tc>
          <w:tcPr>
            <w:tcW w:w="861" w:type="dxa"/>
            <w:tcBorders>
              <w:top w:val="single" w:sz="6" w:space="0" w:color="000000"/>
              <w:left w:val="single" w:sz="6" w:space="0" w:color="000000"/>
              <w:bottom w:val="single" w:sz="6" w:space="0" w:color="000000"/>
              <w:right w:val="single" w:sz="6" w:space="0" w:color="000000"/>
            </w:tcBorders>
          </w:tcPr>
          <w:p>
            <w:pPr>
              <w:pStyle w:val="TableParagraph"/>
              <w:spacing w:before="8"/>
              <w:jc w:val="left"/>
              <w:rPr>
                <w:sz w:val="10"/>
              </w:rPr>
            </w:pPr>
          </w:p>
          <w:p>
            <w:pPr>
              <w:pStyle w:val="TableParagraph"/>
              <w:spacing w:line="104" w:lineRule="exact"/>
              <w:ind w:right="3"/>
              <w:rPr>
                <w:b/>
                <w:sz w:val="10"/>
              </w:rPr>
            </w:pPr>
            <w:r>
              <w:rPr>
                <w:b/>
                <w:w w:val="95"/>
                <w:sz w:val="10"/>
              </w:rPr>
              <w:t>38.656.228</w:t>
            </w:r>
          </w:p>
        </w:tc>
        <w:tc>
          <w:tcPr>
            <w:tcW w:w="860" w:type="dxa"/>
            <w:tcBorders>
              <w:top w:val="single" w:sz="6" w:space="0" w:color="000000"/>
              <w:left w:val="single" w:sz="6" w:space="0" w:color="000000"/>
              <w:bottom w:val="single" w:sz="6" w:space="0" w:color="000000"/>
              <w:right w:val="single" w:sz="6" w:space="0" w:color="000000"/>
            </w:tcBorders>
          </w:tcPr>
          <w:p>
            <w:pPr>
              <w:pStyle w:val="TableParagraph"/>
              <w:spacing w:before="8"/>
              <w:jc w:val="left"/>
              <w:rPr>
                <w:sz w:val="10"/>
              </w:rPr>
            </w:pPr>
          </w:p>
          <w:p>
            <w:pPr>
              <w:pStyle w:val="TableParagraph"/>
              <w:spacing w:line="104" w:lineRule="exact"/>
              <w:ind w:right="1"/>
              <w:rPr>
                <w:b/>
                <w:sz w:val="10"/>
              </w:rPr>
            </w:pPr>
            <w:r>
              <w:rPr>
                <w:b/>
                <w:w w:val="95"/>
                <w:sz w:val="10"/>
              </w:rPr>
              <w:t>2.483.835</w:t>
            </w:r>
          </w:p>
        </w:tc>
        <w:tc>
          <w:tcPr>
            <w:tcW w:w="889" w:type="dxa"/>
            <w:tcBorders>
              <w:top w:val="single" w:sz="6" w:space="0" w:color="000000"/>
              <w:left w:val="single" w:sz="6" w:space="0" w:color="000000"/>
              <w:bottom w:val="single" w:sz="6" w:space="0" w:color="000000"/>
              <w:right w:val="single" w:sz="6" w:space="0" w:color="000000"/>
            </w:tcBorders>
          </w:tcPr>
          <w:p>
            <w:pPr>
              <w:pStyle w:val="TableParagraph"/>
              <w:spacing w:before="8"/>
              <w:jc w:val="left"/>
              <w:rPr>
                <w:sz w:val="10"/>
              </w:rPr>
            </w:pPr>
          </w:p>
          <w:p>
            <w:pPr>
              <w:pStyle w:val="TableParagraph"/>
              <w:spacing w:line="104" w:lineRule="exact"/>
              <w:ind w:right="-15"/>
              <w:rPr>
                <w:b/>
                <w:sz w:val="10"/>
              </w:rPr>
            </w:pPr>
            <w:r>
              <w:rPr>
                <w:b/>
                <w:w w:val="95"/>
                <w:sz w:val="10"/>
              </w:rPr>
              <w:t>6,5%</w:t>
            </w:r>
          </w:p>
        </w:tc>
      </w:tr>
    </w:tbl>
    <w:p>
      <w:pPr>
        <w:spacing w:before="7"/>
        <w:ind w:left="2180" w:right="0" w:firstLine="0"/>
        <w:jc w:val="left"/>
        <w:rPr>
          <w:sz w:val="13"/>
        </w:rPr>
      </w:pPr>
      <w:r>
        <w:rPr>
          <w:color w:val="333333"/>
          <w:sz w:val="13"/>
        </w:rPr>
        <w:t>* Población utilizada en 2024 hace referencia al reparto del FCFM</w:t>
      </w:r>
    </w:p>
    <w:p>
      <w:pPr>
        <w:spacing w:after="0"/>
        <w:jc w:val="left"/>
        <w:rPr>
          <w:sz w:val="13"/>
        </w:rPr>
        <w:sectPr>
          <w:pgSz w:w="16840" w:h="11910" w:orient="landscape"/>
          <w:pgMar w:header="283" w:footer="814" w:top="1180" w:bottom="1000" w:left="2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9"/>
        </w:rPr>
      </w:pPr>
    </w:p>
    <w:p>
      <w:pPr>
        <w:spacing w:before="96"/>
        <w:ind w:left="4284" w:right="3520" w:firstLine="0"/>
        <w:jc w:val="center"/>
        <w:rPr>
          <w:b/>
          <w:sz w:val="20"/>
        </w:rPr>
      </w:pPr>
      <w:r>
        <w:rPr>
          <w:b/>
          <w:sz w:val="20"/>
        </w:rPr>
        <w:t>CUADRO 7</w:t>
      </w:r>
    </w:p>
    <w:p>
      <w:pPr>
        <w:spacing w:before="21"/>
        <w:ind w:left="4295" w:right="3520" w:firstLine="0"/>
        <w:jc w:val="center"/>
        <w:rPr>
          <w:b/>
          <w:sz w:val="15"/>
        </w:rPr>
      </w:pPr>
      <w:r>
        <w:rPr>
          <w:b/>
          <w:sz w:val="15"/>
        </w:rPr>
        <w:t>EVOLUCIÓN DE LOS GASTOS CORRIENTES</w:t>
      </w:r>
    </w:p>
    <w:p>
      <w:pPr>
        <w:pStyle w:val="BodyText"/>
        <w:spacing w:before="6"/>
        <w:rPr>
          <w:b/>
          <w:sz w:val="5"/>
        </w:rPr>
      </w:pPr>
    </w:p>
    <w:tbl>
      <w:tblPr>
        <w:tblW w:w="0" w:type="auto"/>
        <w:jc w:val="left"/>
        <w:tblInd w:w="2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772"/>
        <w:gridCol w:w="854"/>
        <w:gridCol w:w="854"/>
        <w:gridCol w:w="855"/>
        <w:gridCol w:w="854"/>
        <w:gridCol w:w="854"/>
        <w:gridCol w:w="854"/>
        <w:gridCol w:w="885"/>
        <w:gridCol w:w="854"/>
        <w:gridCol w:w="907"/>
        <w:gridCol w:w="900"/>
        <w:gridCol w:w="900"/>
        <w:gridCol w:w="935"/>
      </w:tblGrid>
      <w:tr>
        <w:trPr>
          <w:trHeight w:val="142" w:hRule="atLeast"/>
        </w:trPr>
        <w:tc>
          <w:tcPr>
            <w:tcW w:w="2772" w:type="dxa"/>
            <w:vMerge w:val="restart"/>
            <w:tcBorders>
              <w:left w:val="single" w:sz="4" w:space="0" w:color="000000"/>
              <w:bottom w:val="single" w:sz="8" w:space="0" w:color="000000"/>
            </w:tcBorders>
            <w:shd w:val="clear" w:color="auto" w:fill="BFBFBF"/>
          </w:tcPr>
          <w:p>
            <w:pPr>
              <w:pStyle w:val="TableParagraph"/>
              <w:jc w:val="left"/>
              <w:rPr>
                <w:b/>
                <w:sz w:val="10"/>
              </w:rPr>
            </w:pPr>
          </w:p>
          <w:p>
            <w:pPr>
              <w:pStyle w:val="TableParagraph"/>
              <w:jc w:val="left"/>
              <w:rPr>
                <w:b/>
                <w:sz w:val="10"/>
              </w:rPr>
            </w:pPr>
          </w:p>
          <w:p>
            <w:pPr>
              <w:pStyle w:val="TableParagraph"/>
              <w:spacing w:before="7"/>
              <w:jc w:val="left"/>
              <w:rPr>
                <w:b/>
                <w:sz w:val="10"/>
              </w:rPr>
            </w:pPr>
          </w:p>
          <w:p>
            <w:pPr>
              <w:pStyle w:val="TableParagraph"/>
              <w:ind w:left="803"/>
              <w:jc w:val="left"/>
              <w:rPr>
                <w:b/>
                <w:sz w:val="9"/>
              </w:rPr>
            </w:pPr>
            <w:r>
              <w:rPr>
                <w:b/>
                <w:w w:val="110"/>
                <w:sz w:val="9"/>
              </w:rPr>
              <w:t>CAPÍTULOS DE GASTOS</w:t>
            </w:r>
          </w:p>
        </w:tc>
        <w:tc>
          <w:tcPr>
            <w:tcW w:w="1708" w:type="dxa"/>
            <w:gridSpan w:val="2"/>
            <w:vMerge w:val="restart"/>
            <w:shd w:val="clear" w:color="auto" w:fill="BFBFBF"/>
          </w:tcPr>
          <w:p>
            <w:pPr>
              <w:pStyle w:val="TableParagraph"/>
              <w:jc w:val="left"/>
              <w:rPr>
                <w:b/>
                <w:sz w:val="10"/>
              </w:rPr>
            </w:pPr>
          </w:p>
          <w:p>
            <w:pPr>
              <w:pStyle w:val="TableParagraph"/>
              <w:spacing w:line="295" w:lineRule="auto" w:before="88"/>
              <w:ind w:left="474" w:hanging="382"/>
              <w:jc w:val="left"/>
              <w:rPr>
                <w:b/>
                <w:sz w:val="9"/>
              </w:rPr>
            </w:pPr>
            <w:r>
              <w:rPr>
                <w:b/>
                <w:w w:val="110"/>
                <w:sz w:val="9"/>
              </w:rPr>
              <w:t>OBLIGACIONES RECONOCIDAS NETAS (EUROS)</w:t>
            </w:r>
          </w:p>
        </w:tc>
        <w:tc>
          <w:tcPr>
            <w:tcW w:w="2563" w:type="dxa"/>
            <w:gridSpan w:val="3"/>
            <w:shd w:val="clear" w:color="auto" w:fill="BFBFBF"/>
          </w:tcPr>
          <w:p>
            <w:pPr>
              <w:pStyle w:val="TableParagraph"/>
              <w:spacing w:line="92" w:lineRule="exact" w:before="30"/>
              <w:ind w:left="799"/>
              <w:jc w:val="left"/>
              <w:rPr>
                <w:b/>
                <w:sz w:val="9"/>
              </w:rPr>
            </w:pPr>
            <w:r>
              <w:rPr>
                <w:b/>
                <w:w w:val="110"/>
                <w:sz w:val="9"/>
              </w:rPr>
              <w:t>EUROS / HABITANTE</w:t>
            </w:r>
          </w:p>
        </w:tc>
        <w:tc>
          <w:tcPr>
            <w:tcW w:w="2593" w:type="dxa"/>
            <w:gridSpan w:val="3"/>
            <w:shd w:val="clear" w:color="auto" w:fill="BFBFBF"/>
          </w:tcPr>
          <w:p>
            <w:pPr>
              <w:pStyle w:val="TableParagraph"/>
              <w:spacing w:line="92" w:lineRule="exact" w:before="30"/>
              <w:ind w:left="658"/>
              <w:jc w:val="left"/>
              <w:rPr>
                <w:b/>
                <w:sz w:val="9"/>
              </w:rPr>
            </w:pPr>
            <w:r>
              <w:rPr>
                <w:b/>
                <w:w w:val="110"/>
                <w:sz w:val="9"/>
              </w:rPr>
              <w:t>GRADO DE REALIZACIÓN %</w:t>
            </w:r>
          </w:p>
        </w:tc>
        <w:tc>
          <w:tcPr>
            <w:tcW w:w="907" w:type="dxa"/>
            <w:vMerge w:val="restart"/>
            <w:tcBorders>
              <w:bottom w:val="single" w:sz="8" w:space="0" w:color="000000"/>
            </w:tcBorders>
            <w:shd w:val="clear" w:color="auto" w:fill="BFBFBF"/>
          </w:tcPr>
          <w:p>
            <w:pPr>
              <w:pStyle w:val="TableParagraph"/>
              <w:spacing w:before="8"/>
              <w:jc w:val="left"/>
              <w:rPr>
                <w:b/>
                <w:sz w:val="13"/>
              </w:rPr>
            </w:pPr>
          </w:p>
          <w:p>
            <w:pPr>
              <w:pStyle w:val="TableParagraph"/>
              <w:tabs>
                <w:tab w:pos="643" w:val="left" w:leader="none"/>
              </w:tabs>
              <w:spacing w:line="295" w:lineRule="auto"/>
              <w:ind w:left="21" w:right="-29" w:hanging="28"/>
              <w:jc w:val="center"/>
              <w:rPr>
                <w:b/>
                <w:sz w:val="9"/>
              </w:rPr>
            </w:pPr>
            <w:r>
              <w:rPr>
                <w:b/>
                <w:spacing w:val="-3"/>
                <w:w w:val="110"/>
                <w:sz w:val="9"/>
              </w:rPr>
              <w:t>DIFERENCIAS </w:t>
            </w:r>
            <w:r>
              <w:rPr>
                <w:b/>
                <w:w w:val="110"/>
                <w:sz w:val="9"/>
              </w:rPr>
              <w:t>OBLIG. </w:t>
            </w:r>
            <w:r>
              <w:rPr>
                <w:b/>
                <w:spacing w:val="-3"/>
                <w:w w:val="110"/>
                <w:sz w:val="9"/>
              </w:rPr>
              <w:t>REC. NETAS</w:t>
              <w:tab/>
            </w:r>
            <w:r>
              <w:rPr>
                <w:b/>
                <w:spacing w:val="-4"/>
                <w:w w:val="110"/>
                <w:sz w:val="9"/>
              </w:rPr>
              <w:t>(2024-</w:t>
            </w:r>
          </w:p>
          <w:p>
            <w:pPr>
              <w:pStyle w:val="TableParagraph"/>
              <w:spacing w:line="103" w:lineRule="exact"/>
              <w:ind w:left="310" w:right="287"/>
              <w:jc w:val="center"/>
              <w:rPr>
                <w:b/>
                <w:sz w:val="9"/>
              </w:rPr>
            </w:pPr>
            <w:r>
              <w:rPr>
                <w:b/>
                <w:w w:val="110"/>
                <w:sz w:val="9"/>
              </w:rPr>
              <w:t>2023)</w:t>
            </w:r>
          </w:p>
        </w:tc>
        <w:tc>
          <w:tcPr>
            <w:tcW w:w="900" w:type="dxa"/>
            <w:vMerge w:val="restart"/>
            <w:tcBorders>
              <w:bottom w:val="single" w:sz="8" w:space="0" w:color="000000"/>
            </w:tcBorders>
            <w:shd w:val="clear" w:color="auto" w:fill="BFBFBF"/>
          </w:tcPr>
          <w:p>
            <w:pPr>
              <w:pStyle w:val="TableParagraph"/>
              <w:jc w:val="left"/>
              <w:rPr>
                <w:b/>
                <w:sz w:val="10"/>
              </w:rPr>
            </w:pPr>
          </w:p>
          <w:p>
            <w:pPr>
              <w:pStyle w:val="TableParagraph"/>
              <w:spacing w:before="6"/>
              <w:jc w:val="left"/>
              <w:rPr>
                <w:b/>
                <w:sz w:val="9"/>
              </w:rPr>
            </w:pPr>
          </w:p>
          <w:p>
            <w:pPr>
              <w:pStyle w:val="TableParagraph"/>
              <w:spacing w:line="295" w:lineRule="auto"/>
              <w:ind w:left="55" w:right="42"/>
              <w:jc w:val="center"/>
              <w:rPr>
                <w:b/>
                <w:sz w:val="9"/>
              </w:rPr>
            </w:pPr>
            <w:r>
              <w:rPr>
                <w:b/>
                <w:w w:val="110"/>
                <w:sz w:val="9"/>
              </w:rPr>
              <w:t>VAR (%) OBLIG. REC. NETAS (2024-2023)</w:t>
            </w:r>
          </w:p>
        </w:tc>
        <w:tc>
          <w:tcPr>
            <w:tcW w:w="900" w:type="dxa"/>
            <w:vMerge w:val="restart"/>
            <w:tcBorders>
              <w:bottom w:val="single" w:sz="8" w:space="0" w:color="000000"/>
            </w:tcBorders>
            <w:shd w:val="clear" w:color="auto" w:fill="BFBFBF"/>
          </w:tcPr>
          <w:p>
            <w:pPr>
              <w:pStyle w:val="TableParagraph"/>
              <w:spacing w:before="8"/>
              <w:jc w:val="left"/>
              <w:rPr>
                <w:b/>
                <w:sz w:val="13"/>
              </w:rPr>
            </w:pPr>
          </w:p>
          <w:p>
            <w:pPr>
              <w:pStyle w:val="TableParagraph"/>
              <w:spacing w:line="295" w:lineRule="auto"/>
              <w:ind w:left="22" w:right="4"/>
              <w:jc w:val="center"/>
              <w:rPr>
                <w:b/>
                <w:sz w:val="9"/>
              </w:rPr>
            </w:pPr>
            <w:r>
              <w:rPr>
                <w:b/>
                <w:w w:val="110"/>
                <w:sz w:val="9"/>
              </w:rPr>
              <w:t>DIF </w:t>
            </w:r>
            <w:r>
              <w:rPr>
                <w:b/>
                <w:spacing w:val="-3"/>
                <w:w w:val="110"/>
                <w:sz w:val="9"/>
              </w:rPr>
              <w:t>ENTRE </w:t>
            </w:r>
            <w:r>
              <w:rPr>
                <w:b/>
                <w:w w:val="110"/>
                <w:sz w:val="9"/>
              </w:rPr>
              <w:t>MEDIA </w:t>
            </w:r>
            <w:r>
              <w:rPr>
                <w:b/>
                <w:spacing w:val="-3"/>
                <w:w w:val="110"/>
                <w:sz w:val="9"/>
              </w:rPr>
              <w:t>CANARIAS </w:t>
            </w:r>
            <w:r>
              <w:rPr>
                <w:b/>
                <w:w w:val="110"/>
                <w:sz w:val="9"/>
              </w:rPr>
              <w:t>Y </w:t>
            </w:r>
            <w:r>
              <w:rPr>
                <w:b/>
                <w:spacing w:val="-3"/>
                <w:w w:val="110"/>
                <w:sz w:val="9"/>
              </w:rPr>
              <w:t>AYUNTAM </w:t>
            </w:r>
            <w:r>
              <w:rPr>
                <w:b/>
                <w:w w:val="110"/>
                <w:sz w:val="9"/>
              </w:rPr>
              <w:t>2024 </w:t>
            </w:r>
            <w:r>
              <w:rPr>
                <w:b/>
                <w:spacing w:val="-3"/>
                <w:w w:val="110"/>
                <w:sz w:val="9"/>
              </w:rPr>
              <w:t>(EUROS </w:t>
            </w:r>
            <w:r>
              <w:rPr>
                <w:b/>
                <w:w w:val="110"/>
                <w:sz w:val="9"/>
              </w:rPr>
              <w:t>/ </w:t>
            </w:r>
            <w:r>
              <w:rPr>
                <w:b/>
                <w:spacing w:val="-3"/>
                <w:w w:val="110"/>
                <w:sz w:val="9"/>
              </w:rPr>
              <w:t>HAB)</w:t>
            </w:r>
          </w:p>
        </w:tc>
        <w:tc>
          <w:tcPr>
            <w:tcW w:w="935" w:type="dxa"/>
            <w:vMerge w:val="restart"/>
            <w:tcBorders>
              <w:bottom w:val="single" w:sz="8" w:space="0" w:color="000000"/>
            </w:tcBorders>
            <w:shd w:val="clear" w:color="auto" w:fill="BFBFBF"/>
          </w:tcPr>
          <w:p>
            <w:pPr>
              <w:pStyle w:val="TableParagraph"/>
              <w:spacing w:before="8"/>
              <w:jc w:val="left"/>
              <w:rPr>
                <w:b/>
                <w:sz w:val="13"/>
              </w:rPr>
            </w:pPr>
          </w:p>
          <w:p>
            <w:pPr>
              <w:pStyle w:val="TableParagraph"/>
              <w:spacing w:line="295" w:lineRule="auto"/>
              <w:ind w:left="32" w:right="6"/>
              <w:jc w:val="center"/>
              <w:rPr>
                <w:b/>
                <w:sz w:val="9"/>
              </w:rPr>
            </w:pPr>
            <w:r>
              <w:rPr>
                <w:b/>
                <w:w w:val="110"/>
                <w:sz w:val="9"/>
              </w:rPr>
              <w:t>DIF ENTRE MEDIA Y AYTOS 2024 (GRADO REALIZACIÓN)</w:t>
            </w:r>
          </w:p>
        </w:tc>
      </w:tr>
      <w:tr>
        <w:trPr>
          <w:trHeight w:val="474" w:hRule="atLeast"/>
        </w:trPr>
        <w:tc>
          <w:tcPr>
            <w:tcW w:w="2772" w:type="dxa"/>
            <w:vMerge/>
            <w:tcBorders>
              <w:top w:val="nil"/>
              <w:left w:val="single" w:sz="4" w:space="0" w:color="000000"/>
              <w:bottom w:val="single" w:sz="8" w:space="0" w:color="000000"/>
            </w:tcBorders>
            <w:shd w:val="clear" w:color="auto" w:fill="BFBFBF"/>
          </w:tcPr>
          <w:p>
            <w:pPr>
              <w:rPr>
                <w:sz w:val="2"/>
                <w:szCs w:val="2"/>
              </w:rPr>
            </w:pPr>
          </w:p>
        </w:tc>
        <w:tc>
          <w:tcPr>
            <w:tcW w:w="1708" w:type="dxa"/>
            <w:gridSpan w:val="2"/>
            <w:vMerge/>
            <w:tcBorders>
              <w:top w:val="nil"/>
            </w:tcBorders>
            <w:shd w:val="clear" w:color="auto" w:fill="BFBFBF"/>
          </w:tcPr>
          <w:p>
            <w:pPr>
              <w:rPr>
                <w:sz w:val="2"/>
                <w:szCs w:val="2"/>
              </w:rPr>
            </w:pPr>
          </w:p>
        </w:tc>
        <w:tc>
          <w:tcPr>
            <w:tcW w:w="855" w:type="dxa"/>
            <w:shd w:val="clear" w:color="auto" w:fill="BFBFBF"/>
          </w:tcPr>
          <w:p>
            <w:pPr>
              <w:pStyle w:val="TableParagraph"/>
              <w:spacing w:line="384" w:lineRule="auto" w:before="31"/>
              <w:ind w:left="139" w:firstLine="74"/>
              <w:jc w:val="left"/>
              <w:rPr>
                <w:b/>
                <w:sz w:val="9"/>
              </w:rPr>
            </w:pPr>
            <w:r>
              <w:rPr>
                <w:b/>
                <w:w w:val="110"/>
                <w:sz w:val="9"/>
              </w:rPr>
              <w:t>(*) MEDIA </w:t>
            </w:r>
            <w:r>
              <w:rPr>
                <w:b/>
                <w:w w:val="105"/>
                <w:sz w:val="9"/>
              </w:rPr>
              <w:t>MUNICIPIOS</w:t>
            </w:r>
          </w:p>
          <w:p>
            <w:pPr>
              <w:pStyle w:val="TableParagraph"/>
              <w:spacing w:line="92" w:lineRule="exact"/>
              <w:ind w:left="175"/>
              <w:jc w:val="left"/>
              <w:rPr>
                <w:b/>
                <w:sz w:val="9"/>
              </w:rPr>
            </w:pPr>
            <w:r>
              <w:rPr>
                <w:b/>
                <w:w w:val="110"/>
                <w:sz w:val="9"/>
              </w:rPr>
              <w:t>CANARIOS</w:t>
            </w:r>
          </w:p>
        </w:tc>
        <w:tc>
          <w:tcPr>
            <w:tcW w:w="1708" w:type="dxa"/>
            <w:gridSpan w:val="2"/>
            <w:shd w:val="clear" w:color="auto" w:fill="BFBFBF"/>
          </w:tcPr>
          <w:p>
            <w:pPr>
              <w:pStyle w:val="TableParagraph"/>
              <w:spacing w:line="384" w:lineRule="auto" w:before="17"/>
              <w:ind w:left="775" w:right="318" w:hanging="315"/>
              <w:jc w:val="left"/>
              <w:rPr>
                <w:b/>
                <w:sz w:val="9"/>
              </w:rPr>
            </w:pPr>
            <w:r>
              <w:rPr>
                <w:b/>
                <w:w w:val="110"/>
                <w:sz w:val="9"/>
              </w:rPr>
              <w:t>AYUNTAMIENTO DE</w:t>
            </w:r>
          </w:p>
          <w:p>
            <w:pPr>
              <w:pStyle w:val="TableParagraph"/>
              <w:spacing w:line="101" w:lineRule="exact"/>
              <w:ind w:left="482"/>
              <w:jc w:val="left"/>
              <w:rPr>
                <w:b/>
                <w:sz w:val="9"/>
              </w:rPr>
            </w:pPr>
            <w:r>
              <w:rPr>
                <w:b/>
                <w:w w:val="110"/>
                <w:sz w:val="9"/>
              </w:rPr>
              <w:t>LOS REALEJOS</w:t>
            </w:r>
          </w:p>
        </w:tc>
        <w:tc>
          <w:tcPr>
            <w:tcW w:w="1739" w:type="dxa"/>
            <w:gridSpan w:val="2"/>
            <w:shd w:val="clear" w:color="auto" w:fill="BFBFBF"/>
          </w:tcPr>
          <w:p>
            <w:pPr>
              <w:pStyle w:val="TableParagraph"/>
              <w:spacing w:line="384" w:lineRule="auto" w:before="17"/>
              <w:ind w:left="792" w:right="317" w:hanging="300"/>
              <w:jc w:val="left"/>
              <w:rPr>
                <w:b/>
                <w:sz w:val="9"/>
              </w:rPr>
            </w:pPr>
            <w:r>
              <w:rPr>
                <w:b/>
                <w:w w:val="110"/>
                <w:sz w:val="9"/>
              </w:rPr>
              <w:t>AYUNTAMIENTO DE</w:t>
            </w:r>
          </w:p>
          <w:p>
            <w:pPr>
              <w:pStyle w:val="TableParagraph"/>
              <w:spacing w:line="101" w:lineRule="exact"/>
              <w:ind w:left="499"/>
              <w:jc w:val="left"/>
              <w:rPr>
                <w:b/>
                <w:sz w:val="9"/>
              </w:rPr>
            </w:pPr>
            <w:r>
              <w:rPr>
                <w:b/>
                <w:w w:val="110"/>
                <w:sz w:val="9"/>
              </w:rPr>
              <w:t>LOS REALEJOS</w:t>
            </w:r>
          </w:p>
        </w:tc>
        <w:tc>
          <w:tcPr>
            <w:tcW w:w="854" w:type="dxa"/>
            <w:shd w:val="clear" w:color="auto" w:fill="BFBFBF"/>
          </w:tcPr>
          <w:p>
            <w:pPr>
              <w:pStyle w:val="TableParagraph"/>
              <w:spacing w:line="384" w:lineRule="auto" w:before="31"/>
              <w:ind w:left="141" w:firstLine="74"/>
              <w:jc w:val="left"/>
              <w:rPr>
                <w:b/>
                <w:sz w:val="9"/>
              </w:rPr>
            </w:pPr>
            <w:r>
              <w:rPr>
                <w:b/>
                <w:w w:val="110"/>
                <w:sz w:val="9"/>
              </w:rPr>
              <w:t>(*) MEDIA </w:t>
            </w:r>
            <w:r>
              <w:rPr>
                <w:b/>
                <w:w w:val="105"/>
                <w:sz w:val="9"/>
              </w:rPr>
              <w:t>MUNICIPIOS</w:t>
            </w:r>
          </w:p>
          <w:p>
            <w:pPr>
              <w:pStyle w:val="TableParagraph"/>
              <w:spacing w:line="92" w:lineRule="exact"/>
              <w:ind w:left="177"/>
              <w:jc w:val="left"/>
              <w:rPr>
                <w:b/>
                <w:sz w:val="9"/>
              </w:rPr>
            </w:pPr>
            <w:r>
              <w:rPr>
                <w:b/>
                <w:w w:val="110"/>
                <w:sz w:val="9"/>
              </w:rPr>
              <w:t>CANARIOS</w:t>
            </w:r>
          </w:p>
        </w:tc>
        <w:tc>
          <w:tcPr>
            <w:tcW w:w="907" w:type="dxa"/>
            <w:vMerge/>
            <w:tcBorders>
              <w:top w:val="nil"/>
              <w:bottom w:val="single" w:sz="8" w:space="0" w:color="000000"/>
            </w:tcBorders>
            <w:shd w:val="clear" w:color="auto" w:fill="BFBFBF"/>
          </w:tcPr>
          <w:p>
            <w:pPr>
              <w:rPr>
                <w:sz w:val="2"/>
                <w:szCs w:val="2"/>
              </w:rPr>
            </w:pPr>
          </w:p>
        </w:tc>
        <w:tc>
          <w:tcPr>
            <w:tcW w:w="900" w:type="dxa"/>
            <w:vMerge/>
            <w:tcBorders>
              <w:top w:val="nil"/>
              <w:bottom w:val="single" w:sz="8" w:space="0" w:color="000000"/>
            </w:tcBorders>
            <w:shd w:val="clear" w:color="auto" w:fill="BFBFBF"/>
          </w:tcPr>
          <w:p>
            <w:pPr>
              <w:rPr>
                <w:sz w:val="2"/>
                <w:szCs w:val="2"/>
              </w:rPr>
            </w:pPr>
          </w:p>
        </w:tc>
        <w:tc>
          <w:tcPr>
            <w:tcW w:w="900" w:type="dxa"/>
            <w:vMerge/>
            <w:tcBorders>
              <w:top w:val="nil"/>
              <w:bottom w:val="single" w:sz="8" w:space="0" w:color="000000"/>
            </w:tcBorders>
            <w:shd w:val="clear" w:color="auto" w:fill="BFBFBF"/>
          </w:tcPr>
          <w:p>
            <w:pPr>
              <w:rPr>
                <w:sz w:val="2"/>
                <w:szCs w:val="2"/>
              </w:rPr>
            </w:pPr>
          </w:p>
        </w:tc>
        <w:tc>
          <w:tcPr>
            <w:tcW w:w="935" w:type="dxa"/>
            <w:vMerge/>
            <w:tcBorders>
              <w:top w:val="nil"/>
              <w:bottom w:val="single" w:sz="8" w:space="0" w:color="000000"/>
            </w:tcBorders>
            <w:shd w:val="clear" w:color="auto" w:fill="BFBFBF"/>
          </w:tcPr>
          <w:p>
            <w:pPr>
              <w:rPr>
                <w:sz w:val="2"/>
                <w:szCs w:val="2"/>
              </w:rPr>
            </w:pPr>
          </w:p>
        </w:tc>
      </w:tr>
      <w:tr>
        <w:trPr>
          <w:trHeight w:val="150" w:hRule="atLeast"/>
        </w:trPr>
        <w:tc>
          <w:tcPr>
            <w:tcW w:w="2772" w:type="dxa"/>
            <w:vMerge/>
            <w:tcBorders>
              <w:top w:val="nil"/>
              <w:left w:val="single" w:sz="4" w:space="0" w:color="000000"/>
              <w:bottom w:val="single" w:sz="8" w:space="0" w:color="000000"/>
            </w:tcBorders>
            <w:shd w:val="clear" w:color="auto" w:fill="BFBFBF"/>
          </w:tcPr>
          <w:p>
            <w:pPr>
              <w:rPr>
                <w:sz w:val="2"/>
                <w:szCs w:val="2"/>
              </w:rPr>
            </w:pPr>
          </w:p>
        </w:tc>
        <w:tc>
          <w:tcPr>
            <w:tcW w:w="854" w:type="dxa"/>
            <w:tcBorders>
              <w:bottom w:val="single" w:sz="8" w:space="0" w:color="000000"/>
            </w:tcBorders>
            <w:shd w:val="clear" w:color="auto" w:fill="BFBFBF"/>
          </w:tcPr>
          <w:p>
            <w:pPr>
              <w:pStyle w:val="TableParagraph"/>
              <w:spacing w:line="99" w:lineRule="exact" w:before="31"/>
              <w:ind w:left="295" w:right="274"/>
              <w:jc w:val="center"/>
              <w:rPr>
                <w:b/>
                <w:sz w:val="9"/>
              </w:rPr>
            </w:pPr>
            <w:r>
              <w:rPr>
                <w:b/>
                <w:w w:val="110"/>
                <w:sz w:val="9"/>
              </w:rPr>
              <w:t>2023</w:t>
            </w:r>
          </w:p>
        </w:tc>
        <w:tc>
          <w:tcPr>
            <w:tcW w:w="854" w:type="dxa"/>
            <w:tcBorders>
              <w:bottom w:val="single" w:sz="8" w:space="0" w:color="000000"/>
            </w:tcBorders>
            <w:shd w:val="clear" w:color="auto" w:fill="BFBFBF"/>
          </w:tcPr>
          <w:p>
            <w:pPr>
              <w:pStyle w:val="TableParagraph"/>
              <w:spacing w:line="99" w:lineRule="exact" w:before="31"/>
              <w:ind w:left="298" w:right="274"/>
              <w:jc w:val="center"/>
              <w:rPr>
                <w:b/>
                <w:sz w:val="9"/>
              </w:rPr>
            </w:pPr>
            <w:r>
              <w:rPr>
                <w:b/>
                <w:w w:val="110"/>
                <w:sz w:val="9"/>
              </w:rPr>
              <w:t>2024</w:t>
            </w:r>
          </w:p>
        </w:tc>
        <w:tc>
          <w:tcPr>
            <w:tcW w:w="855" w:type="dxa"/>
            <w:tcBorders>
              <w:bottom w:val="single" w:sz="8" w:space="0" w:color="000000"/>
            </w:tcBorders>
            <w:shd w:val="clear" w:color="auto" w:fill="BFBFBF"/>
          </w:tcPr>
          <w:p>
            <w:pPr>
              <w:pStyle w:val="TableParagraph"/>
              <w:spacing w:line="99" w:lineRule="exact" w:before="31"/>
              <w:ind w:left="301" w:right="277"/>
              <w:jc w:val="center"/>
              <w:rPr>
                <w:b/>
                <w:sz w:val="9"/>
              </w:rPr>
            </w:pPr>
            <w:r>
              <w:rPr>
                <w:b/>
                <w:w w:val="110"/>
                <w:sz w:val="9"/>
              </w:rPr>
              <w:t>2023</w:t>
            </w:r>
          </w:p>
        </w:tc>
        <w:tc>
          <w:tcPr>
            <w:tcW w:w="854" w:type="dxa"/>
            <w:tcBorders>
              <w:bottom w:val="single" w:sz="8" w:space="0" w:color="000000"/>
            </w:tcBorders>
            <w:shd w:val="clear" w:color="auto" w:fill="BFBFBF"/>
          </w:tcPr>
          <w:p>
            <w:pPr>
              <w:pStyle w:val="TableParagraph"/>
              <w:spacing w:line="99" w:lineRule="exact" w:before="31"/>
              <w:ind w:left="297" w:right="274"/>
              <w:jc w:val="center"/>
              <w:rPr>
                <w:b/>
                <w:sz w:val="9"/>
              </w:rPr>
            </w:pPr>
            <w:r>
              <w:rPr>
                <w:b/>
                <w:w w:val="110"/>
                <w:sz w:val="9"/>
              </w:rPr>
              <w:t>2023</w:t>
            </w:r>
          </w:p>
        </w:tc>
        <w:tc>
          <w:tcPr>
            <w:tcW w:w="854" w:type="dxa"/>
            <w:tcBorders>
              <w:bottom w:val="single" w:sz="8" w:space="0" w:color="000000"/>
            </w:tcBorders>
            <w:shd w:val="clear" w:color="auto" w:fill="BFBFBF"/>
          </w:tcPr>
          <w:p>
            <w:pPr>
              <w:pStyle w:val="TableParagraph"/>
              <w:spacing w:line="99" w:lineRule="exact" w:before="31"/>
              <w:ind w:left="299" w:right="272"/>
              <w:jc w:val="center"/>
              <w:rPr>
                <w:b/>
                <w:sz w:val="9"/>
              </w:rPr>
            </w:pPr>
            <w:r>
              <w:rPr>
                <w:b/>
                <w:w w:val="110"/>
                <w:sz w:val="9"/>
              </w:rPr>
              <w:t>2024</w:t>
            </w:r>
          </w:p>
        </w:tc>
        <w:tc>
          <w:tcPr>
            <w:tcW w:w="854" w:type="dxa"/>
            <w:tcBorders>
              <w:bottom w:val="single" w:sz="8" w:space="0" w:color="000000"/>
            </w:tcBorders>
            <w:shd w:val="clear" w:color="auto" w:fill="BFBFBF"/>
          </w:tcPr>
          <w:p>
            <w:pPr>
              <w:pStyle w:val="TableParagraph"/>
              <w:spacing w:line="99" w:lineRule="exact" w:before="31"/>
              <w:ind w:left="299" w:right="271"/>
              <w:jc w:val="center"/>
              <w:rPr>
                <w:b/>
                <w:sz w:val="9"/>
              </w:rPr>
            </w:pPr>
            <w:r>
              <w:rPr>
                <w:b/>
                <w:w w:val="110"/>
                <w:sz w:val="9"/>
              </w:rPr>
              <w:t>2023</w:t>
            </w:r>
          </w:p>
        </w:tc>
        <w:tc>
          <w:tcPr>
            <w:tcW w:w="885" w:type="dxa"/>
            <w:tcBorders>
              <w:bottom w:val="single" w:sz="8" w:space="0" w:color="000000"/>
            </w:tcBorders>
            <w:shd w:val="clear" w:color="auto" w:fill="BFBFBF"/>
          </w:tcPr>
          <w:p>
            <w:pPr>
              <w:pStyle w:val="TableParagraph"/>
              <w:spacing w:line="99" w:lineRule="exact" w:before="31"/>
              <w:ind w:left="301" w:right="273"/>
              <w:jc w:val="center"/>
              <w:rPr>
                <w:b/>
                <w:sz w:val="9"/>
              </w:rPr>
            </w:pPr>
            <w:r>
              <w:rPr>
                <w:b/>
                <w:w w:val="110"/>
                <w:sz w:val="9"/>
              </w:rPr>
              <w:t>2024</w:t>
            </w:r>
          </w:p>
        </w:tc>
        <w:tc>
          <w:tcPr>
            <w:tcW w:w="854" w:type="dxa"/>
            <w:tcBorders>
              <w:bottom w:val="single" w:sz="8" w:space="0" w:color="000000"/>
            </w:tcBorders>
            <w:shd w:val="clear" w:color="auto" w:fill="BFBFBF"/>
          </w:tcPr>
          <w:p>
            <w:pPr>
              <w:pStyle w:val="TableParagraph"/>
              <w:spacing w:line="99" w:lineRule="exact" w:before="31"/>
              <w:ind w:left="299" w:right="270"/>
              <w:jc w:val="center"/>
              <w:rPr>
                <w:b/>
                <w:sz w:val="9"/>
              </w:rPr>
            </w:pPr>
            <w:r>
              <w:rPr>
                <w:b/>
                <w:w w:val="110"/>
                <w:sz w:val="9"/>
              </w:rPr>
              <w:t>2023</w:t>
            </w:r>
          </w:p>
        </w:tc>
        <w:tc>
          <w:tcPr>
            <w:tcW w:w="907" w:type="dxa"/>
            <w:vMerge/>
            <w:tcBorders>
              <w:top w:val="nil"/>
              <w:bottom w:val="single" w:sz="8" w:space="0" w:color="000000"/>
            </w:tcBorders>
            <w:shd w:val="clear" w:color="auto" w:fill="BFBFBF"/>
          </w:tcPr>
          <w:p>
            <w:pPr>
              <w:rPr>
                <w:sz w:val="2"/>
                <w:szCs w:val="2"/>
              </w:rPr>
            </w:pPr>
          </w:p>
        </w:tc>
        <w:tc>
          <w:tcPr>
            <w:tcW w:w="900" w:type="dxa"/>
            <w:vMerge/>
            <w:tcBorders>
              <w:top w:val="nil"/>
              <w:bottom w:val="single" w:sz="8" w:space="0" w:color="000000"/>
            </w:tcBorders>
            <w:shd w:val="clear" w:color="auto" w:fill="BFBFBF"/>
          </w:tcPr>
          <w:p>
            <w:pPr>
              <w:rPr>
                <w:sz w:val="2"/>
                <w:szCs w:val="2"/>
              </w:rPr>
            </w:pPr>
          </w:p>
        </w:tc>
        <w:tc>
          <w:tcPr>
            <w:tcW w:w="900" w:type="dxa"/>
            <w:vMerge/>
            <w:tcBorders>
              <w:top w:val="nil"/>
              <w:bottom w:val="single" w:sz="8" w:space="0" w:color="000000"/>
            </w:tcBorders>
            <w:shd w:val="clear" w:color="auto" w:fill="BFBFBF"/>
          </w:tcPr>
          <w:p>
            <w:pPr>
              <w:rPr>
                <w:sz w:val="2"/>
                <w:szCs w:val="2"/>
              </w:rPr>
            </w:pPr>
          </w:p>
        </w:tc>
        <w:tc>
          <w:tcPr>
            <w:tcW w:w="935" w:type="dxa"/>
            <w:vMerge/>
            <w:tcBorders>
              <w:top w:val="nil"/>
              <w:bottom w:val="single" w:sz="8" w:space="0" w:color="000000"/>
            </w:tcBorders>
            <w:shd w:val="clear" w:color="auto" w:fill="BFBFBF"/>
          </w:tcPr>
          <w:p>
            <w:pPr>
              <w:rPr>
                <w:sz w:val="2"/>
                <w:szCs w:val="2"/>
              </w:rPr>
            </w:pPr>
          </w:p>
        </w:tc>
      </w:tr>
      <w:tr>
        <w:trPr>
          <w:trHeight w:val="167" w:hRule="atLeast"/>
        </w:trPr>
        <w:tc>
          <w:tcPr>
            <w:tcW w:w="2772" w:type="dxa"/>
            <w:tcBorders>
              <w:top w:val="single" w:sz="8" w:space="0" w:color="000000"/>
              <w:left w:val="single" w:sz="4" w:space="0" w:color="000000"/>
              <w:bottom w:val="nil"/>
            </w:tcBorders>
          </w:tcPr>
          <w:p>
            <w:pPr>
              <w:pStyle w:val="TableParagraph"/>
              <w:spacing w:before="34"/>
              <w:ind w:left="16"/>
              <w:jc w:val="left"/>
              <w:rPr>
                <w:sz w:val="9"/>
              </w:rPr>
            </w:pPr>
            <w:r>
              <w:rPr>
                <w:w w:val="110"/>
                <w:sz w:val="9"/>
              </w:rPr>
              <w:t>I.- REMUNERACIÓN DE PERSONAL</w:t>
            </w:r>
          </w:p>
        </w:tc>
        <w:tc>
          <w:tcPr>
            <w:tcW w:w="854" w:type="dxa"/>
            <w:tcBorders>
              <w:top w:val="single" w:sz="8" w:space="0" w:color="000000"/>
              <w:bottom w:val="nil"/>
            </w:tcBorders>
          </w:tcPr>
          <w:p>
            <w:pPr>
              <w:pStyle w:val="TableParagraph"/>
              <w:spacing w:before="34"/>
              <w:rPr>
                <w:sz w:val="9"/>
              </w:rPr>
            </w:pPr>
            <w:r>
              <w:rPr>
                <w:w w:val="105"/>
                <w:sz w:val="9"/>
              </w:rPr>
              <w:t>12.605.134</w:t>
            </w:r>
          </w:p>
        </w:tc>
        <w:tc>
          <w:tcPr>
            <w:tcW w:w="854" w:type="dxa"/>
            <w:tcBorders>
              <w:top w:val="single" w:sz="8" w:space="0" w:color="000000"/>
              <w:bottom w:val="nil"/>
            </w:tcBorders>
          </w:tcPr>
          <w:p>
            <w:pPr>
              <w:pStyle w:val="TableParagraph"/>
              <w:spacing w:before="34"/>
              <w:rPr>
                <w:sz w:val="9"/>
              </w:rPr>
            </w:pPr>
            <w:r>
              <w:rPr>
                <w:w w:val="105"/>
                <w:sz w:val="9"/>
              </w:rPr>
              <w:t>13.649.750</w:t>
            </w:r>
          </w:p>
        </w:tc>
        <w:tc>
          <w:tcPr>
            <w:tcW w:w="855" w:type="dxa"/>
            <w:tcBorders>
              <w:top w:val="single" w:sz="8" w:space="0" w:color="000000"/>
              <w:bottom w:val="nil"/>
            </w:tcBorders>
          </w:tcPr>
          <w:p>
            <w:pPr>
              <w:pStyle w:val="TableParagraph"/>
              <w:spacing w:before="34"/>
              <w:rPr>
                <w:sz w:val="9"/>
              </w:rPr>
            </w:pPr>
            <w:r>
              <w:rPr>
                <w:w w:val="105"/>
                <w:sz w:val="9"/>
              </w:rPr>
              <w:t>371</w:t>
            </w:r>
          </w:p>
        </w:tc>
        <w:tc>
          <w:tcPr>
            <w:tcW w:w="854" w:type="dxa"/>
            <w:tcBorders>
              <w:top w:val="single" w:sz="8" w:space="0" w:color="000000"/>
              <w:bottom w:val="nil"/>
            </w:tcBorders>
          </w:tcPr>
          <w:p>
            <w:pPr>
              <w:pStyle w:val="TableParagraph"/>
              <w:spacing w:before="34"/>
              <w:rPr>
                <w:sz w:val="9"/>
              </w:rPr>
            </w:pPr>
            <w:r>
              <w:rPr>
                <w:w w:val="105"/>
                <w:sz w:val="9"/>
              </w:rPr>
              <w:t>339</w:t>
            </w:r>
          </w:p>
        </w:tc>
        <w:tc>
          <w:tcPr>
            <w:tcW w:w="854" w:type="dxa"/>
            <w:tcBorders>
              <w:top w:val="single" w:sz="8" w:space="0" w:color="000000"/>
              <w:bottom w:val="nil"/>
            </w:tcBorders>
          </w:tcPr>
          <w:p>
            <w:pPr>
              <w:pStyle w:val="TableParagraph"/>
              <w:spacing w:before="34"/>
              <w:rPr>
                <w:sz w:val="9"/>
              </w:rPr>
            </w:pPr>
            <w:r>
              <w:rPr>
                <w:w w:val="105"/>
                <w:sz w:val="9"/>
              </w:rPr>
              <w:t>364</w:t>
            </w:r>
          </w:p>
        </w:tc>
        <w:tc>
          <w:tcPr>
            <w:tcW w:w="854" w:type="dxa"/>
            <w:tcBorders>
              <w:top w:val="single" w:sz="8" w:space="0" w:color="000000"/>
              <w:bottom w:val="nil"/>
            </w:tcBorders>
          </w:tcPr>
          <w:p>
            <w:pPr>
              <w:pStyle w:val="TableParagraph"/>
              <w:spacing w:before="34"/>
              <w:ind w:right="2"/>
              <w:rPr>
                <w:sz w:val="9"/>
              </w:rPr>
            </w:pPr>
            <w:r>
              <w:rPr>
                <w:w w:val="105"/>
                <w:sz w:val="9"/>
              </w:rPr>
              <w:t>97,9%</w:t>
            </w:r>
          </w:p>
        </w:tc>
        <w:tc>
          <w:tcPr>
            <w:tcW w:w="885" w:type="dxa"/>
            <w:tcBorders>
              <w:top w:val="single" w:sz="8" w:space="0" w:color="000000"/>
              <w:bottom w:val="nil"/>
            </w:tcBorders>
          </w:tcPr>
          <w:p>
            <w:pPr>
              <w:pStyle w:val="TableParagraph"/>
              <w:spacing w:before="34"/>
              <w:ind w:right="2"/>
              <w:rPr>
                <w:sz w:val="9"/>
              </w:rPr>
            </w:pPr>
            <w:r>
              <w:rPr>
                <w:w w:val="105"/>
                <w:sz w:val="9"/>
              </w:rPr>
              <w:t>98,0%</w:t>
            </w:r>
          </w:p>
        </w:tc>
        <w:tc>
          <w:tcPr>
            <w:tcW w:w="854" w:type="dxa"/>
            <w:tcBorders>
              <w:top w:val="single" w:sz="8" w:space="0" w:color="000000"/>
              <w:bottom w:val="nil"/>
            </w:tcBorders>
          </w:tcPr>
          <w:p>
            <w:pPr>
              <w:pStyle w:val="TableParagraph"/>
              <w:spacing w:before="34"/>
              <w:ind w:right="1"/>
              <w:rPr>
                <w:sz w:val="9"/>
              </w:rPr>
            </w:pPr>
            <w:r>
              <w:rPr>
                <w:w w:val="105"/>
                <w:sz w:val="9"/>
              </w:rPr>
              <w:t>98,5%</w:t>
            </w:r>
          </w:p>
        </w:tc>
        <w:tc>
          <w:tcPr>
            <w:tcW w:w="907" w:type="dxa"/>
            <w:tcBorders>
              <w:top w:val="single" w:sz="8" w:space="0" w:color="000000"/>
              <w:bottom w:val="nil"/>
            </w:tcBorders>
          </w:tcPr>
          <w:p>
            <w:pPr>
              <w:pStyle w:val="TableParagraph"/>
              <w:spacing w:before="34"/>
              <w:ind w:right="-15"/>
              <w:rPr>
                <w:sz w:val="9"/>
              </w:rPr>
            </w:pPr>
            <w:r>
              <w:rPr>
                <w:w w:val="105"/>
                <w:sz w:val="9"/>
              </w:rPr>
              <w:t>1.044.616</w:t>
            </w:r>
          </w:p>
        </w:tc>
        <w:tc>
          <w:tcPr>
            <w:tcW w:w="900" w:type="dxa"/>
            <w:tcBorders>
              <w:top w:val="single" w:sz="8" w:space="0" w:color="000000"/>
              <w:bottom w:val="nil"/>
            </w:tcBorders>
          </w:tcPr>
          <w:p>
            <w:pPr>
              <w:pStyle w:val="TableParagraph"/>
              <w:spacing w:before="34"/>
              <w:ind w:right="1"/>
              <w:rPr>
                <w:sz w:val="9"/>
              </w:rPr>
            </w:pPr>
            <w:r>
              <w:rPr>
                <w:w w:val="105"/>
                <w:sz w:val="9"/>
              </w:rPr>
              <w:t>8,3%</w:t>
            </w:r>
          </w:p>
        </w:tc>
        <w:tc>
          <w:tcPr>
            <w:tcW w:w="900" w:type="dxa"/>
            <w:tcBorders>
              <w:top w:val="single" w:sz="8" w:space="0" w:color="000000"/>
              <w:bottom w:val="nil"/>
            </w:tcBorders>
          </w:tcPr>
          <w:p>
            <w:pPr>
              <w:pStyle w:val="TableParagraph"/>
              <w:spacing w:before="34"/>
              <w:rPr>
                <w:sz w:val="9"/>
              </w:rPr>
            </w:pPr>
            <w:r>
              <w:rPr>
                <w:w w:val="105"/>
                <w:sz w:val="9"/>
              </w:rPr>
              <w:t>-7</w:t>
            </w:r>
          </w:p>
        </w:tc>
        <w:tc>
          <w:tcPr>
            <w:tcW w:w="935" w:type="dxa"/>
            <w:tcBorders>
              <w:top w:val="single" w:sz="8" w:space="0" w:color="000000"/>
              <w:bottom w:val="nil"/>
            </w:tcBorders>
          </w:tcPr>
          <w:p>
            <w:pPr>
              <w:pStyle w:val="TableParagraph"/>
              <w:spacing w:before="34"/>
              <w:ind w:right="1"/>
              <w:rPr>
                <w:sz w:val="9"/>
              </w:rPr>
            </w:pPr>
            <w:r>
              <w:rPr>
                <w:w w:val="105"/>
                <w:sz w:val="9"/>
              </w:rPr>
              <w:t>0,5%</w:t>
            </w:r>
          </w:p>
        </w:tc>
      </w:tr>
      <w:tr>
        <w:trPr>
          <w:trHeight w:val="164" w:hRule="atLeast"/>
        </w:trPr>
        <w:tc>
          <w:tcPr>
            <w:tcW w:w="2772" w:type="dxa"/>
            <w:tcBorders>
              <w:top w:val="nil"/>
              <w:left w:val="single" w:sz="4" w:space="0" w:color="000000"/>
              <w:bottom w:val="nil"/>
            </w:tcBorders>
          </w:tcPr>
          <w:p>
            <w:pPr>
              <w:pStyle w:val="TableParagraph"/>
              <w:spacing w:before="32"/>
              <w:ind w:left="16"/>
              <w:jc w:val="left"/>
              <w:rPr>
                <w:sz w:val="9"/>
              </w:rPr>
            </w:pPr>
            <w:r>
              <w:rPr>
                <w:w w:val="110"/>
                <w:sz w:val="9"/>
              </w:rPr>
              <w:t>II.- COMPRAS BIENES Y SERVICIOS</w:t>
            </w:r>
          </w:p>
        </w:tc>
        <w:tc>
          <w:tcPr>
            <w:tcW w:w="854" w:type="dxa"/>
            <w:tcBorders>
              <w:top w:val="nil"/>
              <w:bottom w:val="nil"/>
            </w:tcBorders>
          </w:tcPr>
          <w:p>
            <w:pPr>
              <w:pStyle w:val="TableParagraph"/>
              <w:spacing w:before="32"/>
              <w:rPr>
                <w:sz w:val="9"/>
              </w:rPr>
            </w:pPr>
            <w:r>
              <w:rPr>
                <w:w w:val="105"/>
                <w:sz w:val="9"/>
              </w:rPr>
              <w:t>9.659.879</w:t>
            </w:r>
          </w:p>
        </w:tc>
        <w:tc>
          <w:tcPr>
            <w:tcW w:w="854" w:type="dxa"/>
            <w:tcBorders>
              <w:top w:val="nil"/>
              <w:bottom w:val="nil"/>
            </w:tcBorders>
          </w:tcPr>
          <w:p>
            <w:pPr>
              <w:pStyle w:val="TableParagraph"/>
              <w:spacing w:before="32"/>
              <w:rPr>
                <w:sz w:val="9"/>
              </w:rPr>
            </w:pPr>
            <w:r>
              <w:rPr>
                <w:w w:val="105"/>
                <w:sz w:val="9"/>
              </w:rPr>
              <w:t>8.508.518</w:t>
            </w:r>
          </w:p>
        </w:tc>
        <w:tc>
          <w:tcPr>
            <w:tcW w:w="855" w:type="dxa"/>
            <w:tcBorders>
              <w:top w:val="nil"/>
              <w:bottom w:val="nil"/>
            </w:tcBorders>
          </w:tcPr>
          <w:p>
            <w:pPr>
              <w:pStyle w:val="TableParagraph"/>
              <w:spacing w:before="32"/>
              <w:rPr>
                <w:sz w:val="9"/>
              </w:rPr>
            </w:pPr>
            <w:r>
              <w:rPr>
                <w:w w:val="105"/>
                <w:sz w:val="9"/>
              </w:rPr>
              <w:t>400</w:t>
            </w:r>
          </w:p>
        </w:tc>
        <w:tc>
          <w:tcPr>
            <w:tcW w:w="854" w:type="dxa"/>
            <w:tcBorders>
              <w:top w:val="nil"/>
              <w:bottom w:val="nil"/>
            </w:tcBorders>
          </w:tcPr>
          <w:p>
            <w:pPr>
              <w:pStyle w:val="TableParagraph"/>
              <w:spacing w:before="32"/>
              <w:rPr>
                <w:sz w:val="9"/>
              </w:rPr>
            </w:pPr>
            <w:r>
              <w:rPr>
                <w:w w:val="105"/>
                <w:sz w:val="9"/>
              </w:rPr>
              <w:t>260</w:t>
            </w:r>
          </w:p>
        </w:tc>
        <w:tc>
          <w:tcPr>
            <w:tcW w:w="854" w:type="dxa"/>
            <w:tcBorders>
              <w:top w:val="nil"/>
              <w:bottom w:val="nil"/>
            </w:tcBorders>
          </w:tcPr>
          <w:p>
            <w:pPr>
              <w:pStyle w:val="TableParagraph"/>
              <w:spacing w:before="32"/>
              <w:rPr>
                <w:sz w:val="9"/>
              </w:rPr>
            </w:pPr>
            <w:r>
              <w:rPr>
                <w:w w:val="105"/>
                <w:sz w:val="9"/>
              </w:rPr>
              <w:t>227</w:t>
            </w:r>
          </w:p>
        </w:tc>
        <w:tc>
          <w:tcPr>
            <w:tcW w:w="854" w:type="dxa"/>
            <w:tcBorders>
              <w:top w:val="nil"/>
              <w:bottom w:val="nil"/>
            </w:tcBorders>
          </w:tcPr>
          <w:p>
            <w:pPr>
              <w:pStyle w:val="TableParagraph"/>
              <w:spacing w:before="32"/>
              <w:ind w:right="2"/>
              <w:rPr>
                <w:sz w:val="9"/>
              </w:rPr>
            </w:pPr>
            <w:r>
              <w:rPr>
                <w:w w:val="105"/>
                <w:sz w:val="9"/>
              </w:rPr>
              <w:t>98,5%</w:t>
            </w:r>
          </w:p>
        </w:tc>
        <w:tc>
          <w:tcPr>
            <w:tcW w:w="885" w:type="dxa"/>
            <w:tcBorders>
              <w:top w:val="nil"/>
              <w:bottom w:val="nil"/>
            </w:tcBorders>
          </w:tcPr>
          <w:p>
            <w:pPr>
              <w:pStyle w:val="TableParagraph"/>
              <w:spacing w:before="32"/>
              <w:ind w:right="2"/>
              <w:rPr>
                <w:sz w:val="9"/>
              </w:rPr>
            </w:pPr>
            <w:r>
              <w:rPr>
                <w:w w:val="105"/>
                <w:sz w:val="9"/>
              </w:rPr>
              <w:t>92,1%</w:t>
            </w:r>
          </w:p>
        </w:tc>
        <w:tc>
          <w:tcPr>
            <w:tcW w:w="854" w:type="dxa"/>
            <w:tcBorders>
              <w:top w:val="nil"/>
              <w:bottom w:val="nil"/>
            </w:tcBorders>
          </w:tcPr>
          <w:p>
            <w:pPr>
              <w:pStyle w:val="TableParagraph"/>
              <w:spacing w:before="32"/>
              <w:ind w:right="1"/>
              <w:rPr>
                <w:sz w:val="9"/>
              </w:rPr>
            </w:pPr>
            <w:r>
              <w:rPr>
                <w:w w:val="105"/>
                <w:sz w:val="9"/>
              </w:rPr>
              <w:t>89,3%</w:t>
            </w:r>
          </w:p>
        </w:tc>
        <w:tc>
          <w:tcPr>
            <w:tcW w:w="907" w:type="dxa"/>
            <w:tcBorders>
              <w:top w:val="nil"/>
              <w:bottom w:val="nil"/>
            </w:tcBorders>
          </w:tcPr>
          <w:p>
            <w:pPr>
              <w:pStyle w:val="TableParagraph"/>
              <w:spacing w:before="32"/>
              <w:ind w:right="-15"/>
              <w:rPr>
                <w:sz w:val="9"/>
              </w:rPr>
            </w:pPr>
            <w:r>
              <w:rPr>
                <w:w w:val="105"/>
                <w:sz w:val="9"/>
              </w:rPr>
              <w:t>-1.151.361</w:t>
            </w:r>
          </w:p>
        </w:tc>
        <w:tc>
          <w:tcPr>
            <w:tcW w:w="900" w:type="dxa"/>
            <w:tcBorders>
              <w:top w:val="nil"/>
              <w:bottom w:val="nil"/>
            </w:tcBorders>
          </w:tcPr>
          <w:p>
            <w:pPr>
              <w:pStyle w:val="TableParagraph"/>
              <w:spacing w:before="32"/>
              <w:ind w:right="1"/>
              <w:rPr>
                <w:sz w:val="9"/>
              </w:rPr>
            </w:pPr>
            <w:r>
              <w:rPr>
                <w:w w:val="105"/>
                <w:sz w:val="9"/>
              </w:rPr>
              <w:t>-11,9%</w:t>
            </w:r>
          </w:p>
        </w:tc>
        <w:tc>
          <w:tcPr>
            <w:tcW w:w="900" w:type="dxa"/>
            <w:tcBorders>
              <w:top w:val="nil"/>
              <w:bottom w:val="nil"/>
            </w:tcBorders>
          </w:tcPr>
          <w:p>
            <w:pPr>
              <w:pStyle w:val="TableParagraph"/>
              <w:spacing w:before="32"/>
              <w:rPr>
                <w:sz w:val="9"/>
              </w:rPr>
            </w:pPr>
            <w:r>
              <w:rPr>
                <w:w w:val="105"/>
                <w:sz w:val="9"/>
              </w:rPr>
              <w:t>-173</w:t>
            </w:r>
          </w:p>
        </w:tc>
        <w:tc>
          <w:tcPr>
            <w:tcW w:w="935" w:type="dxa"/>
            <w:tcBorders>
              <w:top w:val="nil"/>
              <w:bottom w:val="nil"/>
            </w:tcBorders>
          </w:tcPr>
          <w:p>
            <w:pPr>
              <w:pStyle w:val="TableParagraph"/>
              <w:spacing w:before="32"/>
              <w:ind w:right="1"/>
              <w:rPr>
                <w:sz w:val="9"/>
              </w:rPr>
            </w:pPr>
            <w:r>
              <w:rPr>
                <w:w w:val="105"/>
                <w:sz w:val="9"/>
              </w:rPr>
              <w:t>-2,8%</w:t>
            </w:r>
          </w:p>
        </w:tc>
      </w:tr>
      <w:tr>
        <w:trPr>
          <w:trHeight w:val="164" w:hRule="atLeast"/>
        </w:trPr>
        <w:tc>
          <w:tcPr>
            <w:tcW w:w="2772" w:type="dxa"/>
            <w:tcBorders>
              <w:top w:val="nil"/>
              <w:left w:val="single" w:sz="4" w:space="0" w:color="000000"/>
              <w:bottom w:val="nil"/>
            </w:tcBorders>
          </w:tcPr>
          <w:p>
            <w:pPr>
              <w:pStyle w:val="TableParagraph"/>
              <w:spacing w:before="31"/>
              <w:ind w:left="16"/>
              <w:jc w:val="left"/>
              <w:rPr>
                <w:sz w:val="9"/>
              </w:rPr>
            </w:pPr>
            <w:r>
              <w:rPr>
                <w:w w:val="110"/>
                <w:sz w:val="9"/>
              </w:rPr>
              <w:t>III.- GASTOS FINANCIEROS</w:t>
            </w:r>
          </w:p>
        </w:tc>
        <w:tc>
          <w:tcPr>
            <w:tcW w:w="854" w:type="dxa"/>
            <w:tcBorders>
              <w:top w:val="nil"/>
              <w:bottom w:val="nil"/>
            </w:tcBorders>
          </w:tcPr>
          <w:p>
            <w:pPr>
              <w:pStyle w:val="TableParagraph"/>
              <w:spacing w:before="31"/>
              <w:rPr>
                <w:sz w:val="9"/>
              </w:rPr>
            </w:pPr>
            <w:r>
              <w:rPr>
                <w:w w:val="105"/>
                <w:sz w:val="9"/>
              </w:rPr>
              <w:t>69.676</w:t>
            </w:r>
          </w:p>
        </w:tc>
        <w:tc>
          <w:tcPr>
            <w:tcW w:w="854" w:type="dxa"/>
            <w:tcBorders>
              <w:top w:val="nil"/>
              <w:bottom w:val="nil"/>
            </w:tcBorders>
          </w:tcPr>
          <w:p>
            <w:pPr>
              <w:pStyle w:val="TableParagraph"/>
              <w:spacing w:before="31"/>
              <w:rPr>
                <w:sz w:val="9"/>
              </w:rPr>
            </w:pPr>
            <w:r>
              <w:rPr>
                <w:w w:val="105"/>
                <w:sz w:val="9"/>
              </w:rPr>
              <w:t>77.378</w:t>
            </w:r>
          </w:p>
        </w:tc>
        <w:tc>
          <w:tcPr>
            <w:tcW w:w="855" w:type="dxa"/>
            <w:tcBorders>
              <w:top w:val="nil"/>
              <w:bottom w:val="nil"/>
            </w:tcBorders>
          </w:tcPr>
          <w:p>
            <w:pPr>
              <w:pStyle w:val="TableParagraph"/>
              <w:spacing w:before="31"/>
              <w:rPr>
                <w:sz w:val="9"/>
              </w:rPr>
            </w:pPr>
            <w:r>
              <w:rPr>
                <w:w w:val="108"/>
                <w:sz w:val="9"/>
              </w:rPr>
              <w:t>1</w:t>
            </w:r>
          </w:p>
        </w:tc>
        <w:tc>
          <w:tcPr>
            <w:tcW w:w="854" w:type="dxa"/>
            <w:tcBorders>
              <w:top w:val="nil"/>
              <w:bottom w:val="nil"/>
            </w:tcBorders>
          </w:tcPr>
          <w:p>
            <w:pPr>
              <w:pStyle w:val="TableParagraph"/>
              <w:spacing w:before="31"/>
              <w:rPr>
                <w:sz w:val="9"/>
              </w:rPr>
            </w:pPr>
            <w:r>
              <w:rPr>
                <w:w w:val="108"/>
                <w:sz w:val="9"/>
              </w:rPr>
              <w:t>2</w:t>
            </w:r>
          </w:p>
        </w:tc>
        <w:tc>
          <w:tcPr>
            <w:tcW w:w="854" w:type="dxa"/>
            <w:tcBorders>
              <w:top w:val="nil"/>
              <w:bottom w:val="nil"/>
            </w:tcBorders>
          </w:tcPr>
          <w:p>
            <w:pPr>
              <w:pStyle w:val="TableParagraph"/>
              <w:spacing w:before="31"/>
              <w:rPr>
                <w:sz w:val="9"/>
              </w:rPr>
            </w:pPr>
            <w:r>
              <w:rPr>
                <w:w w:val="108"/>
                <w:sz w:val="9"/>
              </w:rPr>
              <w:t>2</w:t>
            </w:r>
          </w:p>
        </w:tc>
        <w:tc>
          <w:tcPr>
            <w:tcW w:w="854" w:type="dxa"/>
            <w:tcBorders>
              <w:top w:val="nil"/>
              <w:bottom w:val="nil"/>
            </w:tcBorders>
          </w:tcPr>
          <w:p>
            <w:pPr>
              <w:pStyle w:val="TableParagraph"/>
              <w:spacing w:before="31"/>
              <w:ind w:right="2"/>
              <w:rPr>
                <w:sz w:val="9"/>
              </w:rPr>
            </w:pPr>
            <w:r>
              <w:rPr>
                <w:w w:val="105"/>
                <w:sz w:val="9"/>
              </w:rPr>
              <w:t>99,9%</w:t>
            </w:r>
          </w:p>
        </w:tc>
        <w:tc>
          <w:tcPr>
            <w:tcW w:w="885" w:type="dxa"/>
            <w:tcBorders>
              <w:top w:val="nil"/>
              <w:bottom w:val="nil"/>
            </w:tcBorders>
          </w:tcPr>
          <w:p>
            <w:pPr>
              <w:pStyle w:val="TableParagraph"/>
              <w:spacing w:before="31"/>
              <w:ind w:right="2"/>
              <w:rPr>
                <w:sz w:val="9"/>
              </w:rPr>
            </w:pPr>
            <w:r>
              <w:rPr>
                <w:w w:val="105"/>
                <w:sz w:val="9"/>
              </w:rPr>
              <w:t>100,0%</w:t>
            </w:r>
          </w:p>
        </w:tc>
        <w:tc>
          <w:tcPr>
            <w:tcW w:w="854" w:type="dxa"/>
            <w:tcBorders>
              <w:top w:val="nil"/>
              <w:bottom w:val="nil"/>
            </w:tcBorders>
          </w:tcPr>
          <w:p>
            <w:pPr>
              <w:pStyle w:val="TableParagraph"/>
              <w:spacing w:before="31"/>
              <w:ind w:right="1"/>
              <w:rPr>
                <w:sz w:val="9"/>
              </w:rPr>
            </w:pPr>
            <w:r>
              <w:rPr>
                <w:w w:val="105"/>
                <w:sz w:val="9"/>
              </w:rPr>
              <w:t>99,8%</w:t>
            </w:r>
          </w:p>
        </w:tc>
        <w:tc>
          <w:tcPr>
            <w:tcW w:w="907" w:type="dxa"/>
            <w:tcBorders>
              <w:top w:val="nil"/>
              <w:bottom w:val="nil"/>
            </w:tcBorders>
          </w:tcPr>
          <w:p>
            <w:pPr>
              <w:pStyle w:val="TableParagraph"/>
              <w:spacing w:before="31"/>
              <w:ind w:right="-15"/>
              <w:rPr>
                <w:sz w:val="9"/>
              </w:rPr>
            </w:pPr>
            <w:r>
              <w:rPr>
                <w:w w:val="110"/>
                <w:sz w:val="9"/>
              </w:rPr>
              <w:t>7.702</w:t>
            </w:r>
          </w:p>
        </w:tc>
        <w:tc>
          <w:tcPr>
            <w:tcW w:w="900" w:type="dxa"/>
            <w:tcBorders>
              <w:top w:val="nil"/>
              <w:bottom w:val="nil"/>
            </w:tcBorders>
          </w:tcPr>
          <w:p>
            <w:pPr>
              <w:pStyle w:val="TableParagraph"/>
              <w:spacing w:before="31"/>
              <w:ind w:right="1"/>
              <w:rPr>
                <w:sz w:val="9"/>
              </w:rPr>
            </w:pPr>
            <w:r>
              <w:rPr>
                <w:w w:val="105"/>
                <w:sz w:val="9"/>
              </w:rPr>
              <w:t>11,1%</w:t>
            </w:r>
          </w:p>
        </w:tc>
        <w:tc>
          <w:tcPr>
            <w:tcW w:w="900" w:type="dxa"/>
            <w:tcBorders>
              <w:top w:val="nil"/>
              <w:bottom w:val="nil"/>
            </w:tcBorders>
          </w:tcPr>
          <w:p>
            <w:pPr>
              <w:pStyle w:val="TableParagraph"/>
              <w:spacing w:before="31"/>
              <w:rPr>
                <w:sz w:val="9"/>
              </w:rPr>
            </w:pPr>
            <w:r>
              <w:rPr>
                <w:w w:val="108"/>
                <w:sz w:val="9"/>
              </w:rPr>
              <w:t>1</w:t>
            </w:r>
          </w:p>
        </w:tc>
        <w:tc>
          <w:tcPr>
            <w:tcW w:w="935" w:type="dxa"/>
            <w:tcBorders>
              <w:top w:val="nil"/>
              <w:bottom w:val="nil"/>
            </w:tcBorders>
          </w:tcPr>
          <w:p>
            <w:pPr>
              <w:pStyle w:val="TableParagraph"/>
              <w:spacing w:before="31"/>
              <w:ind w:right="1"/>
              <w:rPr>
                <w:sz w:val="9"/>
              </w:rPr>
            </w:pPr>
            <w:r>
              <w:rPr>
                <w:w w:val="105"/>
                <w:sz w:val="9"/>
              </w:rPr>
              <w:t>-0,2%</w:t>
            </w:r>
          </w:p>
        </w:tc>
      </w:tr>
      <w:tr>
        <w:trPr>
          <w:trHeight w:val="152" w:hRule="atLeast"/>
        </w:trPr>
        <w:tc>
          <w:tcPr>
            <w:tcW w:w="2772" w:type="dxa"/>
            <w:tcBorders>
              <w:top w:val="nil"/>
              <w:left w:val="single" w:sz="4" w:space="0" w:color="000000"/>
            </w:tcBorders>
          </w:tcPr>
          <w:p>
            <w:pPr>
              <w:pStyle w:val="TableParagraph"/>
              <w:spacing w:line="100" w:lineRule="exact" w:before="32"/>
              <w:ind w:left="16"/>
              <w:jc w:val="left"/>
              <w:rPr>
                <w:sz w:val="9"/>
              </w:rPr>
            </w:pPr>
            <w:r>
              <w:rPr>
                <w:w w:val="110"/>
                <w:sz w:val="9"/>
              </w:rPr>
              <w:t>IV.- TRANSFERENCIAS CORRIENTES</w:t>
            </w:r>
          </w:p>
        </w:tc>
        <w:tc>
          <w:tcPr>
            <w:tcW w:w="854" w:type="dxa"/>
            <w:tcBorders>
              <w:top w:val="nil"/>
            </w:tcBorders>
          </w:tcPr>
          <w:p>
            <w:pPr>
              <w:pStyle w:val="TableParagraph"/>
              <w:spacing w:line="100" w:lineRule="exact" w:before="32"/>
              <w:rPr>
                <w:sz w:val="9"/>
              </w:rPr>
            </w:pPr>
            <w:r>
              <w:rPr>
                <w:w w:val="105"/>
                <w:sz w:val="9"/>
              </w:rPr>
              <w:t>13.150.294</w:t>
            </w:r>
          </w:p>
        </w:tc>
        <w:tc>
          <w:tcPr>
            <w:tcW w:w="854" w:type="dxa"/>
            <w:tcBorders>
              <w:top w:val="nil"/>
            </w:tcBorders>
          </w:tcPr>
          <w:p>
            <w:pPr>
              <w:pStyle w:val="TableParagraph"/>
              <w:spacing w:line="100" w:lineRule="exact" w:before="32"/>
              <w:rPr>
                <w:sz w:val="9"/>
              </w:rPr>
            </w:pPr>
            <w:r>
              <w:rPr>
                <w:w w:val="105"/>
                <w:sz w:val="9"/>
              </w:rPr>
              <w:t>13.106.704</w:t>
            </w:r>
          </w:p>
        </w:tc>
        <w:tc>
          <w:tcPr>
            <w:tcW w:w="855" w:type="dxa"/>
            <w:tcBorders>
              <w:top w:val="nil"/>
            </w:tcBorders>
          </w:tcPr>
          <w:p>
            <w:pPr>
              <w:pStyle w:val="TableParagraph"/>
              <w:spacing w:line="100" w:lineRule="exact" w:before="32"/>
              <w:rPr>
                <w:sz w:val="9"/>
              </w:rPr>
            </w:pPr>
            <w:r>
              <w:rPr>
                <w:w w:val="105"/>
                <w:sz w:val="9"/>
              </w:rPr>
              <w:t>164</w:t>
            </w:r>
          </w:p>
        </w:tc>
        <w:tc>
          <w:tcPr>
            <w:tcW w:w="854" w:type="dxa"/>
            <w:tcBorders>
              <w:top w:val="nil"/>
            </w:tcBorders>
          </w:tcPr>
          <w:p>
            <w:pPr>
              <w:pStyle w:val="TableParagraph"/>
              <w:spacing w:line="100" w:lineRule="exact" w:before="32"/>
              <w:rPr>
                <w:sz w:val="9"/>
              </w:rPr>
            </w:pPr>
            <w:r>
              <w:rPr>
                <w:w w:val="105"/>
                <w:sz w:val="9"/>
              </w:rPr>
              <w:t>353</w:t>
            </w:r>
          </w:p>
        </w:tc>
        <w:tc>
          <w:tcPr>
            <w:tcW w:w="854" w:type="dxa"/>
            <w:tcBorders>
              <w:top w:val="nil"/>
            </w:tcBorders>
          </w:tcPr>
          <w:p>
            <w:pPr>
              <w:pStyle w:val="TableParagraph"/>
              <w:spacing w:line="100" w:lineRule="exact" w:before="32"/>
              <w:rPr>
                <w:sz w:val="9"/>
              </w:rPr>
            </w:pPr>
            <w:r>
              <w:rPr>
                <w:w w:val="105"/>
                <w:sz w:val="9"/>
              </w:rPr>
              <w:t>349</w:t>
            </w:r>
          </w:p>
        </w:tc>
        <w:tc>
          <w:tcPr>
            <w:tcW w:w="854" w:type="dxa"/>
            <w:tcBorders>
              <w:top w:val="nil"/>
            </w:tcBorders>
          </w:tcPr>
          <w:p>
            <w:pPr>
              <w:pStyle w:val="TableParagraph"/>
              <w:spacing w:line="100" w:lineRule="exact" w:before="32"/>
              <w:ind w:right="2"/>
              <w:rPr>
                <w:sz w:val="9"/>
              </w:rPr>
            </w:pPr>
            <w:r>
              <w:rPr>
                <w:w w:val="105"/>
                <w:sz w:val="9"/>
              </w:rPr>
              <w:t>96,4%</w:t>
            </w:r>
          </w:p>
        </w:tc>
        <w:tc>
          <w:tcPr>
            <w:tcW w:w="885" w:type="dxa"/>
            <w:tcBorders>
              <w:top w:val="nil"/>
            </w:tcBorders>
          </w:tcPr>
          <w:p>
            <w:pPr>
              <w:pStyle w:val="TableParagraph"/>
              <w:spacing w:line="100" w:lineRule="exact" w:before="32"/>
              <w:ind w:right="2"/>
              <w:rPr>
                <w:sz w:val="9"/>
              </w:rPr>
            </w:pPr>
            <w:r>
              <w:rPr>
                <w:w w:val="105"/>
                <w:sz w:val="9"/>
              </w:rPr>
              <w:t>95,5%</w:t>
            </w:r>
          </w:p>
        </w:tc>
        <w:tc>
          <w:tcPr>
            <w:tcW w:w="854" w:type="dxa"/>
            <w:tcBorders>
              <w:top w:val="nil"/>
            </w:tcBorders>
          </w:tcPr>
          <w:p>
            <w:pPr>
              <w:pStyle w:val="TableParagraph"/>
              <w:spacing w:line="100" w:lineRule="exact" w:before="32"/>
              <w:ind w:right="1"/>
              <w:rPr>
                <w:sz w:val="9"/>
              </w:rPr>
            </w:pPr>
            <w:r>
              <w:rPr>
                <w:w w:val="105"/>
                <w:sz w:val="9"/>
              </w:rPr>
              <w:t>76,3%</w:t>
            </w:r>
          </w:p>
        </w:tc>
        <w:tc>
          <w:tcPr>
            <w:tcW w:w="907" w:type="dxa"/>
            <w:tcBorders>
              <w:top w:val="nil"/>
            </w:tcBorders>
          </w:tcPr>
          <w:p>
            <w:pPr>
              <w:pStyle w:val="TableParagraph"/>
              <w:spacing w:line="100" w:lineRule="exact" w:before="32"/>
              <w:ind w:right="-15"/>
              <w:rPr>
                <w:sz w:val="9"/>
              </w:rPr>
            </w:pPr>
            <w:r>
              <w:rPr>
                <w:w w:val="110"/>
                <w:sz w:val="9"/>
              </w:rPr>
              <w:t>-43.590</w:t>
            </w:r>
          </w:p>
        </w:tc>
        <w:tc>
          <w:tcPr>
            <w:tcW w:w="900" w:type="dxa"/>
            <w:tcBorders>
              <w:top w:val="nil"/>
            </w:tcBorders>
          </w:tcPr>
          <w:p>
            <w:pPr>
              <w:pStyle w:val="TableParagraph"/>
              <w:spacing w:line="100" w:lineRule="exact" w:before="32"/>
              <w:ind w:right="1"/>
              <w:rPr>
                <w:sz w:val="9"/>
              </w:rPr>
            </w:pPr>
            <w:r>
              <w:rPr>
                <w:w w:val="105"/>
                <w:sz w:val="9"/>
              </w:rPr>
              <w:t>-0,3%</w:t>
            </w:r>
          </w:p>
        </w:tc>
        <w:tc>
          <w:tcPr>
            <w:tcW w:w="900" w:type="dxa"/>
            <w:tcBorders>
              <w:top w:val="nil"/>
            </w:tcBorders>
          </w:tcPr>
          <w:p>
            <w:pPr>
              <w:pStyle w:val="TableParagraph"/>
              <w:spacing w:line="100" w:lineRule="exact" w:before="32"/>
              <w:rPr>
                <w:sz w:val="9"/>
              </w:rPr>
            </w:pPr>
            <w:r>
              <w:rPr>
                <w:w w:val="105"/>
                <w:sz w:val="9"/>
              </w:rPr>
              <w:t>185</w:t>
            </w:r>
          </w:p>
        </w:tc>
        <w:tc>
          <w:tcPr>
            <w:tcW w:w="935" w:type="dxa"/>
            <w:tcBorders>
              <w:top w:val="nil"/>
            </w:tcBorders>
          </w:tcPr>
          <w:p>
            <w:pPr>
              <w:pStyle w:val="TableParagraph"/>
              <w:spacing w:line="100" w:lineRule="exact" w:before="32"/>
              <w:ind w:right="1"/>
              <w:rPr>
                <w:sz w:val="9"/>
              </w:rPr>
            </w:pPr>
            <w:r>
              <w:rPr>
                <w:w w:val="105"/>
                <w:sz w:val="9"/>
              </w:rPr>
              <w:t>-19,2%</w:t>
            </w:r>
          </w:p>
        </w:tc>
      </w:tr>
      <w:tr>
        <w:trPr>
          <w:trHeight w:val="157" w:hRule="atLeast"/>
        </w:trPr>
        <w:tc>
          <w:tcPr>
            <w:tcW w:w="2772" w:type="dxa"/>
            <w:tcBorders>
              <w:left w:val="single" w:sz="4" w:space="0" w:color="000000"/>
            </w:tcBorders>
          </w:tcPr>
          <w:p>
            <w:pPr>
              <w:pStyle w:val="TableParagraph"/>
              <w:spacing w:line="100" w:lineRule="exact" w:before="37"/>
              <w:ind w:left="16"/>
              <w:jc w:val="left"/>
              <w:rPr>
                <w:b/>
                <w:sz w:val="9"/>
              </w:rPr>
            </w:pPr>
            <w:r>
              <w:rPr>
                <w:b/>
                <w:w w:val="110"/>
                <w:sz w:val="9"/>
              </w:rPr>
              <w:t>TOTAL GASTO CORRIENTE</w:t>
            </w:r>
          </w:p>
        </w:tc>
        <w:tc>
          <w:tcPr>
            <w:tcW w:w="854" w:type="dxa"/>
          </w:tcPr>
          <w:p>
            <w:pPr>
              <w:pStyle w:val="TableParagraph"/>
              <w:spacing w:line="100" w:lineRule="exact" w:before="37"/>
              <w:rPr>
                <w:b/>
                <w:sz w:val="9"/>
              </w:rPr>
            </w:pPr>
            <w:r>
              <w:rPr>
                <w:b/>
                <w:w w:val="105"/>
                <w:sz w:val="9"/>
              </w:rPr>
              <w:t>35.484.982</w:t>
            </w:r>
          </w:p>
        </w:tc>
        <w:tc>
          <w:tcPr>
            <w:tcW w:w="854" w:type="dxa"/>
          </w:tcPr>
          <w:p>
            <w:pPr>
              <w:pStyle w:val="TableParagraph"/>
              <w:spacing w:line="100" w:lineRule="exact" w:before="37"/>
              <w:rPr>
                <w:b/>
                <w:sz w:val="9"/>
              </w:rPr>
            </w:pPr>
            <w:r>
              <w:rPr>
                <w:b/>
                <w:w w:val="105"/>
                <w:sz w:val="9"/>
              </w:rPr>
              <w:t>35.342.349</w:t>
            </w:r>
          </w:p>
        </w:tc>
        <w:tc>
          <w:tcPr>
            <w:tcW w:w="855" w:type="dxa"/>
          </w:tcPr>
          <w:p>
            <w:pPr>
              <w:pStyle w:val="TableParagraph"/>
              <w:spacing w:line="100" w:lineRule="exact" w:before="37"/>
              <w:rPr>
                <w:b/>
                <w:sz w:val="9"/>
              </w:rPr>
            </w:pPr>
            <w:r>
              <w:rPr>
                <w:b/>
                <w:w w:val="105"/>
                <w:sz w:val="9"/>
              </w:rPr>
              <w:t>936</w:t>
            </w:r>
          </w:p>
        </w:tc>
        <w:tc>
          <w:tcPr>
            <w:tcW w:w="854" w:type="dxa"/>
          </w:tcPr>
          <w:p>
            <w:pPr>
              <w:pStyle w:val="TableParagraph"/>
              <w:spacing w:line="100" w:lineRule="exact" w:before="37"/>
              <w:rPr>
                <w:b/>
                <w:sz w:val="9"/>
              </w:rPr>
            </w:pPr>
            <w:r>
              <w:rPr>
                <w:b/>
                <w:w w:val="105"/>
                <w:sz w:val="9"/>
              </w:rPr>
              <w:t>954</w:t>
            </w:r>
          </w:p>
        </w:tc>
        <w:tc>
          <w:tcPr>
            <w:tcW w:w="854" w:type="dxa"/>
          </w:tcPr>
          <w:p>
            <w:pPr>
              <w:pStyle w:val="TableParagraph"/>
              <w:spacing w:line="100" w:lineRule="exact" w:before="37"/>
              <w:rPr>
                <w:b/>
                <w:sz w:val="9"/>
              </w:rPr>
            </w:pPr>
            <w:r>
              <w:rPr>
                <w:b/>
                <w:w w:val="105"/>
                <w:sz w:val="9"/>
              </w:rPr>
              <w:t>942</w:t>
            </w:r>
          </w:p>
        </w:tc>
        <w:tc>
          <w:tcPr>
            <w:tcW w:w="854" w:type="dxa"/>
          </w:tcPr>
          <w:p>
            <w:pPr>
              <w:pStyle w:val="TableParagraph"/>
              <w:spacing w:line="100" w:lineRule="exact" w:before="37"/>
              <w:ind w:right="-15"/>
              <w:rPr>
                <w:b/>
                <w:sz w:val="9"/>
              </w:rPr>
            </w:pPr>
            <w:r>
              <w:rPr>
                <w:b/>
                <w:w w:val="105"/>
                <w:sz w:val="9"/>
              </w:rPr>
              <w:t>97,5%</w:t>
            </w:r>
          </w:p>
        </w:tc>
        <w:tc>
          <w:tcPr>
            <w:tcW w:w="885" w:type="dxa"/>
          </w:tcPr>
          <w:p>
            <w:pPr>
              <w:pStyle w:val="TableParagraph"/>
              <w:spacing w:line="100" w:lineRule="exact" w:before="37"/>
              <w:ind w:right="-15"/>
              <w:rPr>
                <w:b/>
                <w:sz w:val="9"/>
              </w:rPr>
            </w:pPr>
            <w:r>
              <w:rPr>
                <w:b/>
                <w:w w:val="105"/>
                <w:sz w:val="9"/>
              </w:rPr>
              <w:t>95,7%</w:t>
            </w:r>
          </w:p>
        </w:tc>
        <w:tc>
          <w:tcPr>
            <w:tcW w:w="854" w:type="dxa"/>
          </w:tcPr>
          <w:p>
            <w:pPr>
              <w:pStyle w:val="TableParagraph"/>
              <w:spacing w:line="100" w:lineRule="exact" w:before="37"/>
              <w:ind w:right="-15"/>
              <w:rPr>
                <w:b/>
                <w:sz w:val="9"/>
              </w:rPr>
            </w:pPr>
            <w:r>
              <w:rPr>
                <w:b/>
                <w:w w:val="105"/>
                <w:sz w:val="9"/>
              </w:rPr>
              <w:t>90,3%</w:t>
            </w:r>
          </w:p>
        </w:tc>
        <w:tc>
          <w:tcPr>
            <w:tcW w:w="907" w:type="dxa"/>
          </w:tcPr>
          <w:p>
            <w:pPr>
              <w:pStyle w:val="TableParagraph"/>
              <w:spacing w:line="100" w:lineRule="exact" w:before="37"/>
              <w:ind w:right="-15"/>
              <w:rPr>
                <w:sz w:val="9"/>
              </w:rPr>
            </w:pPr>
            <w:r>
              <w:rPr>
                <w:w w:val="105"/>
                <w:sz w:val="9"/>
              </w:rPr>
              <w:t>-142.632</w:t>
            </w:r>
          </w:p>
        </w:tc>
        <w:tc>
          <w:tcPr>
            <w:tcW w:w="900" w:type="dxa"/>
          </w:tcPr>
          <w:p>
            <w:pPr>
              <w:pStyle w:val="TableParagraph"/>
              <w:spacing w:line="100" w:lineRule="exact" w:before="37"/>
              <w:ind w:right="2"/>
              <w:rPr>
                <w:sz w:val="9"/>
              </w:rPr>
            </w:pPr>
            <w:r>
              <w:rPr>
                <w:w w:val="105"/>
                <w:sz w:val="9"/>
              </w:rPr>
              <w:t>-0,4%</w:t>
            </w:r>
          </w:p>
        </w:tc>
        <w:tc>
          <w:tcPr>
            <w:tcW w:w="900" w:type="dxa"/>
          </w:tcPr>
          <w:p>
            <w:pPr>
              <w:pStyle w:val="TableParagraph"/>
              <w:spacing w:line="100" w:lineRule="exact" w:before="37"/>
              <w:ind w:right="-15"/>
              <w:rPr>
                <w:sz w:val="9"/>
              </w:rPr>
            </w:pPr>
            <w:r>
              <w:rPr>
                <w:w w:val="108"/>
                <w:sz w:val="9"/>
              </w:rPr>
              <w:t>6</w:t>
            </w:r>
          </w:p>
        </w:tc>
        <w:tc>
          <w:tcPr>
            <w:tcW w:w="935" w:type="dxa"/>
          </w:tcPr>
          <w:p>
            <w:pPr>
              <w:pStyle w:val="TableParagraph"/>
              <w:spacing w:line="100" w:lineRule="exact" w:before="37"/>
              <w:rPr>
                <w:sz w:val="9"/>
              </w:rPr>
            </w:pPr>
            <w:r>
              <w:rPr>
                <w:w w:val="105"/>
                <w:sz w:val="9"/>
              </w:rPr>
              <w:t>-5,4%</w:t>
            </w:r>
          </w:p>
        </w:tc>
      </w:tr>
    </w:tbl>
    <w:p>
      <w:pPr>
        <w:spacing w:before="39"/>
        <w:ind w:left="2166" w:right="0" w:firstLine="0"/>
        <w:jc w:val="left"/>
        <w:rPr>
          <w:sz w:val="9"/>
        </w:rPr>
      </w:pPr>
      <w:r>
        <w:rPr>
          <w:w w:val="110"/>
          <w:sz w:val="9"/>
        </w:rPr>
        <w:t>(*) Media de los municipios canarios de carácter servicios, con población superior a 30.000 habitantes</w:t>
      </w:r>
    </w:p>
    <w:p>
      <w:pPr>
        <w:pStyle w:val="BodyText"/>
        <w:spacing w:before="6"/>
        <w:rPr>
          <w:sz w:val="23"/>
        </w:rPr>
      </w:pPr>
    </w:p>
    <w:p>
      <w:pPr>
        <w:spacing w:before="96"/>
        <w:ind w:left="0" w:right="2876" w:firstLine="0"/>
        <w:jc w:val="center"/>
        <w:rPr>
          <w:b/>
          <w:sz w:val="20"/>
        </w:rPr>
      </w:pPr>
      <w:r>
        <w:rPr>
          <w:b/>
          <w:sz w:val="20"/>
        </w:rPr>
        <w:t>CUADRO 8</w:t>
      </w:r>
    </w:p>
    <w:p>
      <w:pPr>
        <w:spacing w:before="21"/>
        <w:ind w:left="0" w:right="2911" w:firstLine="0"/>
        <w:jc w:val="center"/>
        <w:rPr>
          <w:b/>
          <w:sz w:val="15"/>
        </w:rPr>
      </w:pPr>
      <w:r>
        <w:rPr>
          <w:b/>
          <w:sz w:val="15"/>
        </w:rPr>
        <w:t>OPERACIONES DE CAPITAL</w:t>
      </w:r>
    </w:p>
    <w:p>
      <w:pPr>
        <w:pStyle w:val="BodyText"/>
        <w:spacing w:before="5"/>
        <w:rPr>
          <w:b/>
          <w:sz w:val="7"/>
        </w:rPr>
      </w:pPr>
    </w:p>
    <w:tbl>
      <w:tblPr>
        <w:tblW w:w="0" w:type="auto"/>
        <w:jc w:val="left"/>
        <w:tblInd w:w="2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72"/>
        <w:gridCol w:w="854"/>
        <w:gridCol w:w="854"/>
        <w:gridCol w:w="855"/>
        <w:gridCol w:w="854"/>
        <w:gridCol w:w="854"/>
        <w:gridCol w:w="854"/>
        <w:gridCol w:w="885"/>
        <w:gridCol w:w="853"/>
      </w:tblGrid>
      <w:tr>
        <w:trPr>
          <w:trHeight w:val="479" w:hRule="atLeast"/>
        </w:trPr>
        <w:tc>
          <w:tcPr>
            <w:tcW w:w="2772" w:type="dxa"/>
            <w:vMerge w:val="restart"/>
            <w:tcBorders>
              <w:left w:val="single" w:sz="4" w:space="0" w:color="000000"/>
              <w:bottom w:val="single" w:sz="6" w:space="0" w:color="000000"/>
              <w:right w:val="single" w:sz="6" w:space="0" w:color="000000"/>
            </w:tcBorders>
            <w:shd w:val="clear" w:color="auto" w:fill="BFBFBF"/>
          </w:tcPr>
          <w:p>
            <w:pPr>
              <w:pStyle w:val="TableParagraph"/>
              <w:jc w:val="left"/>
              <w:rPr>
                <w:b/>
                <w:sz w:val="10"/>
              </w:rPr>
            </w:pPr>
          </w:p>
          <w:p>
            <w:pPr>
              <w:pStyle w:val="TableParagraph"/>
              <w:spacing w:before="2"/>
              <w:jc w:val="left"/>
              <w:rPr>
                <w:b/>
                <w:sz w:val="13"/>
              </w:rPr>
            </w:pPr>
          </w:p>
          <w:p>
            <w:pPr>
              <w:pStyle w:val="TableParagraph"/>
              <w:ind w:left="803"/>
              <w:jc w:val="left"/>
              <w:rPr>
                <w:b/>
                <w:sz w:val="9"/>
              </w:rPr>
            </w:pPr>
            <w:r>
              <w:rPr>
                <w:b/>
                <w:w w:val="110"/>
                <w:sz w:val="9"/>
              </w:rPr>
              <w:t>CAPÍTULOS DE GASTOS</w:t>
            </w:r>
          </w:p>
        </w:tc>
        <w:tc>
          <w:tcPr>
            <w:tcW w:w="1708" w:type="dxa"/>
            <w:gridSpan w:val="2"/>
            <w:tcBorders>
              <w:left w:val="single" w:sz="6" w:space="0" w:color="000000"/>
              <w:bottom w:val="single" w:sz="6" w:space="0" w:color="000000"/>
              <w:right w:val="single" w:sz="6" w:space="0" w:color="000000"/>
            </w:tcBorders>
            <w:shd w:val="clear" w:color="auto" w:fill="BFBFBF"/>
          </w:tcPr>
          <w:p>
            <w:pPr>
              <w:pStyle w:val="TableParagraph"/>
              <w:spacing w:before="34"/>
              <w:ind w:left="482"/>
              <w:jc w:val="left"/>
              <w:rPr>
                <w:b/>
                <w:sz w:val="9"/>
              </w:rPr>
            </w:pPr>
            <w:r>
              <w:rPr>
                <w:b/>
                <w:w w:val="110"/>
                <w:sz w:val="9"/>
              </w:rPr>
              <w:t>OBLIGACIONES</w:t>
            </w:r>
          </w:p>
          <w:p>
            <w:pPr>
              <w:pStyle w:val="TableParagraph"/>
              <w:spacing w:line="160" w:lineRule="atLeast" w:before="5"/>
              <w:ind w:left="683" w:right="318" w:hanging="202"/>
              <w:jc w:val="left"/>
              <w:rPr>
                <w:b/>
                <w:sz w:val="9"/>
              </w:rPr>
            </w:pPr>
            <w:r>
              <w:rPr>
                <w:b/>
                <w:w w:val="110"/>
                <w:sz w:val="9"/>
              </w:rPr>
              <w:t>RECONOCIDAS EUROS</w:t>
            </w:r>
          </w:p>
        </w:tc>
        <w:tc>
          <w:tcPr>
            <w:tcW w:w="1709" w:type="dxa"/>
            <w:gridSpan w:val="2"/>
            <w:tcBorders>
              <w:left w:val="single" w:sz="6" w:space="0" w:color="000000"/>
              <w:bottom w:val="single" w:sz="6" w:space="0" w:color="000000"/>
              <w:right w:val="single" w:sz="6" w:space="0" w:color="000000"/>
            </w:tcBorders>
            <w:shd w:val="clear" w:color="auto" w:fill="BFBFBF"/>
          </w:tcPr>
          <w:p>
            <w:pPr>
              <w:pStyle w:val="TableParagraph"/>
              <w:spacing w:line="384" w:lineRule="auto" w:before="34"/>
              <w:ind w:left="535" w:right="507" w:hanging="30"/>
              <w:jc w:val="center"/>
              <w:rPr>
                <w:b/>
                <w:sz w:val="9"/>
              </w:rPr>
            </w:pPr>
            <w:r>
              <w:rPr>
                <w:b/>
                <w:spacing w:val="-3"/>
                <w:w w:val="110"/>
                <w:sz w:val="9"/>
              </w:rPr>
              <w:t>GRADO DE REALIZACIÓN</w:t>
            </w:r>
          </w:p>
          <w:p>
            <w:pPr>
              <w:pStyle w:val="TableParagraph"/>
              <w:spacing w:line="94" w:lineRule="exact"/>
              <w:ind w:left="35"/>
              <w:jc w:val="center"/>
              <w:rPr>
                <w:b/>
                <w:sz w:val="9"/>
              </w:rPr>
            </w:pPr>
            <w:r>
              <w:rPr>
                <w:b/>
                <w:w w:val="108"/>
                <w:sz w:val="9"/>
              </w:rPr>
              <w:t>%</w:t>
            </w:r>
          </w:p>
        </w:tc>
        <w:tc>
          <w:tcPr>
            <w:tcW w:w="1708" w:type="dxa"/>
            <w:gridSpan w:val="2"/>
            <w:tcBorders>
              <w:left w:val="single" w:sz="6" w:space="0" w:color="000000"/>
              <w:bottom w:val="single" w:sz="6" w:space="0" w:color="000000"/>
              <w:right w:val="single" w:sz="6" w:space="0" w:color="000000"/>
            </w:tcBorders>
            <w:shd w:val="clear" w:color="auto" w:fill="BFBFBF"/>
          </w:tcPr>
          <w:p>
            <w:pPr>
              <w:pStyle w:val="TableParagraph"/>
              <w:spacing w:line="384" w:lineRule="auto" w:before="34"/>
              <w:ind w:left="318" w:right="295"/>
              <w:jc w:val="center"/>
              <w:rPr>
                <w:b/>
                <w:sz w:val="9"/>
              </w:rPr>
            </w:pPr>
            <w:r>
              <w:rPr>
                <w:b/>
                <w:w w:val="110"/>
                <w:sz w:val="9"/>
              </w:rPr>
              <w:t>PORCENTAJE SOBRE GASTO TOTAL</w:t>
            </w:r>
          </w:p>
          <w:p>
            <w:pPr>
              <w:pStyle w:val="TableParagraph"/>
              <w:spacing w:line="94" w:lineRule="exact"/>
              <w:ind w:left="36"/>
              <w:jc w:val="center"/>
              <w:rPr>
                <w:b/>
                <w:sz w:val="9"/>
              </w:rPr>
            </w:pPr>
            <w:r>
              <w:rPr>
                <w:b/>
                <w:w w:val="108"/>
                <w:sz w:val="9"/>
              </w:rPr>
              <w:t>%</w:t>
            </w:r>
          </w:p>
        </w:tc>
        <w:tc>
          <w:tcPr>
            <w:tcW w:w="885" w:type="dxa"/>
            <w:vMerge w:val="restart"/>
            <w:tcBorders>
              <w:left w:val="single" w:sz="6" w:space="0" w:color="000000"/>
              <w:bottom w:val="single" w:sz="6" w:space="0" w:color="000000"/>
              <w:right w:val="single" w:sz="6" w:space="0" w:color="000000"/>
            </w:tcBorders>
            <w:shd w:val="clear" w:color="auto" w:fill="BFBFBF"/>
          </w:tcPr>
          <w:p>
            <w:pPr>
              <w:pStyle w:val="TableParagraph"/>
              <w:spacing w:before="1"/>
              <w:jc w:val="left"/>
              <w:rPr>
                <w:b/>
                <w:sz w:val="12"/>
              </w:rPr>
            </w:pPr>
          </w:p>
          <w:p>
            <w:pPr>
              <w:pStyle w:val="TableParagraph"/>
              <w:spacing w:line="295" w:lineRule="auto"/>
              <w:ind w:left="51" w:right="27" w:hanging="2"/>
              <w:jc w:val="center"/>
              <w:rPr>
                <w:b/>
                <w:sz w:val="9"/>
              </w:rPr>
            </w:pPr>
            <w:r>
              <w:rPr>
                <w:b/>
                <w:w w:val="110"/>
                <w:sz w:val="9"/>
              </w:rPr>
              <w:t>DIFERENCIA OBL.REC. (2024-</w:t>
            </w:r>
          </w:p>
          <w:p>
            <w:pPr>
              <w:pStyle w:val="TableParagraph"/>
              <w:ind w:left="302" w:right="273"/>
              <w:jc w:val="center"/>
              <w:rPr>
                <w:b/>
                <w:sz w:val="9"/>
              </w:rPr>
            </w:pPr>
            <w:r>
              <w:rPr>
                <w:b/>
                <w:w w:val="110"/>
                <w:sz w:val="9"/>
              </w:rPr>
              <w:t>2023)</w:t>
            </w:r>
          </w:p>
        </w:tc>
        <w:tc>
          <w:tcPr>
            <w:tcW w:w="853" w:type="dxa"/>
            <w:vMerge w:val="restart"/>
            <w:tcBorders>
              <w:left w:val="single" w:sz="6" w:space="0" w:color="000000"/>
              <w:bottom w:val="single" w:sz="6" w:space="0" w:color="000000"/>
              <w:right w:val="single" w:sz="6" w:space="0" w:color="000000"/>
            </w:tcBorders>
            <w:shd w:val="clear" w:color="auto" w:fill="BFBFBF"/>
          </w:tcPr>
          <w:p>
            <w:pPr>
              <w:pStyle w:val="TableParagraph"/>
              <w:spacing w:before="1"/>
              <w:jc w:val="left"/>
              <w:rPr>
                <w:b/>
                <w:sz w:val="12"/>
              </w:rPr>
            </w:pPr>
          </w:p>
          <w:p>
            <w:pPr>
              <w:pStyle w:val="TableParagraph"/>
              <w:spacing w:line="295" w:lineRule="auto"/>
              <w:ind w:left="169" w:right="154" w:firstLine="10"/>
              <w:jc w:val="center"/>
              <w:rPr>
                <w:b/>
                <w:sz w:val="9"/>
              </w:rPr>
            </w:pPr>
            <w:r>
              <w:rPr>
                <w:b/>
                <w:w w:val="110"/>
                <w:sz w:val="9"/>
              </w:rPr>
              <w:t>VAR </w:t>
            </w:r>
            <w:r>
              <w:rPr>
                <w:b/>
                <w:spacing w:val="-5"/>
                <w:w w:val="110"/>
                <w:sz w:val="9"/>
              </w:rPr>
              <w:t>(%) </w:t>
            </w:r>
            <w:r>
              <w:rPr>
                <w:b/>
                <w:w w:val="105"/>
                <w:sz w:val="9"/>
              </w:rPr>
              <w:t>OBL.REC. </w:t>
            </w:r>
            <w:r>
              <w:rPr>
                <w:b/>
                <w:spacing w:val="-3"/>
                <w:w w:val="110"/>
                <w:sz w:val="9"/>
              </w:rPr>
              <w:t>(2024-2023)</w:t>
            </w:r>
          </w:p>
        </w:tc>
      </w:tr>
      <w:tr>
        <w:trPr>
          <w:trHeight w:val="154" w:hRule="atLeast"/>
        </w:trPr>
        <w:tc>
          <w:tcPr>
            <w:tcW w:w="2772" w:type="dxa"/>
            <w:vMerge/>
            <w:tcBorders>
              <w:top w:val="nil"/>
              <w:left w:val="single" w:sz="4" w:space="0" w:color="000000"/>
              <w:bottom w:val="single" w:sz="6" w:space="0" w:color="000000"/>
              <w:right w:val="single" w:sz="6" w:space="0" w:color="000000"/>
            </w:tcBorders>
            <w:shd w:val="clear" w:color="auto" w:fill="BFBFBF"/>
          </w:tcPr>
          <w:p>
            <w:pPr>
              <w:rPr>
                <w:sz w:val="2"/>
                <w:szCs w:val="2"/>
              </w:rPr>
            </w:pPr>
          </w:p>
        </w:tc>
        <w:tc>
          <w:tcPr>
            <w:tcW w:w="854"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00" w:lineRule="exact" w:before="34"/>
              <w:ind w:left="295" w:right="274"/>
              <w:jc w:val="center"/>
              <w:rPr>
                <w:b/>
                <w:sz w:val="9"/>
              </w:rPr>
            </w:pPr>
            <w:r>
              <w:rPr>
                <w:b/>
                <w:w w:val="110"/>
                <w:sz w:val="9"/>
              </w:rPr>
              <w:t>2023</w:t>
            </w:r>
          </w:p>
        </w:tc>
        <w:tc>
          <w:tcPr>
            <w:tcW w:w="854"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00" w:lineRule="exact" w:before="34"/>
              <w:ind w:left="298" w:right="274"/>
              <w:jc w:val="center"/>
              <w:rPr>
                <w:b/>
                <w:sz w:val="9"/>
              </w:rPr>
            </w:pPr>
            <w:r>
              <w:rPr>
                <w:b/>
                <w:w w:val="110"/>
                <w:sz w:val="9"/>
              </w:rPr>
              <w:t>2024</w:t>
            </w:r>
          </w:p>
        </w:tc>
        <w:tc>
          <w:tcPr>
            <w:tcW w:w="855"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00" w:lineRule="exact" w:before="34"/>
              <w:ind w:left="301" w:right="277"/>
              <w:jc w:val="center"/>
              <w:rPr>
                <w:b/>
                <w:sz w:val="9"/>
              </w:rPr>
            </w:pPr>
            <w:r>
              <w:rPr>
                <w:b/>
                <w:w w:val="110"/>
                <w:sz w:val="9"/>
              </w:rPr>
              <w:t>2023</w:t>
            </w:r>
          </w:p>
        </w:tc>
        <w:tc>
          <w:tcPr>
            <w:tcW w:w="854"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00" w:lineRule="exact" w:before="34"/>
              <w:ind w:left="297" w:right="274"/>
              <w:jc w:val="center"/>
              <w:rPr>
                <w:b/>
                <w:sz w:val="9"/>
              </w:rPr>
            </w:pPr>
            <w:r>
              <w:rPr>
                <w:b/>
                <w:w w:val="110"/>
                <w:sz w:val="9"/>
              </w:rPr>
              <w:t>2024</w:t>
            </w:r>
          </w:p>
        </w:tc>
        <w:tc>
          <w:tcPr>
            <w:tcW w:w="854"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00" w:lineRule="exact" w:before="34"/>
              <w:ind w:left="299" w:right="272"/>
              <w:jc w:val="center"/>
              <w:rPr>
                <w:b/>
                <w:sz w:val="9"/>
              </w:rPr>
            </w:pPr>
            <w:r>
              <w:rPr>
                <w:b/>
                <w:w w:val="110"/>
                <w:sz w:val="9"/>
              </w:rPr>
              <w:t>2023</w:t>
            </w:r>
          </w:p>
        </w:tc>
        <w:tc>
          <w:tcPr>
            <w:tcW w:w="854"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00" w:lineRule="exact" w:before="34"/>
              <w:ind w:left="299" w:right="271"/>
              <w:jc w:val="center"/>
              <w:rPr>
                <w:b/>
                <w:sz w:val="9"/>
              </w:rPr>
            </w:pPr>
            <w:r>
              <w:rPr>
                <w:b/>
                <w:w w:val="110"/>
                <w:sz w:val="9"/>
              </w:rPr>
              <w:t>2024</w:t>
            </w:r>
          </w:p>
        </w:tc>
        <w:tc>
          <w:tcPr>
            <w:tcW w:w="885" w:type="dxa"/>
            <w:vMerge/>
            <w:tcBorders>
              <w:top w:val="nil"/>
              <w:left w:val="single" w:sz="6" w:space="0" w:color="000000"/>
              <w:bottom w:val="single" w:sz="6" w:space="0" w:color="000000"/>
              <w:right w:val="single" w:sz="6" w:space="0" w:color="000000"/>
            </w:tcBorders>
            <w:shd w:val="clear" w:color="auto" w:fill="BFBFBF"/>
          </w:tcPr>
          <w:p>
            <w:pPr>
              <w:rPr>
                <w:sz w:val="2"/>
                <w:szCs w:val="2"/>
              </w:rPr>
            </w:pPr>
          </w:p>
        </w:tc>
        <w:tc>
          <w:tcPr>
            <w:tcW w:w="853" w:type="dxa"/>
            <w:vMerge/>
            <w:tcBorders>
              <w:top w:val="nil"/>
              <w:left w:val="single" w:sz="6" w:space="0" w:color="000000"/>
              <w:bottom w:val="single" w:sz="6" w:space="0" w:color="000000"/>
              <w:right w:val="single" w:sz="6" w:space="0" w:color="000000"/>
            </w:tcBorders>
            <w:shd w:val="clear" w:color="auto" w:fill="BFBFBF"/>
          </w:tcPr>
          <w:p>
            <w:pPr>
              <w:rPr>
                <w:sz w:val="2"/>
                <w:szCs w:val="2"/>
              </w:rPr>
            </w:pPr>
          </w:p>
        </w:tc>
      </w:tr>
      <w:tr>
        <w:trPr>
          <w:trHeight w:val="170" w:hRule="atLeast"/>
        </w:trPr>
        <w:tc>
          <w:tcPr>
            <w:tcW w:w="2772" w:type="dxa"/>
            <w:tcBorders>
              <w:top w:val="single" w:sz="6" w:space="0" w:color="000000"/>
              <w:left w:val="single" w:sz="4" w:space="0" w:color="000000"/>
              <w:bottom w:val="nil"/>
              <w:right w:val="single" w:sz="6" w:space="0" w:color="000000"/>
            </w:tcBorders>
          </w:tcPr>
          <w:p>
            <w:pPr>
              <w:pStyle w:val="TableParagraph"/>
              <w:spacing w:before="37"/>
              <w:ind w:left="16"/>
              <w:jc w:val="left"/>
              <w:rPr>
                <w:sz w:val="9"/>
              </w:rPr>
            </w:pPr>
            <w:r>
              <w:rPr>
                <w:w w:val="110"/>
                <w:sz w:val="9"/>
              </w:rPr>
              <w:t>VI. INVERSIONES REALES (A)</w:t>
            </w:r>
          </w:p>
        </w:tc>
        <w:tc>
          <w:tcPr>
            <w:tcW w:w="854" w:type="dxa"/>
            <w:tcBorders>
              <w:top w:val="single" w:sz="6" w:space="0" w:color="000000"/>
              <w:left w:val="single" w:sz="6" w:space="0" w:color="000000"/>
              <w:bottom w:val="nil"/>
              <w:right w:val="single" w:sz="6" w:space="0" w:color="000000"/>
            </w:tcBorders>
          </w:tcPr>
          <w:p>
            <w:pPr>
              <w:pStyle w:val="TableParagraph"/>
              <w:spacing w:before="37"/>
              <w:rPr>
                <w:sz w:val="9"/>
              </w:rPr>
            </w:pPr>
            <w:r>
              <w:rPr>
                <w:w w:val="105"/>
                <w:sz w:val="9"/>
              </w:rPr>
              <w:t>7.701.239</w:t>
            </w:r>
          </w:p>
        </w:tc>
        <w:tc>
          <w:tcPr>
            <w:tcW w:w="854" w:type="dxa"/>
            <w:tcBorders>
              <w:top w:val="single" w:sz="6" w:space="0" w:color="000000"/>
              <w:left w:val="single" w:sz="6" w:space="0" w:color="000000"/>
              <w:bottom w:val="nil"/>
              <w:right w:val="single" w:sz="6" w:space="0" w:color="000000"/>
            </w:tcBorders>
          </w:tcPr>
          <w:p>
            <w:pPr>
              <w:pStyle w:val="TableParagraph"/>
              <w:spacing w:before="37"/>
              <w:rPr>
                <w:sz w:val="9"/>
              </w:rPr>
            </w:pPr>
            <w:r>
              <w:rPr>
                <w:w w:val="105"/>
                <w:sz w:val="9"/>
              </w:rPr>
              <w:t>9.218.665</w:t>
            </w:r>
          </w:p>
        </w:tc>
        <w:tc>
          <w:tcPr>
            <w:tcW w:w="855" w:type="dxa"/>
            <w:tcBorders>
              <w:top w:val="single" w:sz="6" w:space="0" w:color="000000"/>
              <w:left w:val="single" w:sz="6" w:space="0" w:color="000000"/>
              <w:bottom w:val="nil"/>
              <w:right w:val="single" w:sz="6" w:space="0" w:color="000000"/>
            </w:tcBorders>
          </w:tcPr>
          <w:p>
            <w:pPr>
              <w:pStyle w:val="TableParagraph"/>
              <w:spacing w:before="37"/>
              <w:ind w:right="4"/>
              <w:rPr>
                <w:sz w:val="9"/>
              </w:rPr>
            </w:pPr>
            <w:r>
              <w:rPr>
                <w:w w:val="105"/>
                <w:sz w:val="9"/>
              </w:rPr>
              <w:t>99,0%</w:t>
            </w:r>
          </w:p>
        </w:tc>
        <w:tc>
          <w:tcPr>
            <w:tcW w:w="854" w:type="dxa"/>
            <w:tcBorders>
              <w:top w:val="single" w:sz="6" w:space="0" w:color="000000"/>
              <w:left w:val="single" w:sz="6" w:space="0" w:color="000000"/>
              <w:bottom w:val="nil"/>
              <w:right w:val="single" w:sz="6" w:space="0" w:color="000000"/>
            </w:tcBorders>
          </w:tcPr>
          <w:p>
            <w:pPr>
              <w:pStyle w:val="TableParagraph"/>
              <w:spacing w:before="37"/>
              <w:ind w:right="3"/>
              <w:rPr>
                <w:sz w:val="9"/>
              </w:rPr>
            </w:pPr>
            <w:r>
              <w:rPr>
                <w:w w:val="105"/>
                <w:sz w:val="9"/>
              </w:rPr>
              <w:t>86,7%</w:t>
            </w:r>
          </w:p>
        </w:tc>
        <w:tc>
          <w:tcPr>
            <w:tcW w:w="854" w:type="dxa"/>
            <w:tcBorders>
              <w:top w:val="single" w:sz="6" w:space="0" w:color="000000"/>
              <w:left w:val="single" w:sz="6" w:space="0" w:color="000000"/>
              <w:bottom w:val="nil"/>
              <w:right w:val="single" w:sz="6" w:space="0" w:color="000000"/>
            </w:tcBorders>
          </w:tcPr>
          <w:p>
            <w:pPr>
              <w:pStyle w:val="TableParagraph"/>
              <w:spacing w:before="37"/>
              <w:ind w:right="3"/>
              <w:rPr>
                <w:sz w:val="9"/>
              </w:rPr>
            </w:pPr>
            <w:r>
              <w:rPr>
                <w:w w:val="105"/>
                <w:sz w:val="9"/>
              </w:rPr>
              <w:t>17,7%</w:t>
            </w:r>
          </w:p>
        </w:tc>
        <w:tc>
          <w:tcPr>
            <w:tcW w:w="854" w:type="dxa"/>
            <w:tcBorders>
              <w:top w:val="single" w:sz="6" w:space="0" w:color="000000"/>
              <w:left w:val="single" w:sz="6" w:space="0" w:color="000000"/>
              <w:bottom w:val="nil"/>
              <w:right w:val="single" w:sz="6" w:space="0" w:color="000000"/>
            </w:tcBorders>
          </w:tcPr>
          <w:p>
            <w:pPr>
              <w:pStyle w:val="TableParagraph"/>
              <w:spacing w:before="37"/>
              <w:ind w:right="2"/>
              <w:rPr>
                <w:sz w:val="9"/>
              </w:rPr>
            </w:pPr>
            <w:r>
              <w:rPr>
                <w:w w:val="105"/>
                <w:sz w:val="9"/>
              </w:rPr>
              <w:t>20,6%</w:t>
            </w:r>
          </w:p>
        </w:tc>
        <w:tc>
          <w:tcPr>
            <w:tcW w:w="885" w:type="dxa"/>
            <w:tcBorders>
              <w:top w:val="single" w:sz="6" w:space="0" w:color="000000"/>
              <w:left w:val="single" w:sz="6" w:space="0" w:color="000000"/>
              <w:bottom w:val="nil"/>
              <w:right w:val="single" w:sz="6" w:space="0" w:color="000000"/>
            </w:tcBorders>
          </w:tcPr>
          <w:p>
            <w:pPr>
              <w:pStyle w:val="TableParagraph"/>
              <w:spacing w:before="37"/>
              <w:ind w:right="1"/>
              <w:rPr>
                <w:sz w:val="9"/>
              </w:rPr>
            </w:pPr>
            <w:r>
              <w:rPr>
                <w:w w:val="105"/>
                <w:sz w:val="9"/>
              </w:rPr>
              <w:t>1.517.426</w:t>
            </w:r>
          </w:p>
        </w:tc>
        <w:tc>
          <w:tcPr>
            <w:tcW w:w="853" w:type="dxa"/>
            <w:tcBorders>
              <w:top w:val="single" w:sz="6" w:space="0" w:color="000000"/>
              <w:left w:val="single" w:sz="6" w:space="0" w:color="000000"/>
              <w:bottom w:val="nil"/>
              <w:right w:val="single" w:sz="6" w:space="0" w:color="000000"/>
            </w:tcBorders>
          </w:tcPr>
          <w:p>
            <w:pPr>
              <w:pStyle w:val="TableParagraph"/>
              <w:spacing w:before="37"/>
              <w:rPr>
                <w:sz w:val="9"/>
              </w:rPr>
            </w:pPr>
            <w:r>
              <w:rPr>
                <w:w w:val="105"/>
                <w:sz w:val="9"/>
              </w:rPr>
              <w:t>19,7%</w:t>
            </w:r>
          </w:p>
        </w:tc>
      </w:tr>
      <w:tr>
        <w:trPr>
          <w:trHeight w:val="164" w:hRule="atLeast"/>
        </w:trPr>
        <w:tc>
          <w:tcPr>
            <w:tcW w:w="2772" w:type="dxa"/>
            <w:tcBorders>
              <w:top w:val="nil"/>
              <w:left w:val="single" w:sz="4" w:space="0" w:color="000000"/>
              <w:bottom w:val="nil"/>
              <w:right w:val="single" w:sz="6" w:space="0" w:color="000000"/>
            </w:tcBorders>
          </w:tcPr>
          <w:p>
            <w:pPr>
              <w:pStyle w:val="TableParagraph"/>
              <w:spacing w:before="31"/>
              <w:ind w:left="16"/>
              <w:jc w:val="left"/>
              <w:rPr>
                <w:sz w:val="9"/>
              </w:rPr>
            </w:pPr>
            <w:r>
              <w:rPr>
                <w:w w:val="110"/>
                <w:sz w:val="9"/>
              </w:rPr>
              <w:t>VII. TRANSFERENCIAS DE CAPITAL (B)</w:t>
            </w:r>
          </w:p>
        </w:tc>
        <w:tc>
          <w:tcPr>
            <w:tcW w:w="854" w:type="dxa"/>
            <w:tcBorders>
              <w:top w:val="nil"/>
              <w:left w:val="single" w:sz="6" w:space="0" w:color="000000"/>
              <w:bottom w:val="nil"/>
              <w:right w:val="single" w:sz="6" w:space="0" w:color="000000"/>
            </w:tcBorders>
          </w:tcPr>
          <w:p>
            <w:pPr>
              <w:pStyle w:val="TableParagraph"/>
              <w:spacing w:before="31"/>
              <w:rPr>
                <w:sz w:val="9"/>
              </w:rPr>
            </w:pPr>
            <w:r>
              <w:rPr>
                <w:w w:val="105"/>
                <w:sz w:val="9"/>
              </w:rPr>
              <w:t>167.000</w:t>
            </w:r>
          </w:p>
        </w:tc>
        <w:tc>
          <w:tcPr>
            <w:tcW w:w="854" w:type="dxa"/>
            <w:tcBorders>
              <w:top w:val="nil"/>
              <w:left w:val="single" w:sz="6" w:space="0" w:color="000000"/>
              <w:bottom w:val="nil"/>
              <w:right w:val="single" w:sz="6" w:space="0" w:color="000000"/>
            </w:tcBorders>
          </w:tcPr>
          <w:p>
            <w:pPr>
              <w:pStyle w:val="TableParagraph"/>
              <w:spacing w:before="31"/>
              <w:rPr>
                <w:sz w:val="9"/>
              </w:rPr>
            </w:pPr>
            <w:r>
              <w:rPr>
                <w:w w:val="110"/>
                <w:sz w:val="9"/>
              </w:rPr>
              <w:t>219.310</w:t>
            </w:r>
          </w:p>
        </w:tc>
        <w:tc>
          <w:tcPr>
            <w:tcW w:w="855" w:type="dxa"/>
            <w:tcBorders>
              <w:top w:val="nil"/>
              <w:left w:val="single" w:sz="6" w:space="0" w:color="000000"/>
              <w:bottom w:val="nil"/>
              <w:right w:val="single" w:sz="6" w:space="0" w:color="000000"/>
            </w:tcBorders>
          </w:tcPr>
          <w:p>
            <w:pPr>
              <w:pStyle w:val="TableParagraph"/>
              <w:spacing w:before="31"/>
              <w:ind w:right="4"/>
              <w:rPr>
                <w:sz w:val="9"/>
              </w:rPr>
            </w:pPr>
            <w:r>
              <w:rPr>
                <w:w w:val="105"/>
                <w:sz w:val="9"/>
              </w:rPr>
              <w:t>100,0%</w:t>
            </w:r>
          </w:p>
        </w:tc>
        <w:tc>
          <w:tcPr>
            <w:tcW w:w="854" w:type="dxa"/>
            <w:tcBorders>
              <w:top w:val="nil"/>
              <w:left w:val="single" w:sz="6" w:space="0" w:color="000000"/>
              <w:bottom w:val="nil"/>
              <w:right w:val="single" w:sz="6" w:space="0" w:color="000000"/>
            </w:tcBorders>
          </w:tcPr>
          <w:p>
            <w:pPr>
              <w:pStyle w:val="TableParagraph"/>
              <w:spacing w:before="31"/>
              <w:ind w:right="3"/>
              <w:rPr>
                <w:sz w:val="9"/>
              </w:rPr>
            </w:pPr>
            <w:r>
              <w:rPr>
                <w:w w:val="105"/>
                <w:sz w:val="9"/>
              </w:rPr>
              <w:t>100,0%</w:t>
            </w:r>
          </w:p>
        </w:tc>
        <w:tc>
          <w:tcPr>
            <w:tcW w:w="854" w:type="dxa"/>
            <w:tcBorders>
              <w:top w:val="nil"/>
              <w:left w:val="single" w:sz="6" w:space="0" w:color="000000"/>
              <w:bottom w:val="nil"/>
              <w:right w:val="single" w:sz="6" w:space="0" w:color="000000"/>
            </w:tcBorders>
          </w:tcPr>
          <w:p>
            <w:pPr>
              <w:pStyle w:val="TableParagraph"/>
              <w:spacing w:before="31"/>
              <w:ind w:right="3"/>
              <w:rPr>
                <w:sz w:val="9"/>
              </w:rPr>
            </w:pPr>
            <w:r>
              <w:rPr>
                <w:w w:val="105"/>
                <w:sz w:val="9"/>
              </w:rPr>
              <w:t>0,4%</w:t>
            </w:r>
          </w:p>
        </w:tc>
        <w:tc>
          <w:tcPr>
            <w:tcW w:w="854" w:type="dxa"/>
            <w:tcBorders>
              <w:top w:val="nil"/>
              <w:left w:val="single" w:sz="6" w:space="0" w:color="000000"/>
              <w:bottom w:val="nil"/>
              <w:right w:val="single" w:sz="6" w:space="0" w:color="000000"/>
            </w:tcBorders>
          </w:tcPr>
          <w:p>
            <w:pPr>
              <w:pStyle w:val="TableParagraph"/>
              <w:spacing w:before="31"/>
              <w:ind w:right="2"/>
              <w:rPr>
                <w:sz w:val="9"/>
              </w:rPr>
            </w:pPr>
            <w:r>
              <w:rPr>
                <w:w w:val="105"/>
                <w:sz w:val="9"/>
              </w:rPr>
              <w:t>0,5%</w:t>
            </w:r>
          </w:p>
        </w:tc>
        <w:tc>
          <w:tcPr>
            <w:tcW w:w="885" w:type="dxa"/>
            <w:tcBorders>
              <w:top w:val="nil"/>
              <w:left w:val="single" w:sz="6" w:space="0" w:color="000000"/>
              <w:bottom w:val="nil"/>
              <w:right w:val="single" w:sz="6" w:space="0" w:color="000000"/>
            </w:tcBorders>
          </w:tcPr>
          <w:p>
            <w:pPr>
              <w:pStyle w:val="TableParagraph"/>
              <w:spacing w:before="31"/>
              <w:ind w:right="1"/>
              <w:rPr>
                <w:sz w:val="9"/>
              </w:rPr>
            </w:pPr>
            <w:r>
              <w:rPr>
                <w:w w:val="105"/>
                <w:sz w:val="9"/>
              </w:rPr>
              <w:t>52.310</w:t>
            </w:r>
          </w:p>
        </w:tc>
        <w:tc>
          <w:tcPr>
            <w:tcW w:w="853" w:type="dxa"/>
            <w:tcBorders>
              <w:top w:val="nil"/>
              <w:left w:val="single" w:sz="6" w:space="0" w:color="000000"/>
              <w:bottom w:val="nil"/>
              <w:right w:val="single" w:sz="6" w:space="0" w:color="000000"/>
            </w:tcBorders>
          </w:tcPr>
          <w:p>
            <w:pPr>
              <w:pStyle w:val="TableParagraph"/>
              <w:spacing w:before="31"/>
              <w:rPr>
                <w:sz w:val="9"/>
              </w:rPr>
            </w:pPr>
            <w:r>
              <w:rPr>
                <w:w w:val="105"/>
                <w:sz w:val="9"/>
              </w:rPr>
              <w:t>31,3%</w:t>
            </w:r>
          </w:p>
        </w:tc>
      </w:tr>
      <w:tr>
        <w:trPr>
          <w:trHeight w:val="165" w:hRule="atLeast"/>
        </w:trPr>
        <w:tc>
          <w:tcPr>
            <w:tcW w:w="2772" w:type="dxa"/>
            <w:tcBorders>
              <w:top w:val="nil"/>
              <w:left w:val="single" w:sz="4" w:space="0" w:color="000000"/>
              <w:bottom w:val="nil"/>
              <w:right w:val="single" w:sz="6" w:space="0" w:color="000000"/>
            </w:tcBorders>
          </w:tcPr>
          <w:p>
            <w:pPr>
              <w:pStyle w:val="TableParagraph"/>
              <w:spacing w:before="32"/>
              <w:ind w:left="16"/>
              <w:jc w:val="left"/>
              <w:rPr>
                <w:sz w:val="9"/>
              </w:rPr>
            </w:pPr>
            <w:r>
              <w:rPr>
                <w:w w:val="110"/>
                <w:sz w:val="9"/>
              </w:rPr>
              <w:t>VIII. VAR. ACTIVOS FINANCIEROS (C)</w:t>
            </w:r>
          </w:p>
        </w:tc>
        <w:tc>
          <w:tcPr>
            <w:tcW w:w="854" w:type="dxa"/>
            <w:tcBorders>
              <w:top w:val="nil"/>
              <w:left w:val="single" w:sz="6" w:space="0" w:color="000000"/>
              <w:bottom w:val="nil"/>
              <w:right w:val="single" w:sz="6" w:space="0" w:color="000000"/>
            </w:tcBorders>
          </w:tcPr>
          <w:p>
            <w:pPr>
              <w:pStyle w:val="TableParagraph"/>
              <w:spacing w:before="32"/>
              <w:rPr>
                <w:sz w:val="9"/>
              </w:rPr>
            </w:pPr>
            <w:r>
              <w:rPr>
                <w:w w:val="105"/>
                <w:sz w:val="9"/>
              </w:rPr>
              <w:t>42.460</w:t>
            </w:r>
          </w:p>
        </w:tc>
        <w:tc>
          <w:tcPr>
            <w:tcW w:w="854" w:type="dxa"/>
            <w:tcBorders>
              <w:top w:val="nil"/>
              <w:left w:val="single" w:sz="6" w:space="0" w:color="000000"/>
              <w:bottom w:val="nil"/>
              <w:right w:val="single" w:sz="6" w:space="0" w:color="000000"/>
            </w:tcBorders>
          </w:tcPr>
          <w:p>
            <w:pPr>
              <w:pStyle w:val="TableParagraph"/>
              <w:spacing w:before="32"/>
              <w:rPr>
                <w:sz w:val="9"/>
              </w:rPr>
            </w:pPr>
            <w:r>
              <w:rPr>
                <w:w w:val="105"/>
                <w:sz w:val="9"/>
              </w:rPr>
              <w:t>26.000</w:t>
            </w:r>
          </w:p>
        </w:tc>
        <w:tc>
          <w:tcPr>
            <w:tcW w:w="855" w:type="dxa"/>
            <w:tcBorders>
              <w:top w:val="nil"/>
              <w:left w:val="single" w:sz="6" w:space="0" w:color="000000"/>
              <w:bottom w:val="nil"/>
              <w:right w:val="single" w:sz="6" w:space="0" w:color="000000"/>
            </w:tcBorders>
          </w:tcPr>
          <w:p>
            <w:pPr>
              <w:pStyle w:val="TableParagraph"/>
              <w:spacing w:before="32"/>
              <w:ind w:right="4"/>
              <w:rPr>
                <w:sz w:val="9"/>
              </w:rPr>
            </w:pPr>
            <w:r>
              <w:rPr>
                <w:w w:val="105"/>
                <w:sz w:val="9"/>
              </w:rPr>
              <w:t>100,0%</w:t>
            </w:r>
          </w:p>
        </w:tc>
        <w:tc>
          <w:tcPr>
            <w:tcW w:w="854" w:type="dxa"/>
            <w:tcBorders>
              <w:top w:val="nil"/>
              <w:left w:val="single" w:sz="6" w:space="0" w:color="000000"/>
              <w:bottom w:val="nil"/>
              <w:right w:val="single" w:sz="6" w:space="0" w:color="000000"/>
            </w:tcBorders>
          </w:tcPr>
          <w:p>
            <w:pPr>
              <w:pStyle w:val="TableParagraph"/>
              <w:spacing w:before="32"/>
              <w:ind w:right="3"/>
              <w:rPr>
                <w:sz w:val="9"/>
              </w:rPr>
            </w:pPr>
            <w:r>
              <w:rPr>
                <w:w w:val="105"/>
                <w:sz w:val="9"/>
              </w:rPr>
              <w:t>100,0%</w:t>
            </w:r>
          </w:p>
        </w:tc>
        <w:tc>
          <w:tcPr>
            <w:tcW w:w="854" w:type="dxa"/>
            <w:tcBorders>
              <w:top w:val="nil"/>
              <w:left w:val="single" w:sz="6" w:space="0" w:color="000000"/>
              <w:bottom w:val="nil"/>
              <w:right w:val="single" w:sz="6" w:space="0" w:color="000000"/>
            </w:tcBorders>
          </w:tcPr>
          <w:p>
            <w:pPr>
              <w:pStyle w:val="TableParagraph"/>
              <w:spacing w:before="32"/>
              <w:ind w:right="3"/>
              <w:rPr>
                <w:sz w:val="9"/>
              </w:rPr>
            </w:pPr>
            <w:r>
              <w:rPr>
                <w:w w:val="105"/>
                <w:sz w:val="9"/>
              </w:rPr>
              <w:t>0,1%</w:t>
            </w:r>
          </w:p>
        </w:tc>
        <w:tc>
          <w:tcPr>
            <w:tcW w:w="854" w:type="dxa"/>
            <w:tcBorders>
              <w:top w:val="nil"/>
              <w:left w:val="single" w:sz="6" w:space="0" w:color="000000"/>
              <w:bottom w:val="nil"/>
              <w:right w:val="single" w:sz="6" w:space="0" w:color="000000"/>
            </w:tcBorders>
          </w:tcPr>
          <w:p>
            <w:pPr>
              <w:pStyle w:val="TableParagraph"/>
              <w:spacing w:before="32"/>
              <w:ind w:right="2"/>
              <w:rPr>
                <w:sz w:val="9"/>
              </w:rPr>
            </w:pPr>
            <w:r>
              <w:rPr>
                <w:w w:val="105"/>
                <w:sz w:val="9"/>
              </w:rPr>
              <w:t>0,1%</w:t>
            </w:r>
          </w:p>
        </w:tc>
        <w:tc>
          <w:tcPr>
            <w:tcW w:w="885" w:type="dxa"/>
            <w:tcBorders>
              <w:top w:val="nil"/>
              <w:left w:val="single" w:sz="6" w:space="0" w:color="000000"/>
              <w:bottom w:val="nil"/>
              <w:right w:val="single" w:sz="6" w:space="0" w:color="000000"/>
            </w:tcBorders>
          </w:tcPr>
          <w:p>
            <w:pPr>
              <w:pStyle w:val="TableParagraph"/>
              <w:spacing w:before="32"/>
              <w:ind w:right="1"/>
              <w:rPr>
                <w:sz w:val="9"/>
              </w:rPr>
            </w:pPr>
            <w:r>
              <w:rPr>
                <w:w w:val="105"/>
                <w:sz w:val="9"/>
              </w:rPr>
              <w:t>-16.460</w:t>
            </w:r>
          </w:p>
        </w:tc>
        <w:tc>
          <w:tcPr>
            <w:tcW w:w="853" w:type="dxa"/>
            <w:tcBorders>
              <w:top w:val="nil"/>
              <w:left w:val="single" w:sz="6" w:space="0" w:color="000000"/>
              <w:bottom w:val="nil"/>
              <w:right w:val="single" w:sz="6" w:space="0" w:color="000000"/>
            </w:tcBorders>
          </w:tcPr>
          <w:p>
            <w:pPr>
              <w:pStyle w:val="TableParagraph"/>
              <w:spacing w:before="32"/>
              <w:rPr>
                <w:sz w:val="9"/>
              </w:rPr>
            </w:pPr>
            <w:r>
              <w:rPr>
                <w:w w:val="105"/>
                <w:sz w:val="9"/>
              </w:rPr>
              <w:t>-38,8%</w:t>
            </w:r>
          </w:p>
        </w:tc>
      </w:tr>
      <w:tr>
        <w:trPr>
          <w:trHeight w:val="152" w:hRule="atLeast"/>
        </w:trPr>
        <w:tc>
          <w:tcPr>
            <w:tcW w:w="2772" w:type="dxa"/>
            <w:tcBorders>
              <w:top w:val="nil"/>
              <w:left w:val="single" w:sz="4" w:space="0" w:color="000000"/>
              <w:bottom w:val="single" w:sz="6" w:space="0" w:color="000000"/>
              <w:right w:val="single" w:sz="6" w:space="0" w:color="000000"/>
            </w:tcBorders>
          </w:tcPr>
          <w:p>
            <w:pPr>
              <w:pStyle w:val="TableParagraph"/>
              <w:spacing w:line="100" w:lineRule="exact" w:before="32"/>
              <w:ind w:left="16"/>
              <w:jc w:val="left"/>
              <w:rPr>
                <w:sz w:val="9"/>
              </w:rPr>
            </w:pPr>
            <w:r>
              <w:rPr>
                <w:w w:val="110"/>
                <w:sz w:val="9"/>
              </w:rPr>
              <w:t>IX. VAR. PASIVOS FINANCIEROS (D)</w:t>
            </w:r>
          </w:p>
        </w:tc>
        <w:tc>
          <w:tcPr>
            <w:tcW w:w="854" w:type="dxa"/>
            <w:tcBorders>
              <w:top w:val="nil"/>
              <w:left w:val="single" w:sz="6" w:space="0" w:color="000000"/>
              <w:bottom w:val="single" w:sz="6" w:space="0" w:color="000000"/>
              <w:right w:val="single" w:sz="6" w:space="0" w:color="000000"/>
            </w:tcBorders>
          </w:tcPr>
          <w:p>
            <w:pPr>
              <w:pStyle w:val="TableParagraph"/>
              <w:spacing w:line="100" w:lineRule="exact" w:before="32"/>
              <w:rPr>
                <w:sz w:val="9"/>
              </w:rPr>
            </w:pPr>
            <w:r>
              <w:rPr>
                <w:w w:val="108"/>
                <w:sz w:val="9"/>
              </w:rPr>
              <w:t>0</w:t>
            </w:r>
          </w:p>
        </w:tc>
        <w:tc>
          <w:tcPr>
            <w:tcW w:w="854" w:type="dxa"/>
            <w:tcBorders>
              <w:top w:val="nil"/>
              <w:left w:val="single" w:sz="6" w:space="0" w:color="000000"/>
              <w:bottom w:val="single" w:sz="6" w:space="0" w:color="000000"/>
              <w:right w:val="single" w:sz="6" w:space="0" w:color="000000"/>
            </w:tcBorders>
          </w:tcPr>
          <w:p>
            <w:pPr>
              <w:pStyle w:val="TableParagraph"/>
              <w:spacing w:line="100" w:lineRule="exact" w:before="32"/>
              <w:rPr>
                <w:sz w:val="9"/>
              </w:rPr>
            </w:pPr>
            <w:r>
              <w:rPr>
                <w:w w:val="108"/>
                <w:sz w:val="9"/>
              </w:rPr>
              <w:t>0</w:t>
            </w:r>
          </w:p>
        </w:tc>
        <w:tc>
          <w:tcPr>
            <w:tcW w:w="855" w:type="dxa"/>
            <w:tcBorders>
              <w:top w:val="nil"/>
              <w:left w:val="single" w:sz="6" w:space="0" w:color="000000"/>
              <w:bottom w:val="single" w:sz="6" w:space="0" w:color="000000"/>
              <w:right w:val="single" w:sz="6" w:space="0" w:color="000000"/>
            </w:tcBorders>
          </w:tcPr>
          <w:p>
            <w:pPr>
              <w:pStyle w:val="TableParagraph"/>
              <w:jc w:val="left"/>
              <w:rPr>
                <w:rFonts w:ascii="Times New Roman"/>
                <w:sz w:val="8"/>
              </w:rPr>
            </w:pPr>
          </w:p>
        </w:tc>
        <w:tc>
          <w:tcPr>
            <w:tcW w:w="854" w:type="dxa"/>
            <w:tcBorders>
              <w:top w:val="nil"/>
              <w:left w:val="single" w:sz="6" w:space="0" w:color="000000"/>
              <w:bottom w:val="single" w:sz="6" w:space="0" w:color="000000"/>
              <w:right w:val="single" w:sz="6" w:space="0" w:color="000000"/>
            </w:tcBorders>
          </w:tcPr>
          <w:p>
            <w:pPr>
              <w:pStyle w:val="TableParagraph"/>
              <w:jc w:val="left"/>
              <w:rPr>
                <w:rFonts w:ascii="Times New Roman"/>
                <w:sz w:val="8"/>
              </w:rPr>
            </w:pPr>
          </w:p>
        </w:tc>
        <w:tc>
          <w:tcPr>
            <w:tcW w:w="854" w:type="dxa"/>
            <w:tcBorders>
              <w:top w:val="nil"/>
              <w:left w:val="single" w:sz="6" w:space="0" w:color="000000"/>
              <w:bottom w:val="single" w:sz="6" w:space="0" w:color="000000"/>
              <w:right w:val="single" w:sz="6" w:space="0" w:color="000000"/>
            </w:tcBorders>
          </w:tcPr>
          <w:p>
            <w:pPr>
              <w:pStyle w:val="TableParagraph"/>
              <w:spacing w:line="100" w:lineRule="exact" w:before="32"/>
              <w:ind w:right="3"/>
              <w:rPr>
                <w:sz w:val="9"/>
              </w:rPr>
            </w:pPr>
            <w:r>
              <w:rPr>
                <w:w w:val="105"/>
                <w:sz w:val="9"/>
              </w:rPr>
              <w:t>0,0%</w:t>
            </w:r>
          </w:p>
        </w:tc>
        <w:tc>
          <w:tcPr>
            <w:tcW w:w="854" w:type="dxa"/>
            <w:tcBorders>
              <w:top w:val="nil"/>
              <w:left w:val="single" w:sz="6" w:space="0" w:color="000000"/>
              <w:bottom w:val="single" w:sz="6" w:space="0" w:color="000000"/>
              <w:right w:val="single" w:sz="6" w:space="0" w:color="000000"/>
            </w:tcBorders>
          </w:tcPr>
          <w:p>
            <w:pPr>
              <w:pStyle w:val="TableParagraph"/>
              <w:spacing w:line="100" w:lineRule="exact" w:before="32"/>
              <w:ind w:right="2"/>
              <w:rPr>
                <w:sz w:val="9"/>
              </w:rPr>
            </w:pPr>
            <w:r>
              <w:rPr>
                <w:w w:val="105"/>
                <w:sz w:val="9"/>
              </w:rPr>
              <w:t>0,0%</w:t>
            </w:r>
          </w:p>
        </w:tc>
        <w:tc>
          <w:tcPr>
            <w:tcW w:w="885" w:type="dxa"/>
            <w:tcBorders>
              <w:top w:val="nil"/>
              <w:left w:val="single" w:sz="6" w:space="0" w:color="000000"/>
              <w:bottom w:val="single" w:sz="6" w:space="0" w:color="000000"/>
              <w:right w:val="single" w:sz="6" w:space="0" w:color="000000"/>
            </w:tcBorders>
          </w:tcPr>
          <w:p>
            <w:pPr>
              <w:pStyle w:val="TableParagraph"/>
              <w:spacing w:line="100" w:lineRule="exact" w:before="32"/>
              <w:ind w:right="1"/>
              <w:rPr>
                <w:sz w:val="9"/>
              </w:rPr>
            </w:pPr>
            <w:r>
              <w:rPr>
                <w:w w:val="108"/>
                <w:sz w:val="9"/>
              </w:rPr>
              <w:t>0</w:t>
            </w:r>
          </w:p>
        </w:tc>
        <w:tc>
          <w:tcPr>
            <w:tcW w:w="853" w:type="dxa"/>
            <w:tcBorders>
              <w:top w:val="nil"/>
              <w:left w:val="single" w:sz="6" w:space="0" w:color="000000"/>
              <w:bottom w:val="single" w:sz="6" w:space="0" w:color="000000"/>
              <w:right w:val="single" w:sz="6" w:space="0" w:color="000000"/>
            </w:tcBorders>
          </w:tcPr>
          <w:p>
            <w:pPr>
              <w:pStyle w:val="TableParagraph"/>
              <w:jc w:val="left"/>
              <w:rPr>
                <w:rFonts w:ascii="Times New Roman"/>
                <w:sz w:val="8"/>
              </w:rPr>
            </w:pPr>
          </w:p>
        </w:tc>
      </w:tr>
      <w:tr>
        <w:trPr>
          <w:trHeight w:val="151" w:hRule="atLeast"/>
        </w:trPr>
        <w:tc>
          <w:tcPr>
            <w:tcW w:w="2772" w:type="dxa"/>
            <w:tcBorders>
              <w:top w:val="single" w:sz="6" w:space="0" w:color="000000"/>
              <w:left w:val="single" w:sz="4" w:space="0" w:color="000000"/>
              <w:bottom w:val="single" w:sz="6" w:space="0" w:color="000000"/>
              <w:right w:val="single" w:sz="6" w:space="0" w:color="000000"/>
            </w:tcBorders>
          </w:tcPr>
          <w:p>
            <w:pPr>
              <w:pStyle w:val="TableParagraph"/>
              <w:spacing w:line="96" w:lineRule="exact" w:before="35"/>
              <w:ind w:left="16"/>
              <w:jc w:val="left"/>
              <w:rPr>
                <w:b/>
                <w:sz w:val="9"/>
              </w:rPr>
            </w:pPr>
            <w:r>
              <w:rPr>
                <w:b/>
                <w:w w:val="110"/>
                <w:sz w:val="9"/>
              </w:rPr>
              <w:t>TOTAL GASTO INVERSIÓN (A+B)</w:t>
            </w:r>
          </w:p>
        </w:tc>
        <w:tc>
          <w:tcPr>
            <w:tcW w:w="854" w:type="dxa"/>
            <w:tcBorders>
              <w:top w:val="single" w:sz="6" w:space="0" w:color="000000"/>
              <w:left w:val="single" w:sz="6" w:space="0" w:color="000000"/>
              <w:bottom w:val="single" w:sz="6" w:space="0" w:color="000000"/>
              <w:right w:val="single" w:sz="6" w:space="0" w:color="000000"/>
            </w:tcBorders>
          </w:tcPr>
          <w:p>
            <w:pPr>
              <w:pStyle w:val="TableParagraph"/>
              <w:spacing w:line="96" w:lineRule="exact" w:before="35"/>
              <w:rPr>
                <w:b/>
                <w:sz w:val="9"/>
              </w:rPr>
            </w:pPr>
            <w:r>
              <w:rPr>
                <w:b/>
                <w:w w:val="105"/>
                <w:sz w:val="9"/>
              </w:rPr>
              <w:t>7.868.239</w:t>
            </w:r>
          </w:p>
        </w:tc>
        <w:tc>
          <w:tcPr>
            <w:tcW w:w="854" w:type="dxa"/>
            <w:tcBorders>
              <w:top w:val="single" w:sz="6" w:space="0" w:color="000000"/>
              <w:left w:val="single" w:sz="6" w:space="0" w:color="000000"/>
              <w:bottom w:val="single" w:sz="6" w:space="0" w:color="000000"/>
              <w:right w:val="single" w:sz="6" w:space="0" w:color="000000"/>
            </w:tcBorders>
          </w:tcPr>
          <w:p>
            <w:pPr>
              <w:pStyle w:val="TableParagraph"/>
              <w:spacing w:line="96" w:lineRule="exact" w:before="35"/>
              <w:rPr>
                <w:b/>
                <w:sz w:val="9"/>
              </w:rPr>
            </w:pPr>
            <w:r>
              <w:rPr>
                <w:b/>
                <w:w w:val="105"/>
                <w:sz w:val="9"/>
              </w:rPr>
              <w:t>9.437.975</w:t>
            </w:r>
          </w:p>
        </w:tc>
        <w:tc>
          <w:tcPr>
            <w:tcW w:w="855" w:type="dxa"/>
            <w:tcBorders>
              <w:top w:val="single" w:sz="6" w:space="0" w:color="000000"/>
              <w:left w:val="single" w:sz="6" w:space="0" w:color="000000"/>
              <w:bottom w:val="single" w:sz="6" w:space="0" w:color="000000"/>
              <w:right w:val="single" w:sz="6" w:space="0" w:color="000000"/>
            </w:tcBorders>
          </w:tcPr>
          <w:p>
            <w:pPr>
              <w:pStyle w:val="TableParagraph"/>
              <w:spacing w:line="96" w:lineRule="exact" w:before="35"/>
              <w:ind w:right="-15"/>
              <w:rPr>
                <w:b/>
                <w:sz w:val="9"/>
              </w:rPr>
            </w:pPr>
            <w:r>
              <w:rPr>
                <w:b/>
                <w:w w:val="105"/>
                <w:sz w:val="9"/>
              </w:rPr>
              <w:t>99,1%</w:t>
            </w:r>
          </w:p>
        </w:tc>
        <w:tc>
          <w:tcPr>
            <w:tcW w:w="854" w:type="dxa"/>
            <w:tcBorders>
              <w:top w:val="single" w:sz="6" w:space="0" w:color="000000"/>
              <w:left w:val="single" w:sz="6" w:space="0" w:color="000000"/>
              <w:bottom w:val="single" w:sz="6" w:space="0" w:color="000000"/>
              <w:right w:val="single" w:sz="6" w:space="0" w:color="000000"/>
            </w:tcBorders>
          </w:tcPr>
          <w:p>
            <w:pPr>
              <w:pStyle w:val="TableParagraph"/>
              <w:spacing w:line="96" w:lineRule="exact" w:before="35"/>
              <w:ind w:right="-15"/>
              <w:rPr>
                <w:b/>
                <w:sz w:val="9"/>
              </w:rPr>
            </w:pPr>
            <w:r>
              <w:rPr>
                <w:b/>
                <w:w w:val="105"/>
                <w:sz w:val="9"/>
              </w:rPr>
              <w:t>87,0%</w:t>
            </w:r>
          </w:p>
        </w:tc>
        <w:tc>
          <w:tcPr>
            <w:tcW w:w="854" w:type="dxa"/>
            <w:tcBorders>
              <w:top w:val="single" w:sz="6" w:space="0" w:color="000000"/>
              <w:left w:val="single" w:sz="6" w:space="0" w:color="000000"/>
              <w:bottom w:val="single" w:sz="6" w:space="0" w:color="000000"/>
              <w:right w:val="single" w:sz="6" w:space="0" w:color="000000"/>
            </w:tcBorders>
          </w:tcPr>
          <w:p>
            <w:pPr>
              <w:pStyle w:val="TableParagraph"/>
              <w:spacing w:line="96" w:lineRule="exact" w:before="35"/>
              <w:ind w:right="-15"/>
              <w:rPr>
                <w:b/>
                <w:sz w:val="9"/>
              </w:rPr>
            </w:pPr>
            <w:r>
              <w:rPr>
                <w:b/>
                <w:w w:val="105"/>
                <w:sz w:val="9"/>
              </w:rPr>
              <w:t>18,1%</w:t>
            </w:r>
          </w:p>
        </w:tc>
        <w:tc>
          <w:tcPr>
            <w:tcW w:w="854" w:type="dxa"/>
            <w:tcBorders>
              <w:top w:val="single" w:sz="6" w:space="0" w:color="000000"/>
              <w:left w:val="single" w:sz="6" w:space="0" w:color="000000"/>
              <w:bottom w:val="single" w:sz="6" w:space="0" w:color="000000"/>
              <w:right w:val="single" w:sz="6" w:space="0" w:color="000000"/>
            </w:tcBorders>
          </w:tcPr>
          <w:p>
            <w:pPr>
              <w:pStyle w:val="TableParagraph"/>
              <w:spacing w:line="96" w:lineRule="exact" w:before="35"/>
              <w:ind w:right="-15"/>
              <w:rPr>
                <w:b/>
                <w:sz w:val="9"/>
              </w:rPr>
            </w:pPr>
            <w:r>
              <w:rPr>
                <w:b/>
                <w:w w:val="105"/>
                <w:sz w:val="9"/>
              </w:rPr>
              <w:t>21,1%</w:t>
            </w:r>
          </w:p>
        </w:tc>
        <w:tc>
          <w:tcPr>
            <w:tcW w:w="885" w:type="dxa"/>
            <w:tcBorders>
              <w:top w:val="single" w:sz="6" w:space="0" w:color="000000"/>
              <w:left w:val="single" w:sz="6" w:space="0" w:color="000000"/>
              <w:bottom w:val="single" w:sz="6" w:space="0" w:color="000000"/>
              <w:right w:val="single" w:sz="6" w:space="0" w:color="000000"/>
            </w:tcBorders>
          </w:tcPr>
          <w:p>
            <w:pPr>
              <w:pStyle w:val="TableParagraph"/>
              <w:spacing w:line="96" w:lineRule="exact" w:before="35"/>
              <w:ind w:right="1"/>
              <w:rPr>
                <w:b/>
                <w:sz w:val="9"/>
              </w:rPr>
            </w:pPr>
            <w:r>
              <w:rPr>
                <w:b/>
                <w:w w:val="105"/>
                <w:sz w:val="9"/>
              </w:rPr>
              <w:t>1.569.736</w:t>
            </w:r>
          </w:p>
        </w:tc>
        <w:tc>
          <w:tcPr>
            <w:tcW w:w="853" w:type="dxa"/>
            <w:tcBorders>
              <w:top w:val="single" w:sz="6" w:space="0" w:color="000000"/>
              <w:left w:val="single" w:sz="6" w:space="0" w:color="000000"/>
              <w:bottom w:val="single" w:sz="6" w:space="0" w:color="000000"/>
              <w:right w:val="single" w:sz="6" w:space="0" w:color="000000"/>
            </w:tcBorders>
          </w:tcPr>
          <w:p>
            <w:pPr>
              <w:pStyle w:val="TableParagraph"/>
              <w:spacing w:line="96" w:lineRule="exact" w:before="35"/>
              <w:ind w:right="-15"/>
              <w:rPr>
                <w:b/>
                <w:sz w:val="9"/>
              </w:rPr>
            </w:pPr>
            <w:r>
              <w:rPr>
                <w:b/>
                <w:w w:val="105"/>
                <w:sz w:val="9"/>
              </w:rPr>
              <w:t>20,0%</w:t>
            </w:r>
          </w:p>
        </w:tc>
      </w:tr>
      <w:tr>
        <w:trPr>
          <w:trHeight w:val="148" w:hRule="atLeast"/>
        </w:trPr>
        <w:tc>
          <w:tcPr>
            <w:tcW w:w="2772" w:type="dxa"/>
            <w:tcBorders>
              <w:top w:val="single" w:sz="6" w:space="0" w:color="000000"/>
              <w:left w:val="single" w:sz="4" w:space="0" w:color="000000"/>
              <w:bottom w:val="single" w:sz="6" w:space="0" w:color="000000"/>
              <w:right w:val="single" w:sz="6" w:space="0" w:color="000000"/>
            </w:tcBorders>
          </w:tcPr>
          <w:p>
            <w:pPr>
              <w:pStyle w:val="TableParagraph"/>
              <w:spacing w:line="95" w:lineRule="exact" w:before="34"/>
              <w:ind w:left="16"/>
              <w:jc w:val="left"/>
              <w:rPr>
                <w:b/>
                <w:sz w:val="9"/>
              </w:rPr>
            </w:pPr>
            <w:r>
              <w:rPr>
                <w:b/>
                <w:w w:val="110"/>
                <w:sz w:val="9"/>
              </w:rPr>
              <w:t>TOTAL GASTO OP. FINANCIERAS (C+D)</w:t>
            </w:r>
          </w:p>
        </w:tc>
        <w:tc>
          <w:tcPr>
            <w:tcW w:w="854" w:type="dxa"/>
            <w:tcBorders>
              <w:top w:val="single" w:sz="6" w:space="0" w:color="000000"/>
              <w:left w:val="single" w:sz="6" w:space="0" w:color="000000"/>
              <w:bottom w:val="single" w:sz="6" w:space="0" w:color="000000"/>
              <w:right w:val="single" w:sz="6" w:space="0" w:color="000000"/>
            </w:tcBorders>
          </w:tcPr>
          <w:p>
            <w:pPr>
              <w:pStyle w:val="TableParagraph"/>
              <w:spacing w:line="95" w:lineRule="exact" w:before="34"/>
              <w:rPr>
                <w:b/>
                <w:sz w:val="9"/>
              </w:rPr>
            </w:pPr>
            <w:r>
              <w:rPr>
                <w:b/>
                <w:w w:val="105"/>
                <w:sz w:val="9"/>
              </w:rPr>
              <w:t>42.460</w:t>
            </w:r>
          </w:p>
        </w:tc>
        <w:tc>
          <w:tcPr>
            <w:tcW w:w="854" w:type="dxa"/>
            <w:tcBorders>
              <w:top w:val="single" w:sz="6" w:space="0" w:color="000000"/>
              <w:left w:val="single" w:sz="6" w:space="0" w:color="000000"/>
              <w:bottom w:val="single" w:sz="6" w:space="0" w:color="000000"/>
              <w:right w:val="single" w:sz="6" w:space="0" w:color="000000"/>
            </w:tcBorders>
          </w:tcPr>
          <w:p>
            <w:pPr>
              <w:pStyle w:val="TableParagraph"/>
              <w:spacing w:line="95" w:lineRule="exact" w:before="34"/>
              <w:rPr>
                <w:b/>
                <w:sz w:val="9"/>
              </w:rPr>
            </w:pPr>
            <w:r>
              <w:rPr>
                <w:b/>
                <w:w w:val="105"/>
                <w:sz w:val="9"/>
              </w:rPr>
              <w:t>26.000</w:t>
            </w:r>
          </w:p>
        </w:tc>
        <w:tc>
          <w:tcPr>
            <w:tcW w:w="855" w:type="dxa"/>
            <w:tcBorders>
              <w:top w:val="single" w:sz="6" w:space="0" w:color="000000"/>
              <w:left w:val="single" w:sz="6" w:space="0" w:color="000000"/>
              <w:bottom w:val="single" w:sz="6" w:space="0" w:color="000000"/>
              <w:right w:val="single" w:sz="6" w:space="0" w:color="000000"/>
            </w:tcBorders>
          </w:tcPr>
          <w:p>
            <w:pPr>
              <w:pStyle w:val="TableParagraph"/>
              <w:spacing w:line="95" w:lineRule="exact" w:before="34"/>
              <w:ind w:right="-15"/>
              <w:rPr>
                <w:b/>
                <w:sz w:val="9"/>
              </w:rPr>
            </w:pPr>
            <w:r>
              <w:rPr>
                <w:b/>
                <w:w w:val="105"/>
                <w:sz w:val="9"/>
              </w:rPr>
              <w:t>100,0%</w:t>
            </w:r>
          </w:p>
        </w:tc>
        <w:tc>
          <w:tcPr>
            <w:tcW w:w="854" w:type="dxa"/>
            <w:tcBorders>
              <w:top w:val="single" w:sz="6" w:space="0" w:color="000000"/>
              <w:left w:val="single" w:sz="6" w:space="0" w:color="000000"/>
              <w:bottom w:val="single" w:sz="6" w:space="0" w:color="000000"/>
              <w:right w:val="single" w:sz="6" w:space="0" w:color="000000"/>
            </w:tcBorders>
          </w:tcPr>
          <w:p>
            <w:pPr>
              <w:pStyle w:val="TableParagraph"/>
              <w:spacing w:line="95" w:lineRule="exact" w:before="34"/>
              <w:ind w:right="-15"/>
              <w:rPr>
                <w:b/>
                <w:sz w:val="9"/>
              </w:rPr>
            </w:pPr>
            <w:r>
              <w:rPr>
                <w:b/>
                <w:w w:val="105"/>
                <w:sz w:val="9"/>
              </w:rPr>
              <w:t>100,0%</w:t>
            </w:r>
          </w:p>
        </w:tc>
        <w:tc>
          <w:tcPr>
            <w:tcW w:w="854" w:type="dxa"/>
            <w:tcBorders>
              <w:top w:val="single" w:sz="6" w:space="0" w:color="000000"/>
              <w:left w:val="single" w:sz="6" w:space="0" w:color="000000"/>
              <w:bottom w:val="single" w:sz="6" w:space="0" w:color="000000"/>
              <w:right w:val="single" w:sz="6" w:space="0" w:color="000000"/>
            </w:tcBorders>
          </w:tcPr>
          <w:p>
            <w:pPr>
              <w:pStyle w:val="TableParagraph"/>
              <w:spacing w:line="95" w:lineRule="exact" w:before="34"/>
              <w:ind w:right="-15"/>
              <w:rPr>
                <w:b/>
                <w:sz w:val="9"/>
              </w:rPr>
            </w:pPr>
            <w:r>
              <w:rPr>
                <w:b/>
                <w:w w:val="105"/>
                <w:sz w:val="9"/>
              </w:rPr>
              <w:t>0,1%</w:t>
            </w:r>
          </w:p>
        </w:tc>
        <w:tc>
          <w:tcPr>
            <w:tcW w:w="854" w:type="dxa"/>
            <w:tcBorders>
              <w:top w:val="single" w:sz="6" w:space="0" w:color="000000"/>
              <w:left w:val="single" w:sz="6" w:space="0" w:color="000000"/>
              <w:bottom w:val="single" w:sz="6" w:space="0" w:color="000000"/>
              <w:right w:val="single" w:sz="6" w:space="0" w:color="000000"/>
            </w:tcBorders>
          </w:tcPr>
          <w:p>
            <w:pPr>
              <w:pStyle w:val="TableParagraph"/>
              <w:spacing w:line="95" w:lineRule="exact" w:before="34"/>
              <w:ind w:right="-15"/>
              <w:rPr>
                <w:b/>
                <w:sz w:val="9"/>
              </w:rPr>
            </w:pPr>
            <w:r>
              <w:rPr>
                <w:b/>
                <w:w w:val="105"/>
                <w:sz w:val="9"/>
              </w:rPr>
              <w:t>0,1%</w:t>
            </w:r>
          </w:p>
        </w:tc>
        <w:tc>
          <w:tcPr>
            <w:tcW w:w="885" w:type="dxa"/>
            <w:tcBorders>
              <w:top w:val="single" w:sz="6" w:space="0" w:color="000000"/>
              <w:left w:val="single" w:sz="6" w:space="0" w:color="000000"/>
              <w:bottom w:val="single" w:sz="6" w:space="0" w:color="000000"/>
              <w:right w:val="single" w:sz="6" w:space="0" w:color="000000"/>
            </w:tcBorders>
          </w:tcPr>
          <w:p>
            <w:pPr>
              <w:pStyle w:val="TableParagraph"/>
              <w:spacing w:line="95" w:lineRule="exact" w:before="34"/>
              <w:ind w:right="1"/>
              <w:rPr>
                <w:b/>
                <w:sz w:val="9"/>
              </w:rPr>
            </w:pPr>
            <w:r>
              <w:rPr>
                <w:b/>
                <w:w w:val="105"/>
                <w:sz w:val="9"/>
              </w:rPr>
              <w:t>-16.460</w:t>
            </w:r>
          </w:p>
        </w:tc>
        <w:tc>
          <w:tcPr>
            <w:tcW w:w="853" w:type="dxa"/>
            <w:tcBorders>
              <w:top w:val="single" w:sz="6" w:space="0" w:color="000000"/>
              <w:left w:val="single" w:sz="6" w:space="0" w:color="000000"/>
              <w:bottom w:val="single" w:sz="6" w:space="0" w:color="000000"/>
              <w:right w:val="single" w:sz="6" w:space="0" w:color="000000"/>
            </w:tcBorders>
          </w:tcPr>
          <w:p>
            <w:pPr>
              <w:pStyle w:val="TableParagraph"/>
              <w:spacing w:line="95" w:lineRule="exact" w:before="34"/>
              <w:ind w:right="-15"/>
              <w:rPr>
                <w:b/>
                <w:sz w:val="9"/>
              </w:rPr>
            </w:pPr>
            <w:r>
              <w:rPr>
                <w:b/>
                <w:w w:val="105"/>
                <w:sz w:val="9"/>
              </w:rPr>
              <w:t>-38,8%</w:t>
            </w:r>
          </w:p>
        </w:tc>
      </w:tr>
      <w:tr>
        <w:trPr>
          <w:trHeight w:val="155" w:hRule="atLeast"/>
        </w:trPr>
        <w:tc>
          <w:tcPr>
            <w:tcW w:w="2772" w:type="dxa"/>
            <w:tcBorders>
              <w:top w:val="single" w:sz="6" w:space="0" w:color="000000"/>
              <w:left w:val="single" w:sz="4" w:space="0" w:color="000000"/>
              <w:bottom w:val="single" w:sz="6" w:space="0" w:color="000000"/>
              <w:right w:val="single" w:sz="6" w:space="0" w:color="000000"/>
            </w:tcBorders>
          </w:tcPr>
          <w:p>
            <w:pPr>
              <w:pStyle w:val="TableParagraph"/>
              <w:spacing w:line="100" w:lineRule="exact" w:before="36"/>
              <w:ind w:left="16"/>
              <w:jc w:val="left"/>
              <w:rPr>
                <w:b/>
                <w:sz w:val="9"/>
              </w:rPr>
            </w:pPr>
            <w:r>
              <w:rPr>
                <w:b/>
                <w:w w:val="110"/>
                <w:sz w:val="9"/>
              </w:rPr>
              <w:t>TOTAL OPERAC. DE CAPITAL (E)=(A+B+C+D)</w:t>
            </w:r>
          </w:p>
        </w:tc>
        <w:tc>
          <w:tcPr>
            <w:tcW w:w="854" w:type="dxa"/>
            <w:tcBorders>
              <w:top w:val="single" w:sz="6" w:space="0" w:color="000000"/>
              <w:left w:val="single" w:sz="6" w:space="0" w:color="000000"/>
              <w:bottom w:val="single" w:sz="6" w:space="0" w:color="000000"/>
              <w:right w:val="single" w:sz="6" w:space="0" w:color="000000"/>
            </w:tcBorders>
          </w:tcPr>
          <w:p>
            <w:pPr>
              <w:pStyle w:val="TableParagraph"/>
              <w:spacing w:line="100" w:lineRule="exact" w:before="36"/>
              <w:rPr>
                <w:b/>
                <w:sz w:val="9"/>
              </w:rPr>
            </w:pPr>
            <w:r>
              <w:rPr>
                <w:b/>
                <w:w w:val="105"/>
                <w:sz w:val="9"/>
              </w:rPr>
              <w:t>7.910.699</w:t>
            </w:r>
          </w:p>
        </w:tc>
        <w:tc>
          <w:tcPr>
            <w:tcW w:w="854" w:type="dxa"/>
            <w:tcBorders>
              <w:top w:val="single" w:sz="6" w:space="0" w:color="000000"/>
              <w:left w:val="single" w:sz="6" w:space="0" w:color="000000"/>
              <w:bottom w:val="single" w:sz="6" w:space="0" w:color="000000"/>
              <w:right w:val="single" w:sz="6" w:space="0" w:color="000000"/>
            </w:tcBorders>
          </w:tcPr>
          <w:p>
            <w:pPr>
              <w:pStyle w:val="TableParagraph"/>
              <w:spacing w:line="100" w:lineRule="exact" w:before="36"/>
              <w:rPr>
                <w:b/>
                <w:sz w:val="9"/>
              </w:rPr>
            </w:pPr>
            <w:r>
              <w:rPr>
                <w:b/>
                <w:w w:val="105"/>
                <w:sz w:val="9"/>
              </w:rPr>
              <w:t>9.463.975</w:t>
            </w:r>
          </w:p>
        </w:tc>
        <w:tc>
          <w:tcPr>
            <w:tcW w:w="855" w:type="dxa"/>
            <w:tcBorders>
              <w:top w:val="single" w:sz="6" w:space="0" w:color="000000"/>
              <w:left w:val="single" w:sz="6" w:space="0" w:color="000000"/>
              <w:bottom w:val="single" w:sz="6" w:space="0" w:color="000000"/>
              <w:right w:val="single" w:sz="6" w:space="0" w:color="000000"/>
            </w:tcBorders>
          </w:tcPr>
          <w:p>
            <w:pPr>
              <w:pStyle w:val="TableParagraph"/>
              <w:spacing w:line="100" w:lineRule="exact" w:before="36"/>
              <w:ind w:right="-15"/>
              <w:rPr>
                <w:b/>
                <w:sz w:val="9"/>
              </w:rPr>
            </w:pPr>
            <w:r>
              <w:rPr>
                <w:b/>
                <w:w w:val="105"/>
                <w:sz w:val="9"/>
              </w:rPr>
              <w:t>99,1%</w:t>
            </w:r>
          </w:p>
        </w:tc>
        <w:tc>
          <w:tcPr>
            <w:tcW w:w="854" w:type="dxa"/>
            <w:tcBorders>
              <w:top w:val="single" w:sz="6" w:space="0" w:color="000000"/>
              <w:left w:val="single" w:sz="6" w:space="0" w:color="000000"/>
              <w:bottom w:val="single" w:sz="6" w:space="0" w:color="000000"/>
              <w:right w:val="single" w:sz="6" w:space="0" w:color="000000"/>
            </w:tcBorders>
          </w:tcPr>
          <w:p>
            <w:pPr>
              <w:pStyle w:val="TableParagraph"/>
              <w:spacing w:line="100" w:lineRule="exact" w:before="36"/>
              <w:ind w:right="-15"/>
              <w:rPr>
                <w:b/>
                <w:sz w:val="9"/>
              </w:rPr>
            </w:pPr>
            <w:r>
              <w:rPr>
                <w:b/>
                <w:w w:val="105"/>
                <w:sz w:val="9"/>
              </w:rPr>
              <w:t>87,1%</w:t>
            </w:r>
          </w:p>
        </w:tc>
        <w:tc>
          <w:tcPr>
            <w:tcW w:w="854" w:type="dxa"/>
            <w:tcBorders>
              <w:top w:val="single" w:sz="6" w:space="0" w:color="000000"/>
              <w:left w:val="single" w:sz="6" w:space="0" w:color="000000"/>
              <w:bottom w:val="single" w:sz="6" w:space="0" w:color="000000"/>
              <w:right w:val="single" w:sz="6" w:space="0" w:color="000000"/>
            </w:tcBorders>
          </w:tcPr>
          <w:p>
            <w:pPr>
              <w:pStyle w:val="TableParagraph"/>
              <w:spacing w:line="100" w:lineRule="exact" w:before="36"/>
              <w:ind w:right="-15"/>
              <w:rPr>
                <w:b/>
                <w:sz w:val="9"/>
              </w:rPr>
            </w:pPr>
            <w:r>
              <w:rPr>
                <w:b/>
                <w:w w:val="105"/>
                <w:sz w:val="9"/>
              </w:rPr>
              <w:t>18,2%</w:t>
            </w:r>
          </w:p>
        </w:tc>
        <w:tc>
          <w:tcPr>
            <w:tcW w:w="854" w:type="dxa"/>
            <w:tcBorders>
              <w:top w:val="single" w:sz="6" w:space="0" w:color="000000"/>
              <w:left w:val="single" w:sz="6" w:space="0" w:color="000000"/>
              <w:bottom w:val="single" w:sz="6" w:space="0" w:color="000000"/>
              <w:right w:val="single" w:sz="6" w:space="0" w:color="000000"/>
            </w:tcBorders>
          </w:tcPr>
          <w:p>
            <w:pPr>
              <w:pStyle w:val="TableParagraph"/>
              <w:spacing w:line="100" w:lineRule="exact" w:before="36"/>
              <w:ind w:right="-15"/>
              <w:rPr>
                <w:b/>
                <w:sz w:val="9"/>
              </w:rPr>
            </w:pPr>
            <w:r>
              <w:rPr>
                <w:b/>
                <w:w w:val="105"/>
                <w:sz w:val="9"/>
              </w:rPr>
              <w:t>21,1%</w:t>
            </w:r>
          </w:p>
        </w:tc>
        <w:tc>
          <w:tcPr>
            <w:tcW w:w="885" w:type="dxa"/>
            <w:tcBorders>
              <w:top w:val="single" w:sz="6" w:space="0" w:color="000000"/>
              <w:left w:val="single" w:sz="6" w:space="0" w:color="000000"/>
              <w:bottom w:val="single" w:sz="6" w:space="0" w:color="000000"/>
              <w:right w:val="single" w:sz="6" w:space="0" w:color="000000"/>
            </w:tcBorders>
          </w:tcPr>
          <w:p>
            <w:pPr>
              <w:pStyle w:val="TableParagraph"/>
              <w:spacing w:line="100" w:lineRule="exact" w:before="36"/>
              <w:ind w:right="1"/>
              <w:rPr>
                <w:b/>
                <w:sz w:val="9"/>
              </w:rPr>
            </w:pPr>
            <w:r>
              <w:rPr>
                <w:b/>
                <w:w w:val="105"/>
                <w:sz w:val="9"/>
              </w:rPr>
              <w:t>1.553.276</w:t>
            </w:r>
          </w:p>
        </w:tc>
        <w:tc>
          <w:tcPr>
            <w:tcW w:w="853" w:type="dxa"/>
            <w:tcBorders>
              <w:top w:val="single" w:sz="6" w:space="0" w:color="000000"/>
              <w:left w:val="single" w:sz="6" w:space="0" w:color="000000"/>
              <w:bottom w:val="single" w:sz="6" w:space="0" w:color="000000"/>
              <w:right w:val="single" w:sz="6" w:space="0" w:color="000000"/>
            </w:tcBorders>
          </w:tcPr>
          <w:p>
            <w:pPr>
              <w:pStyle w:val="TableParagraph"/>
              <w:spacing w:line="100" w:lineRule="exact" w:before="36"/>
              <w:ind w:right="-15"/>
              <w:rPr>
                <w:b/>
                <w:sz w:val="9"/>
              </w:rPr>
            </w:pPr>
            <w:r>
              <w:rPr>
                <w:b/>
                <w:w w:val="105"/>
                <w:sz w:val="9"/>
              </w:rPr>
              <w:t>19,6%</w:t>
            </w:r>
          </w:p>
        </w:tc>
      </w:tr>
    </w:tbl>
    <w:p>
      <w:pPr>
        <w:spacing w:after="0" w:line="100" w:lineRule="exact"/>
        <w:rPr>
          <w:sz w:val="9"/>
        </w:rPr>
        <w:sectPr>
          <w:pgSz w:w="16840" w:h="11910" w:orient="landscape"/>
          <w:pgMar w:header="283" w:footer="814" w:top="1180" w:bottom="1000" w:left="20" w:right="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sz w:val="21"/>
        </w:rPr>
      </w:pPr>
    </w:p>
    <w:p>
      <w:pPr>
        <w:spacing w:before="0"/>
        <w:ind w:left="4293" w:right="3520" w:firstLine="0"/>
        <w:jc w:val="center"/>
        <w:rPr>
          <w:b/>
          <w:sz w:val="22"/>
        </w:rPr>
      </w:pPr>
      <w:r>
        <w:rPr>
          <w:b/>
          <w:w w:val="105"/>
          <w:sz w:val="22"/>
        </w:rPr>
        <w:t>CUADRO 9</w:t>
      </w:r>
    </w:p>
    <w:p>
      <w:pPr>
        <w:spacing w:before="34"/>
        <w:ind w:left="6186" w:right="0" w:firstLine="0"/>
        <w:jc w:val="left"/>
        <w:rPr>
          <w:b/>
          <w:sz w:val="16"/>
        </w:rPr>
      </w:pPr>
      <w:r>
        <w:rPr>
          <w:b/>
          <w:w w:val="105"/>
          <w:sz w:val="16"/>
        </w:rPr>
        <w:t>EVOLUCIÓN DE LA DEUDA FINANCIERA A LARGO PLAZO A 31/12</w:t>
      </w:r>
    </w:p>
    <w:p>
      <w:pPr>
        <w:pStyle w:val="BodyText"/>
        <w:spacing w:before="2"/>
        <w:rPr>
          <w:b/>
          <w:sz w:val="6"/>
        </w:rPr>
      </w:pPr>
    </w:p>
    <w:tbl>
      <w:tblPr>
        <w:tblW w:w="0" w:type="auto"/>
        <w:jc w:val="left"/>
        <w:tblInd w:w="39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829"/>
        <w:gridCol w:w="2050"/>
        <w:gridCol w:w="1940"/>
        <w:gridCol w:w="1913"/>
      </w:tblGrid>
      <w:tr>
        <w:trPr>
          <w:trHeight w:val="349" w:hRule="atLeast"/>
        </w:trPr>
        <w:tc>
          <w:tcPr>
            <w:tcW w:w="3829" w:type="dxa"/>
            <w:tcBorders>
              <w:left w:val="single" w:sz="4" w:space="0" w:color="000000"/>
              <w:right w:val="single" w:sz="6" w:space="0" w:color="000000"/>
            </w:tcBorders>
            <w:shd w:val="clear" w:color="auto" w:fill="BFBFBF"/>
          </w:tcPr>
          <w:p>
            <w:pPr>
              <w:pStyle w:val="TableParagraph"/>
              <w:spacing w:before="100"/>
              <w:ind w:left="1495" w:right="1471"/>
              <w:jc w:val="center"/>
              <w:rPr>
                <w:b/>
                <w:sz w:val="14"/>
              </w:rPr>
            </w:pPr>
            <w:r>
              <w:rPr>
                <w:b/>
                <w:sz w:val="14"/>
              </w:rPr>
              <w:t>ENTIDADES</w:t>
            </w:r>
          </w:p>
        </w:tc>
        <w:tc>
          <w:tcPr>
            <w:tcW w:w="2050" w:type="dxa"/>
            <w:tcBorders>
              <w:left w:val="single" w:sz="6" w:space="0" w:color="000000"/>
              <w:right w:val="single" w:sz="6" w:space="0" w:color="000000"/>
            </w:tcBorders>
            <w:shd w:val="clear" w:color="auto" w:fill="BFBFBF"/>
          </w:tcPr>
          <w:p>
            <w:pPr>
              <w:pStyle w:val="TableParagraph"/>
              <w:spacing w:before="6"/>
              <w:ind w:left="691" w:right="667"/>
              <w:jc w:val="center"/>
              <w:rPr>
                <w:b/>
                <w:sz w:val="14"/>
              </w:rPr>
            </w:pPr>
            <w:r>
              <w:rPr>
                <w:b/>
                <w:sz w:val="14"/>
              </w:rPr>
              <w:t>2023</w:t>
            </w:r>
          </w:p>
          <w:p>
            <w:pPr>
              <w:pStyle w:val="TableParagraph"/>
              <w:spacing w:line="139" w:lineRule="exact" w:before="24"/>
              <w:ind w:left="691" w:right="673"/>
              <w:jc w:val="center"/>
              <w:rPr>
                <w:b/>
                <w:sz w:val="14"/>
              </w:rPr>
            </w:pPr>
            <w:r>
              <w:rPr>
                <w:b/>
                <w:sz w:val="14"/>
              </w:rPr>
              <w:t>(EUROS )</w:t>
            </w:r>
          </w:p>
        </w:tc>
        <w:tc>
          <w:tcPr>
            <w:tcW w:w="1940" w:type="dxa"/>
            <w:tcBorders>
              <w:left w:val="single" w:sz="6" w:space="0" w:color="000000"/>
              <w:right w:val="single" w:sz="6" w:space="0" w:color="000000"/>
            </w:tcBorders>
            <w:shd w:val="clear" w:color="auto" w:fill="BFBFBF"/>
          </w:tcPr>
          <w:p>
            <w:pPr>
              <w:pStyle w:val="TableParagraph"/>
              <w:spacing w:before="6"/>
              <w:ind w:left="614" w:right="599"/>
              <w:jc w:val="center"/>
              <w:rPr>
                <w:b/>
                <w:sz w:val="14"/>
              </w:rPr>
            </w:pPr>
            <w:r>
              <w:rPr>
                <w:b/>
                <w:sz w:val="14"/>
              </w:rPr>
              <w:t>2024</w:t>
            </w:r>
          </w:p>
          <w:p>
            <w:pPr>
              <w:pStyle w:val="TableParagraph"/>
              <w:spacing w:line="139" w:lineRule="exact" w:before="24"/>
              <w:ind w:left="616" w:right="599"/>
              <w:jc w:val="center"/>
              <w:rPr>
                <w:b/>
                <w:sz w:val="14"/>
              </w:rPr>
            </w:pPr>
            <w:r>
              <w:rPr>
                <w:b/>
                <w:sz w:val="14"/>
              </w:rPr>
              <w:t>( EUROS )</w:t>
            </w:r>
          </w:p>
        </w:tc>
        <w:tc>
          <w:tcPr>
            <w:tcW w:w="1913" w:type="dxa"/>
            <w:tcBorders>
              <w:left w:val="single" w:sz="6" w:space="0" w:color="000000"/>
            </w:tcBorders>
            <w:shd w:val="clear" w:color="auto" w:fill="BFBFBF"/>
          </w:tcPr>
          <w:p>
            <w:pPr>
              <w:pStyle w:val="TableParagraph"/>
              <w:spacing w:before="100"/>
              <w:ind w:left="230"/>
              <w:jc w:val="left"/>
              <w:rPr>
                <w:b/>
                <w:sz w:val="14"/>
              </w:rPr>
            </w:pPr>
            <w:r>
              <w:rPr>
                <w:b/>
                <w:sz w:val="14"/>
              </w:rPr>
              <w:t>VARIACIÓN 2024-2023</w:t>
            </w:r>
          </w:p>
        </w:tc>
      </w:tr>
      <w:tr>
        <w:trPr>
          <w:trHeight w:val="176" w:hRule="atLeast"/>
        </w:trPr>
        <w:tc>
          <w:tcPr>
            <w:tcW w:w="3829" w:type="dxa"/>
            <w:vMerge w:val="restart"/>
            <w:tcBorders>
              <w:left w:val="single" w:sz="4" w:space="0" w:color="000000"/>
              <w:right w:val="single" w:sz="6" w:space="0" w:color="000000"/>
            </w:tcBorders>
          </w:tcPr>
          <w:p>
            <w:pPr>
              <w:pStyle w:val="TableParagraph"/>
              <w:jc w:val="left"/>
              <w:rPr>
                <w:rFonts w:ascii="Times New Roman"/>
                <w:sz w:val="14"/>
              </w:rPr>
            </w:pPr>
          </w:p>
        </w:tc>
        <w:tc>
          <w:tcPr>
            <w:tcW w:w="2050" w:type="dxa"/>
            <w:vMerge w:val="restart"/>
            <w:tcBorders>
              <w:left w:val="single" w:sz="6" w:space="0" w:color="000000"/>
              <w:right w:val="single" w:sz="6" w:space="0" w:color="000000"/>
            </w:tcBorders>
          </w:tcPr>
          <w:p>
            <w:pPr>
              <w:pStyle w:val="TableParagraph"/>
              <w:jc w:val="left"/>
              <w:rPr>
                <w:rFonts w:ascii="Times New Roman"/>
                <w:sz w:val="14"/>
              </w:rPr>
            </w:pPr>
          </w:p>
        </w:tc>
        <w:tc>
          <w:tcPr>
            <w:tcW w:w="1940" w:type="dxa"/>
            <w:vMerge w:val="restart"/>
            <w:tcBorders>
              <w:left w:val="single" w:sz="6" w:space="0" w:color="000000"/>
              <w:right w:val="single" w:sz="6" w:space="0" w:color="000000"/>
            </w:tcBorders>
          </w:tcPr>
          <w:p>
            <w:pPr>
              <w:pStyle w:val="TableParagraph"/>
              <w:jc w:val="left"/>
              <w:rPr>
                <w:rFonts w:ascii="Times New Roman"/>
                <w:sz w:val="14"/>
              </w:rPr>
            </w:pPr>
          </w:p>
        </w:tc>
        <w:tc>
          <w:tcPr>
            <w:tcW w:w="1913" w:type="dxa"/>
            <w:tcBorders>
              <w:left w:val="single" w:sz="6" w:space="0" w:color="000000"/>
              <w:bottom w:val="nil"/>
            </w:tcBorders>
          </w:tcPr>
          <w:p>
            <w:pPr>
              <w:pStyle w:val="TableParagraph"/>
              <w:spacing w:before="24"/>
              <w:ind w:right="1"/>
              <w:rPr>
                <w:sz w:val="11"/>
              </w:rPr>
            </w:pPr>
            <w:r>
              <w:rPr>
                <w:w w:val="99"/>
                <w:sz w:val="11"/>
              </w:rPr>
              <w:t>0</w:t>
            </w:r>
          </w:p>
        </w:tc>
      </w:tr>
      <w:tr>
        <w:trPr>
          <w:trHeight w:val="168" w:hRule="atLeast"/>
        </w:trPr>
        <w:tc>
          <w:tcPr>
            <w:tcW w:w="3829" w:type="dxa"/>
            <w:vMerge/>
            <w:tcBorders>
              <w:top w:val="nil"/>
              <w:left w:val="single" w:sz="4" w:space="0" w:color="000000"/>
              <w:right w:val="single" w:sz="6" w:space="0" w:color="000000"/>
            </w:tcBorders>
          </w:tcPr>
          <w:p>
            <w:pPr>
              <w:rPr>
                <w:sz w:val="2"/>
                <w:szCs w:val="2"/>
              </w:rPr>
            </w:pPr>
          </w:p>
        </w:tc>
        <w:tc>
          <w:tcPr>
            <w:tcW w:w="2050" w:type="dxa"/>
            <w:vMerge/>
            <w:tcBorders>
              <w:top w:val="nil"/>
              <w:left w:val="single" w:sz="6" w:space="0" w:color="000000"/>
              <w:right w:val="single" w:sz="6" w:space="0" w:color="000000"/>
            </w:tcBorders>
          </w:tcPr>
          <w:p>
            <w:pPr>
              <w:rPr>
                <w:sz w:val="2"/>
                <w:szCs w:val="2"/>
              </w:rPr>
            </w:pPr>
          </w:p>
        </w:tc>
        <w:tc>
          <w:tcPr>
            <w:tcW w:w="1940" w:type="dxa"/>
            <w:vMerge/>
            <w:tcBorders>
              <w:top w:val="nil"/>
              <w:left w:val="single" w:sz="6" w:space="0" w:color="000000"/>
              <w:right w:val="single" w:sz="6" w:space="0" w:color="000000"/>
            </w:tcBorders>
          </w:tcPr>
          <w:p>
            <w:pPr>
              <w:rPr>
                <w:sz w:val="2"/>
                <w:szCs w:val="2"/>
              </w:rPr>
            </w:pPr>
          </w:p>
        </w:tc>
        <w:tc>
          <w:tcPr>
            <w:tcW w:w="1913" w:type="dxa"/>
            <w:tcBorders>
              <w:top w:val="nil"/>
              <w:left w:val="single" w:sz="6" w:space="0" w:color="000000"/>
              <w:bottom w:val="nil"/>
            </w:tcBorders>
          </w:tcPr>
          <w:p>
            <w:pPr>
              <w:pStyle w:val="TableParagraph"/>
              <w:spacing w:before="20"/>
              <w:ind w:right="1"/>
              <w:rPr>
                <w:sz w:val="11"/>
              </w:rPr>
            </w:pPr>
            <w:r>
              <w:rPr>
                <w:w w:val="99"/>
                <w:sz w:val="11"/>
              </w:rPr>
              <w:t>0</w:t>
            </w:r>
          </w:p>
        </w:tc>
      </w:tr>
      <w:tr>
        <w:trPr>
          <w:trHeight w:val="166" w:hRule="atLeast"/>
        </w:trPr>
        <w:tc>
          <w:tcPr>
            <w:tcW w:w="3829" w:type="dxa"/>
            <w:vMerge/>
            <w:tcBorders>
              <w:top w:val="nil"/>
              <w:left w:val="single" w:sz="4" w:space="0" w:color="000000"/>
              <w:right w:val="single" w:sz="6" w:space="0" w:color="000000"/>
            </w:tcBorders>
          </w:tcPr>
          <w:p>
            <w:pPr>
              <w:rPr>
                <w:sz w:val="2"/>
                <w:szCs w:val="2"/>
              </w:rPr>
            </w:pPr>
          </w:p>
        </w:tc>
        <w:tc>
          <w:tcPr>
            <w:tcW w:w="2050" w:type="dxa"/>
            <w:vMerge/>
            <w:tcBorders>
              <w:top w:val="nil"/>
              <w:left w:val="single" w:sz="6" w:space="0" w:color="000000"/>
              <w:right w:val="single" w:sz="6" w:space="0" w:color="000000"/>
            </w:tcBorders>
          </w:tcPr>
          <w:p>
            <w:pPr>
              <w:rPr>
                <w:sz w:val="2"/>
                <w:szCs w:val="2"/>
              </w:rPr>
            </w:pPr>
          </w:p>
        </w:tc>
        <w:tc>
          <w:tcPr>
            <w:tcW w:w="1940" w:type="dxa"/>
            <w:vMerge/>
            <w:tcBorders>
              <w:top w:val="nil"/>
              <w:left w:val="single" w:sz="6" w:space="0" w:color="000000"/>
              <w:right w:val="single" w:sz="6" w:space="0" w:color="000000"/>
            </w:tcBorders>
          </w:tcPr>
          <w:p>
            <w:pPr>
              <w:rPr>
                <w:sz w:val="2"/>
                <w:szCs w:val="2"/>
              </w:rPr>
            </w:pPr>
          </w:p>
        </w:tc>
        <w:tc>
          <w:tcPr>
            <w:tcW w:w="1913" w:type="dxa"/>
            <w:tcBorders>
              <w:top w:val="nil"/>
              <w:left w:val="single" w:sz="6" w:space="0" w:color="000000"/>
            </w:tcBorders>
          </w:tcPr>
          <w:p>
            <w:pPr>
              <w:pStyle w:val="TableParagraph"/>
              <w:spacing w:before="17"/>
              <w:ind w:right="1"/>
              <w:rPr>
                <w:sz w:val="11"/>
              </w:rPr>
            </w:pPr>
            <w:r>
              <w:rPr>
                <w:w w:val="99"/>
                <w:sz w:val="11"/>
              </w:rPr>
              <w:t>0</w:t>
            </w:r>
          </w:p>
        </w:tc>
      </w:tr>
      <w:tr>
        <w:trPr>
          <w:trHeight w:val="172" w:hRule="atLeast"/>
        </w:trPr>
        <w:tc>
          <w:tcPr>
            <w:tcW w:w="3829" w:type="dxa"/>
            <w:tcBorders>
              <w:left w:val="single" w:sz="4" w:space="0" w:color="000000"/>
              <w:right w:val="single" w:sz="6" w:space="0" w:color="000000"/>
            </w:tcBorders>
          </w:tcPr>
          <w:p>
            <w:pPr>
              <w:pStyle w:val="TableParagraph"/>
              <w:spacing w:line="136" w:lineRule="exact" w:before="16"/>
              <w:ind w:left="28"/>
              <w:jc w:val="left"/>
              <w:rPr>
                <w:b/>
                <w:sz w:val="14"/>
              </w:rPr>
            </w:pPr>
            <w:r>
              <w:rPr>
                <w:b/>
                <w:sz w:val="14"/>
              </w:rPr>
              <w:t>TOTAL DEUDA VIVA A L/P</w:t>
            </w:r>
          </w:p>
        </w:tc>
        <w:tc>
          <w:tcPr>
            <w:tcW w:w="2050" w:type="dxa"/>
            <w:tcBorders>
              <w:left w:val="single" w:sz="6" w:space="0" w:color="000000"/>
              <w:right w:val="single" w:sz="6" w:space="0" w:color="000000"/>
            </w:tcBorders>
          </w:tcPr>
          <w:p>
            <w:pPr>
              <w:pStyle w:val="TableParagraph"/>
              <w:spacing w:line="136" w:lineRule="exact" w:before="16"/>
              <w:ind w:right="11"/>
              <w:rPr>
                <w:b/>
                <w:sz w:val="14"/>
              </w:rPr>
            </w:pPr>
            <w:r>
              <w:rPr>
                <w:b/>
                <w:w w:val="102"/>
                <w:sz w:val="14"/>
              </w:rPr>
              <w:t>0</w:t>
            </w:r>
          </w:p>
        </w:tc>
        <w:tc>
          <w:tcPr>
            <w:tcW w:w="1940" w:type="dxa"/>
            <w:tcBorders>
              <w:left w:val="single" w:sz="6" w:space="0" w:color="000000"/>
              <w:right w:val="single" w:sz="6" w:space="0" w:color="000000"/>
            </w:tcBorders>
          </w:tcPr>
          <w:p>
            <w:pPr>
              <w:pStyle w:val="TableParagraph"/>
              <w:spacing w:line="136" w:lineRule="exact" w:before="16"/>
              <w:ind w:right="9"/>
              <w:rPr>
                <w:b/>
                <w:sz w:val="14"/>
              </w:rPr>
            </w:pPr>
            <w:r>
              <w:rPr>
                <w:b/>
                <w:w w:val="102"/>
                <w:sz w:val="14"/>
              </w:rPr>
              <w:t>0</w:t>
            </w:r>
          </w:p>
        </w:tc>
        <w:tc>
          <w:tcPr>
            <w:tcW w:w="1913" w:type="dxa"/>
            <w:tcBorders>
              <w:left w:val="single" w:sz="6" w:space="0" w:color="000000"/>
            </w:tcBorders>
          </w:tcPr>
          <w:p>
            <w:pPr>
              <w:pStyle w:val="TableParagraph"/>
              <w:spacing w:line="136" w:lineRule="exact" w:before="16"/>
              <w:ind w:right="5"/>
              <w:rPr>
                <w:b/>
                <w:sz w:val="14"/>
              </w:rPr>
            </w:pPr>
            <w:r>
              <w:rPr>
                <w:b/>
                <w:w w:val="102"/>
                <w:sz w:val="14"/>
              </w:rPr>
              <w:t>0</w:t>
            </w:r>
          </w:p>
        </w:tc>
      </w:tr>
    </w:tbl>
    <w:p>
      <w:pPr>
        <w:pStyle w:val="BodyText"/>
        <w:rPr>
          <w:b/>
          <w:sz w:val="18"/>
        </w:rPr>
      </w:pPr>
    </w:p>
    <w:p>
      <w:pPr>
        <w:spacing w:before="158"/>
        <w:ind w:left="4216" w:right="3520" w:firstLine="0"/>
        <w:jc w:val="center"/>
        <w:rPr>
          <w:b/>
          <w:sz w:val="22"/>
        </w:rPr>
      </w:pPr>
      <w:r>
        <w:rPr>
          <w:b/>
          <w:w w:val="105"/>
          <w:sz w:val="22"/>
        </w:rPr>
        <w:t>CUADRO 10</w:t>
      </w:r>
    </w:p>
    <w:p>
      <w:pPr>
        <w:spacing w:before="34"/>
        <w:ind w:left="6179" w:right="0" w:firstLine="0"/>
        <w:jc w:val="left"/>
        <w:rPr>
          <w:b/>
          <w:sz w:val="16"/>
        </w:rPr>
      </w:pPr>
      <w:r>
        <w:rPr>
          <w:b/>
          <w:w w:val="105"/>
          <w:sz w:val="16"/>
        </w:rPr>
        <w:t>EVOLUCIÓN DE LA DEUDA FINANCIERA A CORTO PLAZO A 31/12</w:t>
      </w:r>
    </w:p>
    <w:p>
      <w:pPr>
        <w:pStyle w:val="BodyText"/>
        <w:spacing w:before="4"/>
        <w:rPr>
          <w:b/>
          <w:sz w:val="5"/>
        </w:rPr>
      </w:pPr>
    </w:p>
    <w:tbl>
      <w:tblPr>
        <w:tblW w:w="0" w:type="auto"/>
        <w:jc w:val="left"/>
        <w:tblInd w:w="39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829"/>
        <w:gridCol w:w="2050"/>
        <w:gridCol w:w="1940"/>
        <w:gridCol w:w="1913"/>
      </w:tblGrid>
      <w:tr>
        <w:trPr>
          <w:trHeight w:val="359" w:hRule="atLeast"/>
        </w:trPr>
        <w:tc>
          <w:tcPr>
            <w:tcW w:w="3829" w:type="dxa"/>
            <w:tcBorders>
              <w:left w:val="single" w:sz="4" w:space="0" w:color="000000"/>
              <w:right w:val="single" w:sz="6" w:space="0" w:color="000000"/>
            </w:tcBorders>
            <w:shd w:val="clear" w:color="auto" w:fill="BFBFBF"/>
          </w:tcPr>
          <w:p>
            <w:pPr>
              <w:pStyle w:val="TableParagraph"/>
              <w:spacing w:before="109"/>
              <w:ind w:left="1495" w:right="1471"/>
              <w:jc w:val="center"/>
              <w:rPr>
                <w:b/>
                <w:sz w:val="14"/>
              </w:rPr>
            </w:pPr>
            <w:r>
              <w:rPr>
                <w:b/>
                <w:sz w:val="14"/>
              </w:rPr>
              <w:t>ENTIDADES</w:t>
            </w:r>
          </w:p>
        </w:tc>
        <w:tc>
          <w:tcPr>
            <w:tcW w:w="2050" w:type="dxa"/>
            <w:tcBorders>
              <w:left w:val="single" w:sz="6" w:space="0" w:color="000000"/>
              <w:right w:val="single" w:sz="6" w:space="0" w:color="000000"/>
            </w:tcBorders>
            <w:shd w:val="clear" w:color="auto" w:fill="BFBFBF"/>
          </w:tcPr>
          <w:p>
            <w:pPr>
              <w:pStyle w:val="TableParagraph"/>
              <w:spacing w:before="16"/>
              <w:ind w:left="691" w:right="667"/>
              <w:jc w:val="center"/>
              <w:rPr>
                <w:b/>
                <w:sz w:val="14"/>
              </w:rPr>
            </w:pPr>
            <w:r>
              <w:rPr>
                <w:b/>
                <w:sz w:val="14"/>
              </w:rPr>
              <w:t>2023</w:t>
            </w:r>
          </w:p>
          <w:p>
            <w:pPr>
              <w:pStyle w:val="TableParagraph"/>
              <w:spacing w:line="139" w:lineRule="exact" w:before="23"/>
              <w:ind w:left="691" w:right="673"/>
              <w:jc w:val="center"/>
              <w:rPr>
                <w:b/>
                <w:sz w:val="14"/>
              </w:rPr>
            </w:pPr>
            <w:r>
              <w:rPr>
                <w:b/>
                <w:sz w:val="14"/>
              </w:rPr>
              <w:t>(EUROS )</w:t>
            </w:r>
          </w:p>
        </w:tc>
        <w:tc>
          <w:tcPr>
            <w:tcW w:w="1940" w:type="dxa"/>
            <w:tcBorders>
              <w:left w:val="single" w:sz="6" w:space="0" w:color="000000"/>
              <w:right w:val="single" w:sz="6" w:space="0" w:color="000000"/>
            </w:tcBorders>
            <w:shd w:val="clear" w:color="auto" w:fill="BFBFBF"/>
          </w:tcPr>
          <w:p>
            <w:pPr>
              <w:pStyle w:val="TableParagraph"/>
              <w:spacing w:before="16"/>
              <w:ind w:left="614" w:right="599"/>
              <w:jc w:val="center"/>
              <w:rPr>
                <w:b/>
                <w:sz w:val="14"/>
              </w:rPr>
            </w:pPr>
            <w:r>
              <w:rPr>
                <w:b/>
                <w:sz w:val="14"/>
              </w:rPr>
              <w:t>2024</w:t>
            </w:r>
          </w:p>
          <w:p>
            <w:pPr>
              <w:pStyle w:val="TableParagraph"/>
              <w:spacing w:line="139" w:lineRule="exact" w:before="23"/>
              <w:ind w:left="616" w:right="599"/>
              <w:jc w:val="center"/>
              <w:rPr>
                <w:b/>
                <w:sz w:val="14"/>
              </w:rPr>
            </w:pPr>
            <w:r>
              <w:rPr>
                <w:b/>
                <w:sz w:val="14"/>
              </w:rPr>
              <w:t>( EUROS )</w:t>
            </w:r>
          </w:p>
        </w:tc>
        <w:tc>
          <w:tcPr>
            <w:tcW w:w="1913" w:type="dxa"/>
            <w:tcBorders>
              <w:left w:val="single" w:sz="6" w:space="0" w:color="000000"/>
            </w:tcBorders>
            <w:shd w:val="clear" w:color="auto" w:fill="BFBFBF"/>
          </w:tcPr>
          <w:p>
            <w:pPr>
              <w:pStyle w:val="TableParagraph"/>
              <w:spacing w:before="109"/>
              <w:ind w:left="230"/>
              <w:jc w:val="left"/>
              <w:rPr>
                <w:b/>
                <w:sz w:val="14"/>
              </w:rPr>
            </w:pPr>
            <w:r>
              <w:rPr>
                <w:b/>
                <w:sz w:val="14"/>
              </w:rPr>
              <w:t>VARIACIÓN 2024-2023</w:t>
            </w:r>
          </w:p>
        </w:tc>
      </w:tr>
      <w:tr>
        <w:trPr>
          <w:trHeight w:val="440" w:hRule="atLeast"/>
        </w:trPr>
        <w:tc>
          <w:tcPr>
            <w:tcW w:w="3829" w:type="dxa"/>
            <w:tcBorders>
              <w:left w:val="single" w:sz="4" w:space="0" w:color="000000"/>
              <w:right w:val="single" w:sz="6" w:space="0" w:color="000000"/>
            </w:tcBorders>
          </w:tcPr>
          <w:p>
            <w:pPr>
              <w:pStyle w:val="TableParagraph"/>
              <w:jc w:val="left"/>
              <w:rPr>
                <w:rFonts w:ascii="Times New Roman"/>
                <w:sz w:val="14"/>
              </w:rPr>
            </w:pPr>
          </w:p>
        </w:tc>
        <w:tc>
          <w:tcPr>
            <w:tcW w:w="2050" w:type="dxa"/>
            <w:tcBorders>
              <w:left w:val="single" w:sz="6" w:space="0" w:color="000000"/>
              <w:right w:val="single" w:sz="6" w:space="0" w:color="000000"/>
            </w:tcBorders>
          </w:tcPr>
          <w:p>
            <w:pPr>
              <w:pStyle w:val="TableParagraph"/>
              <w:jc w:val="left"/>
              <w:rPr>
                <w:rFonts w:ascii="Times New Roman"/>
                <w:sz w:val="14"/>
              </w:rPr>
            </w:pPr>
          </w:p>
        </w:tc>
        <w:tc>
          <w:tcPr>
            <w:tcW w:w="1940" w:type="dxa"/>
            <w:tcBorders>
              <w:left w:val="single" w:sz="6" w:space="0" w:color="000000"/>
              <w:right w:val="single" w:sz="6" w:space="0" w:color="000000"/>
            </w:tcBorders>
          </w:tcPr>
          <w:p>
            <w:pPr>
              <w:pStyle w:val="TableParagraph"/>
              <w:jc w:val="left"/>
              <w:rPr>
                <w:rFonts w:ascii="Times New Roman"/>
                <w:sz w:val="14"/>
              </w:rPr>
            </w:pPr>
          </w:p>
        </w:tc>
        <w:tc>
          <w:tcPr>
            <w:tcW w:w="1913" w:type="dxa"/>
            <w:tcBorders>
              <w:left w:val="single" w:sz="6" w:space="0" w:color="000000"/>
            </w:tcBorders>
          </w:tcPr>
          <w:p>
            <w:pPr>
              <w:pStyle w:val="TableParagraph"/>
              <w:spacing w:before="65"/>
              <w:ind w:right="1"/>
              <w:rPr>
                <w:sz w:val="11"/>
              </w:rPr>
            </w:pPr>
            <w:r>
              <w:rPr>
                <w:w w:val="99"/>
                <w:sz w:val="11"/>
              </w:rPr>
              <w:t>0</w:t>
            </w:r>
          </w:p>
          <w:p>
            <w:pPr>
              <w:pStyle w:val="TableParagraph"/>
              <w:spacing w:before="102"/>
              <w:ind w:right="1"/>
              <w:rPr>
                <w:sz w:val="11"/>
              </w:rPr>
            </w:pPr>
            <w:r>
              <w:rPr>
                <w:w w:val="99"/>
                <w:sz w:val="11"/>
              </w:rPr>
              <w:t>0</w:t>
            </w:r>
          </w:p>
        </w:tc>
      </w:tr>
      <w:tr>
        <w:trPr>
          <w:trHeight w:val="174" w:hRule="atLeast"/>
        </w:trPr>
        <w:tc>
          <w:tcPr>
            <w:tcW w:w="3829" w:type="dxa"/>
            <w:tcBorders>
              <w:left w:val="single" w:sz="4" w:space="0" w:color="000000"/>
              <w:right w:val="single" w:sz="6" w:space="0" w:color="000000"/>
            </w:tcBorders>
          </w:tcPr>
          <w:p>
            <w:pPr>
              <w:pStyle w:val="TableParagraph"/>
              <w:spacing w:line="139" w:lineRule="exact" w:before="16"/>
              <w:ind w:left="28"/>
              <w:jc w:val="left"/>
              <w:rPr>
                <w:b/>
                <w:sz w:val="14"/>
              </w:rPr>
            </w:pPr>
            <w:r>
              <w:rPr>
                <w:b/>
                <w:sz w:val="14"/>
              </w:rPr>
              <w:t>TOTAL DEUDA VIVA A C/P</w:t>
            </w:r>
          </w:p>
        </w:tc>
        <w:tc>
          <w:tcPr>
            <w:tcW w:w="2050" w:type="dxa"/>
            <w:tcBorders>
              <w:left w:val="single" w:sz="6" w:space="0" w:color="000000"/>
              <w:right w:val="single" w:sz="6" w:space="0" w:color="000000"/>
            </w:tcBorders>
          </w:tcPr>
          <w:p>
            <w:pPr>
              <w:pStyle w:val="TableParagraph"/>
              <w:spacing w:line="139" w:lineRule="exact" w:before="16"/>
              <w:ind w:right="11"/>
              <w:rPr>
                <w:b/>
                <w:sz w:val="14"/>
              </w:rPr>
            </w:pPr>
            <w:r>
              <w:rPr>
                <w:b/>
                <w:w w:val="102"/>
                <w:sz w:val="14"/>
              </w:rPr>
              <w:t>0</w:t>
            </w:r>
          </w:p>
        </w:tc>
        <w:tc>
          <w:tcPr>
            <w:tcW w:w="1940" w:type="dxa"/>
            <w:tcBorders>
              <w:left w:val="single" w:sz="6" w:space="0" w:color="000000"/>
              <w:right w:val="single" w:sz="6" w:space="0" w:color="000000"/>
            </w:tcBorders>
          </w:tcPr>
          <w:p>
            <w:pPr>
              <w:pStyle w:val="TableParagraph"/>
              <w:spacing w:line="139" w:lineRule="exact" w:before="16"/>
              <w:ind w:right="9"/>
              <w:rPr>
                <w:b/>
                <w:sz w:val="14"/>
              </w:rPr>
            </w:pPr>
            <w:r>
              <w:rPr>
                <w:b/>
                <w:w w:val="102"/>
                <w:sz w:val="14"/>
              </w:rPr>
              <w:t>0</w:t>
            </w:r>
          </w:p>
        </w:tc>
        <w:tc>
          <w:tcPr>
            <w:tcW w:w="1913" w:type="dxa"/>
            <w:tcBorders>
              <w:left w:val="single" w:sz="6" w:space="0" w:color="000000"/>
            </w:tcBorders>
          </w:tcPr>
          <w:p>
            <w:pPr>
              <w:pStyle w:val="TableParagraph"/>
              <w:spacing w:line="139" w:lineRule="exact" w:before="16"/>
              <w:ind w:right="5"/>
              <w:rPr>
                <w:b/>
                <w:sz w:val="14"/>
              </w:rPr>
            </w:pPr>
            <w:r>
              <w:rPr>
                <w:b/>
                <w:w w:val="102"/>
                <w:sz w:val="14"/>
              </w:rPr>
              <w:t>0</w:t>
            </w:r>
          </w:p>
        </w:tc>
      </w:tr>
    </w:tbl>
    <w:p>
      <w:pPr>
        <w:pStyle w:val="BodyText"/>
        <w:rPr>
          <w:b/>
          <w:sz w:val="18"/>
        </w:rPr>
      </w:pPr>
    </w:p>
    <w:p>
      <w:pPr>
        <w:pStyle w:val="BodyText"/>
        <w:rPr>
          <w:b/>
          <w:sz w:val="18"/>
        </w:rPr>
      </w:pPr>
    </w:p>
    <w:p>
      <w:pPr>
        <w:spacing w:before="158"/>
        <w:ind w:left="0" w:right="1149" w:firstLine="0"/>
        <w:jc w:val="center"/>
        <w:rPr>
          <w:b/>
          <w:sz w:val="22"/>
        </w:rPr>
      </w:pPr>
      <w:r>
        <w:rPr>
          <w:b/>
          <w:w w:val="105"/>
          <w:sz w:val="22"/>
        </w:rPr>
        <w:t>CUADRO 11</w:t>
      </w:r>
    </w:p>
    <w:p>
      <w:pPr>
        <w:spacing w:before="62"/>
        <w:ind w:left="6212" w:right="0" w:firstLine="0"/>
        <w:jc w:val="left"/>
        <w:rPr>
          <w:b/>
          <w:sz w:val="16"/>
        </w:rPr>
      </w:pPr>
      <w:r>
        <w:rPr>
          <w:b/>
          <w:w w:val="105"/>
          <w:sz w:val="16"/>
        </w:rPr>
        <w:t>EVOLUCIÓN DE LA CARGA FINANCIERA</w:t>
      </w:r>
    </w:p>
    <w:p>
      <w:pPr>
        <w:pStyle w:val="BodyText"/>
        <w:spacing w:before="10"/>
        <w:rPr>
          <w:b/>
          <w:sz w:val="6"/>
        </w:rPr>
      </w:pPr>
    </w:p>
    <w:tbl>
      <w:tblPr>
        <w:tblW w:w="0" w:type="auto"/>
        <w:jc w:val="left"/>
        <w:tblInd w:w="39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829"/>
        <w:gridCol w:w="2050"/>
        <w:gridCol w:w="1938"/>
      </w:tblGrid>
      <w:tr>
        <w:trPr>
          <w:trHeight w:val="169" w:hRule="atLeast"/>
        </w:trPr>
        <w:tc>
          <w:tcPr>
            <w:tcW w:w="7817" w:type="dxa"/>
            <w:gridSpan w:val="3"/>
            <w:tcBorders>
              <w:left w:val="single" w:sz="4" w:space="0" w:color="000000"/>
              <w:bottom w:val="single" w:sz="6" w:space="0" w:color="000000"/>
            </w:tcBorders>
            <w:shd w:val="clear" w:color="auto" w:fill="BFBFBF"/>
          </w:tcPr>
          <w:p>
            <w:pPr>
              <w:pStyle w:val="TableParagraph"/>
              <w:spacing w:line="133" w:lineRule="exact" w:before="16"/>
              <w:ind w:left="2279" w:right="2255"/>
              <w:jc w:val="center"/>
              <w:rPr>
                <w:b/>
                <w:sz w:val="14"/>
              </w:rPr>
            </w:pPr>
            <w:r>
              <w:rPr>
                <w:b/>
                <w:sz w:val="14"/>
              </w:rPr>
              <w:t>CARGA FINANCIERA / INGRESOS CORRIENTES</w:t>
            </w:r>
          </w:p>
        </w:tc>
      </w:tr>
      <w:tr>
        <w:trPr>
          <w:trHeight w:val="558" w:hRule="atLeast"/>
        </w:trPr>
        <w:tc>
          <w:tcPr>
            <w:tcW w:w="3829" w:type="dxa"/>
            <w:tcBorders>
              <w:top w:val="single" w:sz="6" w:space="0" w:color="000000"/>
              <w:left w:val="single" w:sz="4" w:space="0" w:color="000000"/>
              <w:right w:val="single" w:sz="6" w:space="0" w:color="000000"/>
            </w:tcBorders>
            <w:shd w:val="clear" w:color="auto" w:fill="BFBFBF"/>
          </w:tcPr>
          <w:p>
            <w:pPr>
              <w:pStyle w:val="TableParagraph"/>
              <w:spacing w:line="276" w:lineRule="auto" w:before="16"/>
              <w:ind w:left="1518" w:right="1488" w:hanging="2"/>
              <w:jc w:val="center"/>
              <w:rPr>
                <w:b/>
                <w:sz w:val="14"/>
              </w:rPr>
            </w:pPr>
            <w:r>
              <w:rPr>
                <w:b/>
                <w:sz w:val="14"/>
              </w:rPr>
              <w:t>( * ) </w:t>
            </w:r>
            <w:r>
              <w:rPr>
                <w:b/>
                <w:spacing w:val="-5"/>
                <w:sz w:val="14"/>
              </w:rPr>
              <w:t>MEDIA MUNICIPIOS</w:t>
            </w:r>
          </w:p>
          <w:p>
            <w:pPr>
              <w:pStyle w:val="TableParagraph"/>
              <w:spacing w:line="136" w:lineRule="exact" w:before="16"/>
              <w:ind w:left="1495" w:right="1467"/>
              <w:jc w:val="center"/>
              <w:rPr>
                <w:b/>
                <w:sz w:val="14"/>
              </w:rPr>
            </w:pPr>
            <w:r>
              <w:rPr>
                <w:b/>
                <w:sz w:val="14"/>
              </w:rPr>
              <w:t>CANARIOS</w:t>
            </w:r>
          </w:p>
        </w:tc>
        <w:tc>
          <w:tcPr>
            <w:tcW w:w="3988" w:type="dxa"/>
            <w:gridSpan w:val="2"/>
            <w:tcBorders>
              <w:top w:val="single" w:sz="6" w:space="0" w:color="000000"/>
              <w:left w:val="single" w:sz="6" w:space="0" w:color="000000"/>
            </w:tcBorders>
            <w:shd w:val="clear" w:color="auto" w:fill="BFBFBF"/>
          </w:tcPr>
          <w:p>
            <w:pPr>
              <w:pStyle w:val="TableParagraph"/>
              <w:spacing w:line="276" w:lineRule="auto" w:before="16"/>
              <w:ind w:left="1426" w:right="1395"/>
              <w:jc w:val="center"/>
              <w:rPr>
                <w:b/>
                <w:sz w:val="14"/>
              </w:rPr>
            </w:pPr>
            <w:r>
              <w:rPr>
                <w:b/>
                <w:sz w:val="14"/>
              </w:rPr>
              <w:t>AYUNTAMIENTO DE</w:t>
            </w:r>
          </w:p>
          <w:p>
            <w:pPr>
              <w:pStyle w:val="TableParagraph"/>
              <w:spacing w:line="136" w:lineRule="exact" w:before="16"/>
              <w:ind w:left="1426" w:right="1394"/>
              <w:jc w:val="center"/>
              <w:rPr>
                <w:b/>
                <w:sz w:val="14"/>
              </w:rPr>
            </w:pPr>
            <w:r>
              <w:rPr>
                <w:b/>
                <w:sz w:val="14"/>
              </w:rPr>
              <w:t>LOS REALEJOS</w:t>
            </w:r>
          </w:p>
        </w:tc>
      </w:tr>
      <w:tr>
        <w:trPr>
          <w:trHeight w:val="174" w:hRule="atLeast"/>
        </w:trPr>
        <w:tc>
          <w:tcPr>
            <w:tcW w:w="3829" w:type="dxa"/>
            <w:tcBorders>
              <w:left w:val="single" w:sz="6" w:space="0" w:color="000000"/>
              <w:right w:val="single" w:sz="6" w:space="0" w:color="000000"/>
            </w:tcBorders>
            <w:shd w:val="clear" w:color="auto" w:fill="BFBFBF"/>
          </w:tcPr>
          <w:p>
            <w:pPr>
              <w:pStyle w:val="TableParagraph"/>
              <w:spacing w:line="139" w:lineRule="exact" w:before="16"/>
              <w:ind w:left="1744" w:right="1718"/>
              <w:jc w:val="center"/>
              <w:rPr>
                <w:b/>
                <w:sz w:val="14"/>
              </w:rPr>
            </w:pPr>
            <w:r>
              <w:rPr>
                <w:b/>
                <w:sz w:val="14"/>
              </w:rPr>
              <w:t>2023</w:t>
            </w:r>
          </w:p>
        </w:tc>
        <w:tc>
          <w:tcPr>
            <w:tcW w:w="2050" w:type="dxa"/>
            <w:tcBorders>
              <w:left w:val="single" w:sz="6" w:space="0" w:color="000000"/>
              <w:right w:val="single" w:sz="6" w:space="0" w:color="000000"/>
            </w:tcBorders>
            <w:shd w:val="clear" w:color="auto" w:fill="BFBFBF"/>
          </w:tcPr>
          <w:p>
            <w:pPr>
              <w:pStyle w:val="TableParagraph"/>
              <w:spacing w:line="139" w:lineRule="exact" w:before="16"/>
              <w:ind w:left="691" w:right="663"/>
              <w:jc w:val="center"/>
              <w:rPr>
                <w:b/>
                <w:sz w:val="14"/>
              </w:rPr>
            </w:pPr>
            <w:r>
              <w:rPr>
                <w:b/>
                <w:sz w:val="14"/>
              </w:rPr>
              <w:t>2023</w:t>
            </w:r>
          </w:p>
        </w:tc>
        <w:tc>
          <w:tcPr>
            <w:tcW w:w="1938" w:type="dxa"/>
            <w:tcBorders>
              <w:left w:val="single" w:sz="6" w:space="0" w:color="000000"/>
            </w:tcBorders>
            <w:shd w:val="clear" w:color="auto" w:fill="BFBFBF"/>
          </w:tcPr>
          <w:p>
            <w:pPr>
              <w:pStyle w:val="TableParagraph"/>
              <w:spacing w:line="139" w:lineRule="exact" w:before="16"/>
              <w:ind w:left="796" w:right="772"/>
              <w:jc w:val="center"/>
              <w:rPr>
                <w:b/>
                <w:sz w:val="14"/>
              </w:rPr>
            </w:pPr>
            <w:r>
              <w:rPr>
                <w:b/>
                <w:sz w:val="14"/>
              </w:rPr>
              <w:t>2024</w:t>
            </w:r>
          </w:p>
        </w:tc>
      </w:tr>
      <w:tr>
        <w:trPr>
          <w:trHeight w:val="205" w:hRule="atLeast"/>
        </w:trPr>
        <w:tc>
          <w:tcPr>
            <w:tcW w:w="3829" w:type="dxa"/>
            <w:tcBorders>
              <w:left w:val="single" w:sz="4" w:space="0" w:color="000000"/>
              <w:right w:val="single" w:sz="6" w:space="0" w:color="000000"/>
            </w:tcBorders>
          </w:tcPr>
          <w:p>
            <w:pPr>
              <w:pStyle w:val="TableParagraph"/>
              <w:spacing w:line="122" w:lineRule="exact" w:before="63"/>
              <w:ind w:left="1495" w:right="1456"/>
              <w:jc w:val="center"/>
              <w:rPr>
                <w:b/>
                <w:sz w:val="11"/>
              </w:rPr>
            </w:pPr>
            <w:r>
              <w:rPr>
                <w:b/>
                <w:sz w:val="11"/>
              </w:rPr>
              <w:t>0,1%</w:t>
            </w:r>
          </w:p>
        </w:tc>
        <w:tc>
          <w:tcPr>
            <w:tcW w:w="2050" w:type="dxa"/>
            <w:tcBorders>
              <w:left w:val="single" w:sz="6" w:space="0" w:color="000000"/>
              <w:right w:val="single" w:sz="6" w:space="0" w:color="000000"/>
            </w:tcBorders>
          </w:tcPr>
          <w:p>
            <w:pPr>
              <w:pStyle w:val="TableParagraph"/>
              <w:spacing w:line="122" w:lineRule="exact" w:before="63"/>
              <w:ind w:left="691" w:right="653"/>
              <w:jc w:val="center"/>
              <w:rPr>
                <w:b/>
                <w:sz w:val="11"/>
              </w:rPr>
            </w:pPr>
            <w:r>
              <w:rPr>
                <w:b/>
                <w:sz w:val="11"/>
              </w:rPr>
              <w:t>0,2%</w:t>
            </w:r>
          </w:p>
        </w:tc>
        <w:tc>
          <w:tcPr>
            <w:tcW w:w="1938" w:type="dxa"/>
            <w:tcBorders>
              <w:left w:val="single" w:sz="6" w:space="0" w:color="000000"/>
            </w:tcBorders>
          </w:tcPr>
          <w:p>
            <w:pPr>
              <w:pStyle w:val="TableParagraph"/>
              <w:spacing w:line="122" w:lineRule="exact" w:before="63"/>
              <w:ind w:left="796" w:right="764"/>
              <w:jc w:val="center"/>
              <w:rPr>
                <w:b/>
                <w:sz w:val="11"/>
              </w:rPr>
            </w:pPr>
            <w:r>
              <w:rPr>
                <w:b/>
                <w:sz w:val="11"/>
              </w:rPr>
              <w:t>0,2%</w:t>
            </w:r>
          </w:p>
        </w:tc>
      </w:tr>
    </w:tbl>
    <w:p>
      <w:pPr>
        <w:spacing w:before="26"/>
        <w:ind w:left="3944" w:right="0" w:firstLine="0"/>
        <w:jc w:val="left"/>
        <w:rPr>
          <w:sz w:val="11"/>
        </w:rPr>
      </w:pPr>
      <w:r>
        <w:rPr>
          <w:sz w:val="11"/>
        </w:rPr>
        <w:t>(*) Media de los municipios canarios de carácter servicios, con población superior a 30.000 habitantes</w:t>
      </w:r>
    </w:p>
    <w:p>
      <w:pPr>
        <w:spacing w:after="0"/>
        <w:jc w:val="left"/>
        <w:rPr>
          <w:sz w:val="11"/>
        </w:rPr>
        <w:sectPr>
          <w:pgSz w:w="16840" w:h="11910" w:orient="landscape"/>
          <w:pgMar w:header="283" w:footer="814" w:top="1180" w:bottom="1000" w:left="2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1"/>
        </w:rPr>
      </w:pPr>
    </w:p>
    <w:p>
      <w:pPr>
        <w:spacing w:before="98"/>
        <w:ind w:left="4285" w:right="3520" w:firstLine="0"/>
        <w:jc w:val="center"/>
        <w:rPr>
          <w:b/>
          <w:sz w:val="22"/>
        </w:rPr>
      </w:pPr>
      <w:r>
        <w:rPr>
          <w:b/>
          <w:sz w:val="22"/>
        </w:rPr>
        <w:t>CUADRO 12</w:t>
      </w:r>
    </w:p>
    <w:p>
      <w:pPr>
        <w:spacing w:before="31"/>
        <w:ind w:left="4281" w:right="3520" w:firstLine="0"/>
        <w:jc w:val="center"/>
        <w:rPr>
          <w:b/>
          <w:sz w:val="19"/>
        </w:rPr>
      </w:pPr>
      <w:r>
        <w:rPr>
          <w:b/>
          <w:sz w:val="19"/>
        </w:rPr>
        <w:t>EVOLUCIÓN DEL REMANENTE DE TESORERÍA</w:t>
      </w:r>
    </w:p>
    <w:p>
      <w:pPr>
        <w:pStyle w:val="BodyText"/>
        <w:spacing w:before="4"/>
        <w:rPr>
          <w:b/>
          <w:sz w:val="16"/>
        </w:rPr>
      </w:pPr>
    </w:p>
    <w:tbl>
      <w:tblPr>
        <w:tblW w:w="0" w:type="auto"/>
        <w:jc w:val="left"/>
        <w:tblInd w:w="32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804"/>
        <w:gridCol w:w="1030"/>
        <w:gridCol w:w="1008"/>
        <w:gridCol w:w="1030"/>
        <w:gridCol w:w="1025"/>
        <w:gridCol w:w="84"/>
        <w:gridCol w:w="1001"/>
        <w:gridCol w:w="1179"/>
      </w:tblGrid>
      <w:tr>
        <w:trPr>
          <w:trHeight w:val="166" w:hRule="atLeast"/>
        </w:trPr>
        <w:tc>
          <w:tcPr>
            <w:tcW w:w="4804" w:type="dxa"/>
            <w:tcBorders>
              <w:left w:val="single" w:sz="4" w:space="0" w:color="000000"/>
              <w:bottom w:val="nil"/>
            </w:tcBorders>
            <w:shd w:val="clear" w:color="auto" w:fill="BFBFBF"/>
          </w:tcPr>
          <w:p>
            <w:pPr>
              <w:pStyle w:val="TableParagraph"/>
              <w:jc w:val="left"/>
              <w:rPr>
                <w:rFonts w:ascii="Times New Roman"/>
                <w:sz w:val="10"/>
              </w:rPr>
            </w:pPr>
          </w:p>
        </w:tc>
        <w:tc>
          <w:tcPr>
            <w:tcW w:w="2038" w:type="dxa"/>
            <w:gridSpan w:val="2"/>
            <w:tcBorders>
              <w:bottom w:val="single" w:sz="6" w:space="0" w:color="000000"/>
            </w:tcBorders>
            <w:shd w:val="clear" w:color="auto" w:fill="BFBFBF"/>
          </w:tcPr>
          <w:p>
            <w:pPr>
              <w:pStyle w:val="TableParagraph"/>
              <w:spacing w:line="138" w:lineRule="exact" w:before="8"/>
              <w:ind w:left="672"/>
              <w:jc w:val="left"/>
              <w:rPr>
                <w:b/>
                <w:sz w:val="14"/>
              </w:rPr>
            </w:pPr>
            <w:r>
              <w:rPr>
                <w:b/>
                <w:sz w:val="14"/>
              </w:rPr>
              <w:t>31/XII/2023</w:t>
            </w:r>
          </w:p>
        </w:tc>
        <w:tc>
          <w:tcPr>
            <w:tcW w:w="2055" w:type="dxa"/>
            <w:gridSpan w:val="2"/>
            <w:tcBorders>
              <w:bottom w:val="single" w:sz="6" w:space="0" w:color="000000"/>
            </w:tcBorders>
            <w:shd w:val="clear" w:color="auto" w:fill="BFBFBF"/>
          </w:tcPr>
          <w:p>
            <w:pPr>
              <w:pStyle w:val="TableParagraph"/>
              <w:spacing w:line="138" w:lineRule="exact" w:before="8"/>
              <w:ind w:left="679"/>
              <w:jc w:val="left"/>
              <w:rPr>
                <w:b/>
                <w:sz w:val="14"/>
              </w:rPr>
            </w:pPr>
            <w:r>
              <w:rPr>
                <w:b/>
                <w:sz w:val="14"/>
              </w:rPr>
              <w:t>31/XII/2024</w:t>
            </w:r>
          </w:p>
        </w:tc>
        <w:tc>
          <w:tcPr>
            <w:tcW w:w="84" w:type="dxa"/>
            <w:vMerge w:val="restart"/>
            <w:tcBorders>
              <w:top w:val="nil"/>
              <w:bottom w:val="nil"/>
            </w:tcBorders>
          </w:tcPr>
          <w:p>
            <w:pPr>
              <w:pStyle w:val="TableParagraph"/>
              <w:jc w:val="left"/>
              <w:rPr>
                <w:rFonts w:ascii="Times New Roman"/>
                <w:sz w:val="14"/>
              </w:rPr>
            </w:pPr>
          </w:p>
        </w:tc>
        <w:tc>
          <w:tcPr>
            <w:tcW w:w="1001" w:type="dxa"/>
            <w:vMerge w:val="restart"/>
            <w:shd w:val="clear" w:color="auto" w:fill="BFBFBF"/>
          </w:tcPr>
          <w:p>
            <w:pPr>
              <w:pStyle w:val="TableParagraph"/>
              <w:spacing w:line="271" w:lineRule="auto" w:before="109"/>
              <w:ind w:left="35" w:right="20" w:firstLine="11"/>
              <w:jc w:val="center"/>
              <w:rPr>
                <w:b/>
                <w:sz w:val="14"/>
              </w:rPr>
            </w:pPr>
            <w:r>
              <w:rPr>
                <w:b/>
                <w:spacing w:val="-3"/>
                <w:sz w:val="14"/>
              </w:rPr>
              <w:t>DIF </w:t>
            </w:r>
            <w:r>
              <w:rPr>
                <w:b/>
                <w:spacing w:val="-2"/>
                <w:sz w:val="14"/>
              </w:rPr>
              <w:t>REM </w:t>
            </w:r>
            <w:r>
              <w:rPr>
                <w:b/>
                <w:spacing w:val="-5"/>
                <w:sz w:val="14"/>
              </w:rPr>
              <w:t>OFICIAL </w:t>
            </w:r>
            <w:r>
              <w:rPr>
                <w:b/>
                <w:spacing w:val="-7"/>
                <w:sz w:val="14"/>
              </w:rPr>
              <w:t>2024-</w:t>
            </w:r>
          </w:p>
          <w:p>
            <w:pPr>
              <w:pStyle w:val="TableParagraph"/>
              <w:spacing w:before="4"/>
              <w:ind w:left="328" w:right="301"/>
              <w:jc w:val="center"/>
              <w:rPr>
                <w:b/>
                <w:sz w:val="14"/>
              </w:rPr>
            </w:pPr>
            <w:r>
              <w:rPr>
                <w:b/>
                <w:sz w:val="14"/>
              </w:rPr>
              <w:t>2023</w:t>
            </w:r>
          </w:p>
        </w:tc>
        <w:tc>
          <w:tcPr>
            <w:tcW w:w="1179" w:type="dxa"/>
            <w:vMerge w:val="restart"/>
            <w:shd w:val="clear" w:color="auto" w:fill="BFBFBF"/>
          </w:tcPr>
          <w:p>
            <w:pPr>
              <w:pStyle w:val="TableParagraph"/>
              <w:spacing w:line="273" w:lineRule="auto" w:before="16"/>
              <w:ind w:left="95" w:right="74" w:hanging="4"/>
              <w:jc w:val="center"/>
              <w:rPr>
                <w:b/>
                <w:sz w:val="14"/>
              </w:rPr>
            </w:pPr>
            <w:r>
              <w:rPr>
                <w:b/>
                <w:sz w:val="14"/>
              </w:rPr>
              <w:t>% DE </w:t>
            </w:r>
            <w:r>
              <w:rPr>
                <w:b/>
                <w:spacing w:val="-6"/>
                <w:sz w:val="14"/>
              </w:rPr>
              <w:t>VARIACIÓN </w:t>
            </w:r>
            <w:r>
              <w:rPr>
                <w:b/>
                <w:spacing w:val="-8"/>
                <w:sz w:val="14"/>
              </w:rPr>
              <w:t>DE </w:t>
            </w:r>
            <w:r>
              <w:rPr>
                <w:b/>
                <w:spacing w:val="-5"/>
                <w:sz w:val="14"/>
              </w:rPr>
              <w:t>LAS</w:t>
            </w:r>
          </w:p>
          <w:p>
            <w:pPr>
              <w:pStyle w:val="TableParagraph"/>
              <w:spacing w:line="141" w:lineRule="exact" w:before="1"/>
              <w:ind w:left="101" w:right="75"/>
              <w:jc w:val="center"/>
              <w:rPr>
                <w:b/>
                <w:sz w:val="14"/>
              </w:rPr>
            </w:pPr>
            <w:r>
              <w:rPr>
                <w:b/>
                <w:sz w:val="14"/>
              </w:rPr>
              <w:t>MAGNITUDES</w:t>
            </w:r>
          </w:p>
        </w:tc>
      </w:tr>
      <w:tr>
        <w:trPr>
          <w:trHeight w:val="347" w:hRule="atLeast"/>
        </w:trPr>
        <w:tc>
          <w:tcPr>
            <w:tcW w:w="4804" w:type="dxa"/>
            <w:tcBorders>
              <w:top w:val="nil"/>
              <w:left w:val="single" w:sz="4" w:space="0" w:color="000000"/>
              <w:bottom w:val="nil"/>
            </w:tcBorders>
            <w:shd w:val="clear" w:color="auto" w:fill="BFBFBF"/>
          </w:tcPr>
          <w:p>
            <w:pPr>
              <w:pStyle w:val="TableParagraph"/>
              <w:spacing w:before="105"/>
              <w:ind w:left="1836" w:right="1815"/>
              <w:jc w:val="center"/>
              <w:rPr>
                <w:b/>
                <w:sz w:val="14"/>
              </w:rPr>
            </w:pPr>
            <w:r>
              <w:rPr>
                <w:b/>
                <w:sz w:val="14"/>
              </w:rPr>
              <w:t>COMPONENTES</w:t>
            </w:r>
          </w:p>
        </w:tc>
        <w:tc>
          <w:tcPr>
            <w:tcW w:w="1030" w:type="dxa"/>
            <w:tcBorders>
              <w:top w:val="single" w:sz="6" w:space="0" w:color="000000"/>
              <w:bottom w:val="single" w:sz="6" w:space="0" w:color="000000"/>
              <w:right w:val="single" w:sz="6" w:space="0" w:color="000000"/>
            </w:tcBorders>
            <w:shd w:val="clear" w:color="auto" w:fill="BFBFBF"/>
          </w:tcPr>
          <w:p>
            <w:pPr>
              <w:pStyle w:val="TableParagraph"/>
              <w:spacing w:before="97"/>
              <w:ind w:left="245"/>
              <w:jc w:val="left"/>
              <w:rPr>
                <w:b/>
                <w:sz w:val="14"/>
              </w:rPr>
            </w:pPr>
            <w:r>
              <w:rPr>
                <w:b/>
                <w:sz w:val="14"/>
              </w:rPr>
              <w:t>OFICIAL</w:t>
            </w:r>
          </w:p>
        </w:tc>
        <w:tc>
          <w:tcPr>
            <w:tcW w:w="1008" w:type="dxa"/>
            <w:tcBorders>
              <w:top w:val="single" w:sz="6" w:space="0" w:color="000000"/>
              <w:left w:val="single" w:sz="6" w:space="0" w:color="000000"/>
              <w:bottom w:val="single" w:sz="6" w:space="0" w:color="000000"/>
            </w:tcBorders>
            <w:shd w:val="clear" w:color="auto" w:fill="BFBFBF"/>
          </w:tcPr>
          <w:p>
            <w:pPr>
              <w:pStyle w:val="TableParagraph"/>
              <w:spacing w:before="13"/>
              <w:ind w:left="115" w:right="96"/>
              <w:jc w:val="center"/>
              <w:rPr>
                <w:b/>
                <w:sz w:val="14"/>
              </w:rPr>
            </w:pPr>
            <w:r>
              <w:rPr>
                <w:b/>
                <w:sz w:val="14"/>
              </w:rPr>
              <w:t>LEY 3/1999</w:t>
            </w:r>
          </w:p>
          <w:p>
            <w:pPr>
              <w:pStyle w:val="TableParagraph"/>
              <w:spacing w:line="131" w:lineRule="exact" w:before="22"/>
              <w:ind w:left="72" w:right="96"/>
              <w:jc w:val="center"/>
              <w:rPr>
                <w:b/>
                <w:sz w:val="14"/>
              </w:rPr>
            </w:pPr>
            <w:r>
              <w:rPr>
                <w:b/>
                <w:sz w:val="14"/>
              </w:rPr>
              <w:t>( * * )</w:t>
            </w:r>
          </w:p>
        </w:tc>
        <w:tc>
          <w:tcPr>
            <w:tcW w:w="1030" w:type="dxa"/>
            <w:tcBorders>
              <w:top w:val="single" w:sz="6" w:space="0" w:color="000000"/>
              <w:bottom w:val="single" w:sz="6" w:space="0" w:color="000000"/>
              <w:right w:val="single" w:sz="6" w:space="0" w:color="000000"/>
            </w:tcBorders>
            <w:shd w:val="clear" w:color="auto" w:fill="BFBFBF"/>
          </w:tcPr>
          <w:p>
            <w:pPr>
              <w:pStyle w:val="TableParagraph"/>
              <w:spacing w:before="97"/>
              <w:ind w:left="243"/>
              <w:jc w:val="left"/>
              <w:rPr>
                <w:b/>
                <w:sz w:val="14"/>
              </w:rPr>
            </w:pPr>
            <w:r>
              <w:rPr>
                <w:b/>
                <w:sz w:val="14"/>
              </w:rPr>
              <w:t>OFICIAL</w:t>
            </w:r>
          </w:p>
        </w:tc>
        <w:tc>
          <w:tcPr>
            <w:tcW w:w="1025" w:type="dxa"/>
            <w:tcBorders>
              <w:top w:val="single" w:sz="6" w:space="0" w:color="000000"/>
              <w:left w:val="single" w:sz="6" w:space="0" w:color="000000"/>
              <w:bottom w:val="single" w:sz="6" w:space="0" w:color="000000"/>
            </w:tcBorders>
            <w:shd w:val="clear" w:color="auto" w:fill="BFBFBF"/>
          </w:tcPr>
          <w:p>
            <w:pPr>
              <w:pStyle w:val="TableParagraph"/>
              <w:spacing w:before="13"/>
              <w:ind w:left="123" w:right="104"/>
              <w:jc w:val="center"/>
              <w:rPr>
                <w:b/>
                <w:sz w:val="14"/>
              </w:rPr>
            </w:pPr>
            <w:r>
              <w:rPr>
                <w:b/>
                <w:sz w:val="14"/>
              </w:rPr>
              <w:t>LEY 3/1999</w:t>
            </w:r>
          </w:p>
          <w:p>
            <w:pPr>
              <w:pStyle w:val="TableParagraph"/>
              <w:spacing w:line="131" w:lineRule="exact" w:before="22"/>
              <w:ind w:left="77" w:right="104"/>
              <w:jc w:val="center"/>
              <w:rPr>
                <w:b/>
                <w:sz w:val="14"/>
              </w:rPr>
            </w:pPr>
            <w:r>
              <w:rPr>
                <w:b/>
                <w:sz w:val="14"/>
              </w:rPr>
              <w:t>( * * )</w:t>
            </w:r>
          </w:p>
        </w:tc>
        <w:tc>
          <w:tcPr>
            <w:tcW w:w="84" w:type="dxa"/>
            <w:vMerge/>
            <w:tcBorders>
              <w:top w:val="nil"/>
              <w:bottom w:val="nil"/>
            </w:tcBorders>
          </w:tcPr>
          <w:p>
            <w:pPr>
              <w:rPr>
                <w:sz w:val="2"/>
                <w:szCs w:val="2"/>
              </w:rPr>
            </w:pPr>
          </w:p>
        </w:tc>
        <w:tc>
          <w:tcPr>
            <w:tcW w:w="1001" w:type="dxa"/>
            <w:vMerge/>
            <w:tcBorders>
              <w:top w:val="nil"/>
            </w:tcBorders>
            <w:shd w:val="clear" w:color="auto" w:fill="BFBFBF"/>
          </w:tcPr>
          <w:p>
            <w:pPr>
              <w:rPr>
                <w:sz w:val="2"/>
                <w:szCs w:val="2"/>
              </w:rPr>
            </w:pPr>
          </w:p>
        </w:tc>
        <w:tc>
          <w:tcPr>
            <w:tcW w:w="1179" w:type="dxa"/>
            <w:vMerge/>
            <w:tcBorders>
              <w:top w:val="nil"/>
            </w:tcBorders>
            <w:shd w:val="clear" w:color="auto" w:fill="BFBFBF"/>
          </w:tcPr>
          <w:p>
            <w:pPr>
              <w:rPr>
                <w:sz w:val="2"/>
                <w:szCs w:val="2"/>
              </w:rPr>
            </w:pPr>
          </w:p>
        </w:tc>
      </w:tr>
      <w:tr>
        <w:trPr>
          <w:trHeight w:val="174" w:hRule="atLeast"/>
        </w:trPr>
        <w:tc>
          <w:tcPr>
            <w:tcW w:w="4804" w:type="dxa"/>
            <w:tcBorders>
              <w:top w:val="nil"/>
              <w:left w:val="single" w:sz="4" w:space="0" w:color="000000"/>
              <w:bottom w:val="single" w:sz="6" w:space="0" w:color="000000"/>
            </w:tcBorders>
            <w:shd w:val="clear" w:color="auto" w:fill="BFBFBF"/>
          </w:tcPr>
          <w:p>
            <w:pPr>
              <w:pStyle w:val="TableParagraph"/>
              <w:jc w:val="left"/>
              <w:rPr>
                <w:rFonts w:ascii="Times New Roman"/>
                <w:sz w:val="10"/>
              </w:rPr>
            </w:pPr>
          </w:p>
        </w:tc>
        <w:tc>
          <w:tcPr>
            <w:tcW w:w="1030" w:type="dxa"/>
            <w:tcBorders>
              <w:top w:val="single" w:sz="6" w:space="0" w:color="000000"/>
              <w:bottom w:val="single" w:sz="6" w:space="0" w:color="000000"/>
              <w:right w:val="single" w:sz="6" w:space="0" w:color="000000"/>
            </w:tcBorders>
            <w:shd w:val="clear" w:color="auto" w:fill="BFBFBF"/>
          </w:tcPr>
          <w:p>
            <w:pPr>
              <w:pStyle w:val="TableParagraph"/>
              <w:spacing w:line="141" w:lineRule="exact" w:before="13"/>
              <w:ind w:left="338"/>
              <w:jc w:val="left"/>
              <w:rPr>
                <w:b/>
                <w:sz w:val="14"/>
              </w:rPr>
            </w:pPr>
            <w:r>
              <w:rPr>
                <w:b/>
                <w:sz w:val="14"/>
              </w:rPr>
              <w:t>Euros</w:t>
            </w:r>
          </w:p>
        </w:tc>
        <w:tc>
          <w:tcPr>
            <w:tcW w:w="1008" w:type="dxa"/>
            <w:tcBorders>
              <w:top w:val="single" w:sz="6" w:space="0" w:color="000000"/>
              <w:left w:val="single" w:sz="6" w:space="0" w:color="000000"/>
              <w:bottom w:val="single" w:sz="6" w:space="0" w:color="000000"/>
            </w:tcBorders>
            <w:shd w:val="clear" w:color="auto" w:fill="BFBFBF"/>
          </w:tcPr>
          <w:p>
            <w:pPr>
              <w:pStyle w:val="TableParagraph"/>
              <w:spacing w:line="141" w:lineRule="exact" w:before="13"/>
              <w:ind w:left="328"/>
              <w:jc w:val="left"/>
              <w:rPr>
                <w:b/>
                <w:sz w:val="14"/>
              </w:rPr>
            </w:pPr>
            <w:r>
              <w:rPr>
                <w:b/>
                <w:sz w:val="14"/>
              </w:rPr>
              <w:t>Euros</w:t>
            </w:r>
          </w:p>
        </w:tc>
        <w:tc>
          <w:tcPr>
            <w:tcW w:w="1030" w:type="dxa"/>
            <w:tcBorders>
              <w:top w:val="single" w:sz="6" w:space="0" w:color="000000"/>
              <w:bottom w:val="single" w:sz="6" w:space="0" w:color="000000"/>
              <w:right w:val="single" w:sz="6" w:space="0" w:color="000000"/>
            </w:tcBorders>
            <w:shd w:val="clear" w:color="auto" w:fill="BFBFBF"/>
          </w:tcPr>
          <w:p>
            <w:pPr>
              <w:pStyle w:val="TableParagraph"/>
              <w:spacing w:line="141" w:lineRule="exact" w:before="13"/>
              <w:ind w:left="335"/>
              <w:jc w:val="left"/>
              <w:rPr>
                <w:b/>
                <w:sz w:val="14"/>
              </w:rPr>
            </w:pPr>
            <w:r>
              <w:rPr>
                <w:b/>
                <w:sz w:val="14"/>
              </w:rPr>
              <w:t>Euros</w:t>
            </w:r>
          </w:p>
        </w:tc>
        <w:tc>
          <w:tcPr>
            <w:tcW w:w="1025" w:type="dxa"/>
            <w:tcBorders>
              <w:top w:val="single" w:sz="6" w:space="0" w:color="000000"/>
              <w:left w:val="single" w:sz="6" w:space="0" w:color="000000"/>
              <w:bottom w:val="single" w:sz="6" w:space="0" w:color="000000"/>
            </w:tcBorders>
            <w:shd w:val="clear" w:color="auto" w:fill="BFBFBF"/>
          </w:tcPr>
          <w:p>
            <w:pPr>
              <w:pStyle w:val="TableParagraph"/>
              <w:spacing w:line="141" w:lineRule="exact" w:before="13"/>
              <w:ind w:left="335"/>
              <w:jc w:val="left"/>
              <w:rPr>
                <w:b/>
                <w:sz w:val="14"/>
              </w:rPr>
            </w:pPr>
            <w:r>
              <w:rPr>
                <w:b/>
                <w:sz w:val="14"/>
              </w:rPr>
              <w:t>Euros</w:t>
            </w:r>
          </w:p>
        </w:tc>
        <w:tc>
          <w:tcPr>
            <w:tcW w:w="84" w:type="dxa"/>
            <w:vMerge/>
            <w:tcBorders>
              <w:top w:val="nil"/>
              <w:bottom w:val="nil"/>
            </w:tcBorders>
          </w:tcPr>
          <w:p>
            <w:pPr>
              <w:rPr>
                <w:sz w:val="2"/>
                <w:szCs w:val="2"/>
              </w:rPr>
            </w:pPr>
          </w:p>
        </w:tc>
        <w:tc>
          <w:tcPr>
            <w:tcW w:w="1001" w:type="dxa"/>
            <w:vMerge/>
            <w:tcBorders>
              <w:top w:val="nil"/>
            </w:tcBorders>
            <w:shd w:val="clear" w:color="auto" w:fill="BFBFBF"/>
          </w:tcPr>
          <w:p>
            <w:pPr>
              <w:rPr>
                <w:sz w:val="2"/>
                <w:szCs w:val="2"/>
              </w:rPr>
            </w:pPr>
          </w:p>
        </w:tc>
        <w:tc>
          <w:tcPr>
            <w:tcW w:w="1179" w:type="dxa"/>
            <w:vMerge/>
            <w:tcBorders>
              <w:top w:val="nil"/>
            </w:tcBorders>
            <w:shd w:val="clear" w:color="auto" w:fill="BFBFBF"/>
          </w:tcPr>
          <w:p>
            <w:pPr>
              <w:rPr>
                <w:sz w:val="2"/>
                <w:szCs w:val="2"/>
              </w:rPr>
            </w:pPr>
          </w:p>
        </w:tc>
      </w:tr>
      <w:tr>
        <w:trPr>
          <w:trHeight w:val="191" w:hRule="atLeast"/>
        </w:trPr>
        <w:tc>
          <w:tcPr>
            <w:tcW w:w="4804" w:type="dxa"/>
            <w:tcBorders>
              <w:top w:val="single" w:sz="6" w:space="0" w:color="000000"/>
              <w:left w:val="single" w:sz="4" w:space="0" w:color="000000"/>
              <w:bottom w:val="single" w:sz="6" w:space="0" w:color="000000"/>
            </w:tcBorders>
          </w:tcPr>
          <w:p>
            <w:pPr>
              <w:pStyle w:val="TableParagraph"/>
              <w:spacing w:line="134" w:lineRule="exact" w:before="37"/>
              <w:ind w:left="28"/>
              <w:jc w:val="left"/>
              <w:rPr>
                <w:b/>
                <w:sz w:val="14"/>
              </w:rPr>
            </w:pPr>
            <w:r>
              <w:rPr>
                <w:b/>
                <w:sz w:val="14"/>
              </w:rPr>
              <w:t>1. (+) FONDOS LÍQUIDOS</w:t>
            </w:r>
          </w:p>
        </w:tc>
        <w:tc>
          <w:tcPr>
            <w:tcW w:w="1030" w:type="dxa"/>
            <w:tcBorders>
              <w:top w:val="single" w:sz="6" w:space="0" w:color="000000"/>
              <w:bottom w:val="single" w:sz="6" w:space="0" w:color="000000"/>
              <w:right w:val="single" w:sz="6" w:space="0" w:color="000000"/>
            </w:tcBorders>
          </w:tcPr>
          <w:p>
            <w:pPr>
              <w:pStyle w:val="TableParagraph"/>
              <w:spacing w:line="134" w:lineRule="exact" w:before="37"/>
              <w:ind w:right="10"/>
              <w:rPr>
                <w:b/>
                <w:sz w:val="14"/>
              </w:rPr>
            </w:pPr>
            <w:r>
              <w:rPr>
                <w:b/>
                <w:sz w:val="14"/>
              </w:rPr>
              <w:t>16.753.810</w:t>
            </w:r>
          </w:p>
        </w:tc>
        <w:tc>
          <w:tcPr>
            <w:tcW w:w="1008" w:type="dxa"/>
            <w:tcBorders>
              <w:top w:val="single" w:sz="6" w:space="0" w:color="000000"/>
              <w:left w:val="single" w:sz="6" w:space="0" w:color="000000"/>
              <w:bottom w:val="single" w:sz="6" w:space="0" w:color="000000"/>
            </w:tcBorders>
          </w:tcPr>
          <w:p>
            <w:pPr>
              <w:pStyle w:val="TableParagraph"/>
              <w:spacing w:line="134" w:lineRule="exact" w:before="37"/>
              <w:ind w:right="5"/>
              <w:rPr>
                <w:b/>
                <w:sz w:val="14"/>
              </w:rPr>
            </w:pPr>
            <w:r>
              <w:rPr>
                <w:b/>
                <w:sz w:val="14"/>
              </w:rPr>
              <w:t>16.753.810</w:t>
            </w:r>
          </w:p>
        </w:tc>
        <w:tc>
          <w:tcPr>
            <w:tcW w:w="1030" w:type="dxa"/>
            <w:tcBorders>
              <w:top w:val="single" w:sz="6" w:space="0" w:color="000000"/>
              <w:bottom w:val="single" w:sz="6" w:space="0" w:color="000000"/>
              <w:right w:val="single" w:sz="6" w:space="0" w:color="000000"/>
            </w:tcBorders>
          </w:tcPr>
          <w:p>
            <w:pPr>
              <w:pStyle w:val="TableParagraph"/>
              <w:spacing w:line="134" w:lineRule="exact" w:before="37"/>
              <w:ind w:right="9"/>
              <w:rPr>
                <w:b/>
                <w:sz w:val="14"/>
              </w:rPr>
            </w:pPr>
            <w:r>
              <w:rPr>
                <w:b/>
                <w:sz w:val="14"/>
              </w:rPr>
              <w:t>26.890.720</w:t>
            </w:r>
          </w:p>
        </w:tc>
        <w:tc>
          <w:tcPr>
            <w:tcW w:w="1025" w:type="dxa"/>
            <w:tcBorders>
              <w:top w:val="single" w:sz="6" w:space="0" w:color="000000"/>
              <w:left w:val="single" w:sz="6" w:space="0" w:color="000000"/>
              <w:bottom w:val="single" w:sz="6" w:space="0" w:color="000000"/>
            </w:tcBorders>
          </w:tcPr>
          <w:p>
            <w:pPr>
              <w:pStyle w:val="TableParagraph"/>
              <w:spacing w:line="134" w:lineRule="exact" w:before="37"/>
              <w:ind w:right="4"/>
              <w:rPr>
                <w:b/>
                <w:sz w:val="14"/>
              </w:rPr>
            </w:pPr>
            <w:r>
              <w:rPr>
                <w:b/>
                <w:sz w:val="14"/>
              </w:rPr>
              <w:t>26.890.720</w:t>
            </w:r>
          </w:p>
        </w:tc>
        <w:tc>
          <w:tcPr>
            <w:tcW w:w="84" w:type="dxa"/>
            <w:vMerge/>
            <w:tcBorders>
              <w:top w:val="nil"/>
              <w:bottom w:val="nil"/>
            </w:tcBorders>
          </w:tcPr>
          <w:p>
            <w:pPr>
              <w:rPr>
                <w:sz w:val="2"/>
                <w:szCs w:val="2"/>
              </w:rPr>
            </w:pPr>
          </w:p>
        </w:tc>
        <w:tc>
          <w:tcPr>
            <w:tcW w:w="1001" w:type="dxa"/>
            <w:vMerge w:val="restart"/>
            <w:tcBorders>
              <w:bottom w:val="single" w:sz="6" w:space="0" w:color="000000"/>
            </w:tcBorders>
          </w:tcPr>
          <w:p>
            <w:pPr>
              <w:pStyle w:val="TableParagraph"/>
              <w:spacing w:before="37"/>
              <w:ind w:left="284"/>
              <w:jc w:val="left"/>
              <w:rPr>
                <w:b/>
                <w:sz w:val="14"/>
              </w:rPr>
            </w:pPr>
            <w:r>
              <w:rPr>
                <w:b/>
                <w:spacing w:val="-3"/>
                <w:sz w:val="14"/>
              </w:rPr>
              <w:t>10.136.909</w:t>
            </w:r>
          </w:p>
          <w:p>
            <w:pPr>
              <w:pStyle w:val="TableParagraph"/>
              <w:spacing w:before="38"/>
              <w:ind w:left="311"/>
              <w:jc w:val="left"/>
              <w:rPr>
                <w:b/>
                <w:sz w:val="14"/>
              </w:rPr>
            </w:pPr>
            <w:r>
              <w:rPr>
                <w:b/>
                <w:spacing w:val="-3"/>
                <w:sz w:val="14"/>
              </w:rPr>
              <w:t>-4.343.072</w:t>
            </w:r>
          </w:p>
          <w:p>
            <w:pPr>
              <w:pStyle w:val="TableParagraph"/>
              <w:spacing w:before="10"/>
              <w:jc w:val="left"/>
              <w:rPr>
                <w:b/>
                <w:sz w:val="20"/>
              </w:rPr>
            </w:pPr>
          </w:p>
          <w:p>
            <w:pPr>
              <w:pStyle w:val="TableParagraph"/>
              <w:ind w:right="5"/>
              <w:rPr>
                <w:b/>
                <w:sz w:val="14"/>
              </w:rPr>
            </w:pPr>
            <w:r>
              <w:rPr>
                <w:b/>
                <w:spacing w:val="-3"/>
                <w:sz w:val="14"/>
              </w:rPr>
              <w:t>-3.325.220</w:t>
            </w:r>
          </w:p>
          <w:p>
            <w:pPr>
              <w:pStyle w:val="TableParagraph"/>
              <w:spacing w:before="58"/>
              <w:ind w:right="5"/>
              <w:rPr>
                <w:b/>
                <w:sz w:val="14"/>
              </w:rPr>
            </w:pPr>
            <w:r>
              <w:rPr>
                <w:b/>
                <w:spacing w:val="-3"/>
                <w:sz w:val="14"/>
              </w:rPr>
              <w:t>-1.030.630</w:t>
            </w:r>
          </w:p>
          <w:p>
            <w:pPr>
              <w:pStyle w:val="TableParagraph"/>
              <w:spacing w:before="47"/>
              <w:ind w:right="5"/>
              <w:rPr>
                <w:b/>
                <w:sz w:val="14"/>
              </w:rPr>
            </w:pPr>
            <w:r>
              <w:rPr>
                <w:b/>
                <w:spacing w:val="-3"/>
                <w:sz w:val="14"/>
              </w:rPr>
              <w:t>12.778</w:t>
            </w:r>
          </w:p>
          <w:p>
            <w:pPr>
              <w:pStyle w:val="TableParagraph"/>
              <w:spacing w:before="39"/>
              <w:ind w:right="5"/>
              <w:rPr>
                <w:b/>
                <w:sz w:val="14"/>
              </w:rPr>
            </w:pPr>
            <w:r>
              <w:rPr>
                <w:b/>
                <w:spacing w:val="-3"/>
                <w:sz w:val="14"/>
              </w:rPr>
              <w:t>2.146.005</w:t>
            </w:r>
          </w:p>
          <w:p>
            <w:pPr>
              <w:pStyle w:val="TableParagraph"/>
              <w:spacing w:before="1"/>
              <w:jc w:val="left"/>
              <w:rPr>
                <w:b/>
                <w:sz w:val="23"/>
              </w:rPr>
            </w:pPr>
          </w:p>
          <w:p>
            <w:pPr>
              <w:pStyle w:val="TableParagraph"/>
              <w:ind w:right="6"/>
              <w:rPr>
                <w:b/>
                <w:sz w:val="14"/>
              </w:rPr>
            </w:pPr>
            <w:r>
              <w:rPr>
                <w:b/>
                <w:spacing w:val="-3"/>
                <w:sz w:val="14"/>
              </w:rPr>
              <w:t>1.791.361</w:t>
            </w:r>
          </w:p>
          <w:p>
            <w:pPr>
              <w:pStyle w:val="TableParagraph"/>
              <w:spacing w:before="48"/>
              <w:ind w:right="5"/>
              <w:rPr>
                <w:b/>
                <w:sz w:val="14"/>
              </w:rPr>
            </w:pPr>
            <w:r>
              <w:rPr>
                <w:b/>
                <w:spacing w:val="-3"/>
                <w:sz w:val="14"/>
              </w:rPr>
              <w:t>183.113</w:t>
            </w:r>
          </w:p>
          <w:p>
            <w:pPr>
              <w:pStyle w:val="TableParagraph"/>
              <w:spacing w:before="48"/>
              <w:ind w:right="5"/>
              <w:rPr>
                <w:b/>
                <w:sz w:val="14"/>
              </w:rPr>
            </w:pPr>
            <w:r>
              <w:rPr>
                <w:b/>
                <w:spacing w:val="-3"/>
                <w:sz w:val="14"/>
              </w:rPr>
              <w:t>171.532</w:t>
            </w:r>
          </w:p>
          <w:p>
            <w:pPr>
              <w:pStyle w:val="TableParagraph"/>
              <w:spacing w:before="38"/>
              <w:ind w:right="5"/>
              <w:rPr>
                <w:b/>
                <w:sz w:val="14"/>
              </w:rPr>
            </w:pPr>
            <w:r>
              <w:rPr>
                <w:b/>
                <w:w w:val="101"/>
                <w:sz w:val="14"/>
              </w:rPr>
              <w:t>0</w:t>
            </w:r>
          </w:p>
          <w:p>
            <w:pPr>
              <w:pStyle w:val="TableParagraph"/>
              <w:spacing w:before="58"/>
              <w:ind w:right="5"/>
              <w:rPr>
                <w:b/>
                <w:sz w:val="14"/>
              </w:rPr>
            </w:pPr>
            <w:r>
              <w:rPr>
                <w:b/>
                <w:w w:val="101"/>
                <w:sz w:val="14"/>
              </w:rPr>
              <w:t>0</w:t>
            </w:r>
          </w:p>
          <w:p>
            <w:pPr>
              <w:pStyle w:val="TableParagraph"/>
              <w:spacing w:before="3"/>
              <w:jc w:val="left"/>
              <w:rPr>
                <w:b/>
                <w:sz w:val="22"/>
              </w:rPr>
            </w:pPr>
          </w:p>
          <w:p>
            <w:pPr>
              <w:pStyle w:val="TableParagraph"/>
              <w:ind w:right="5"/>
              <w:rPr>
                <w:b/>
                <w:sz w:val="14"/>
              </w:rPr>
            </w:pPr>
            <w:r>
              <w:rPr>
                <w:b/>
                <w:w w:val="101"/>
                <w:sz w:val="14"/>
              </w:rPr>
              <w:t>0</w:t>
            </w:r>
          </w:p>
          <w:p>
            <w:pPr>
              <w:pStyle w:val="TableParagraph"/>
              <w:spacing w:before="48"/>
              <w:ind w:right="5"/>
              <w:rPr>
                <w:b/>
                <w:sz w:val="14"/>
              </w:rPr>
            </w:pPr>
            <w:r>
              <w:rPr>
                <w:b/>
                <w:w w:val="101"/>
                <w:sz w:val="14"/>
              </w:rPr>
              <w:t>0</w:t>
            </w:r>
          </w:p>
          <w:p>
            <w:pPr>
              <w:pStyle w:val="TableParagraph"/>
              <w:spacing w:before="48"/>
              <w:ind w:right="6"/>
              <w:rPr>
                <w:b/>
                <w:sz w:val="14"/>
              </w:rPr>
            </w:pPr>
            <w:r>
              <w:rPr>
                <w:b/>
                <w:spacing w:val="-3"/>
                <w:sz w:val="14"/>
              </w:rPr>
              <w:t>3.647.832</w:t>
            </w:r>
          </w:p>
          <w:p>
            <w:pPr>
              <w:pStyle w:val="TableParagraph"/>
              <w:spacing w:before="48"/>
              <w:ind w:right="5"/>
              <w:rPr>
                <w:b/>
                <w:sz w:val="14"/>
              </w:rPr>
            </w:pPr>
            <w:r>
              <w:rPr>
                <w:b/>
                <w:spacing w:val="-3"/>
                <w:sz w:val="14"/>
              </w:rPr>
              <w:t>-932.388</w:t>
            </w:r>
          </w:p>
          <w:p>
            <w:pPr>
              <w:pStyle w:val="TableParagraph"/>
              <w:spacing w:before="38"/>
              <w:ind w:right="6"/>
              <w:rPr>
                <w:b/>
                <w:sz w:val="14"/>
              </w:rPr>
            </w:pPr>
            <w:r>
              <w:rPr>
                <w:b/>
                <w:spacing w:val="-3"/>
                <w:sz w:val="14"/>
              </w:rPr>
              <w:t>3.286.633</w:t>
            </w:r>
          </w:p>
          <w:p>
            <w:pPr>
              <w:pStyle w:val="TableParagraph"/>
              <w:spacing w:line="140" w:lineRule="exact" w:before="48"/>
              <w:ind w:right="6"/>
              <w:rPr>
                <w:b/>
                <w:sz w:val="14"/>
              </w:rPr>
            </w:pPr>
            <w:r>
              <w:rPr>
                <w:b/>
                <w:spacing w:val="-3"/>
                <w:sz w:val="14"/>
              </w:rPr>
              <w:t>1.293.587</w:t>
            </w:r>
          </w:p>
        </w:tc>
        <w:tc>
          <w:tcPr>
            <w:tcW w:w="1179" w:type="dxa"/>
            <w:vMerge w:val="restart"/>
            <w:tcBorders>
              <w:bottom w:val="single" w:sz="6" w:space="0" w:color="000000"/>
            </w:tcBorders>
          </w:tcPr>
          <w:p>
            <w:pPr>
              <w:pStyle w:val="TableParagraph"/>
              <w:spacing w:before="37"/>
              <w:ind w:left="745"/>
              <w:jc w:val="left"/>
              <w:rPr>
                <w:b/>
                <w:sz w:val="14"/>
              </w:rPr>
            </w:pPr>
            <w:r>
              <w:rPr>
                <w:b/>
                <w:spacing w:val="-3"/>
                <w:sz w:val="14"/>
              </w:rPr>
              <w:t>60,5%</w:t>
            </w:r>
          </w:p>
          <w:p>
            <w:pPr>
              <w:pStyle w:val="TableParagraph"/>
              <w:spacing w:before="38"/>
              <w:ind w:left="695"/>
              <w:jc w:val="left"/>
              <w:rPr>
                <w:b/>
                <w:sz w:val="14"/>
              </w:rPr>
            </w:pPr>
            <w:r>
              <w:rPr>
                <w:b/>
                <w:sz w:val="14"/>
              </w:rPr>
              <w:t>-27,6%</w:t>
            </w:r>
          </w:p>
          <w:p>
            <w:pPr>
              <w:pStyle w:val="TableParagraph"/>
              <w:spacing w:before="10"/>
              <w:jc w:val="left"/>
              <w:rPr>
                <w:b/>
                <w:sz w:val="20"/>
              </w:rPr>
            </w:pPr>
          </w:p>
          <w:p>
            <w:pPr>
              <w:pStyle w:val="TableParagraph"/>
              <w:ind w:left="695"/>
              <w:jc w:val="left"/>
              <w:rPr>
                <w:b/>
                <w:sz w:val="14"/>
              </w:rPr>
            </w:pPr>
            <w:r>
              <w:rPr>
                <w:b/>
                <w:sz w:val="14"/>
              </w:rPr>
              <w:t>-62,3%</w:t>
            </w:r>
          </w:p>
          <w:p>
            <w:pPr>
              <w:pStyle w:val="TableParagraph"/>
              <w:spacing w:before="58"/>
              <w:ind w:left="695"/>
              <w:jc w:val="left"/>
              <w:rPr>
                <w:b/>
                <w:sz w:val="14"/>
              </w:rPr>
            </w:pPr>
            <w:r>
              <w:rPr>
                <w:b/>
                <w:sz w:val="14"/>
              </w:rPr>
              <w:t>-10,0%</w:t>
            </w:r>
          </w:p>
          <w:p>
            <w:pPr>
              <w:pStyle w:val="TableParagraph"/>
              <w:spacing w:before="47"/>
              <w:ind w:left="744"/>
              <w:jc w:val="left"/>
              <w:rPr>
                <w:b/>
                <w:sz w:val="14"/>
              </w:rPr>
            </w:pPr>
            <w:r>
              <w:rPr>
                <w:b/>
                <w:spacing w:val="-3"/>
                <w:sz w:val="14"/>
              </w:rPr>
              <w:t>19,4%</w:t>
            </w:r>
          </w:p>
          <w:p>
            <w:pPr>
              <w:pStyle w:val="TableParagraph"/>
              <w:spacing w:before="39"/>
              <w:ind w:left="671"/>
              <w:jc w:val="left"/>
              <w:rPr>
                <w:b/>
                <w:sz w:val="14"/>
              </w:rPr>
            </w:pPr>
            <w:r>
              <w:rPr>
                <w:b/>
                <w:spacing w:val="-3"/>
                <w:sz w:val="14"/>
              </w:rPr>
              <w:t>106,3%</w:t>
            </w:r>
          </w:p>
          <w:p>
            <w:pPr>
              <w:pStyle w:val="TableParagraph"/>
              <w:spacing w:before="1"/>
              <w:jc w:val="left"/>
              <w:rPr>
                <w:b/>
                <w:sz w:val="23"/>
              </w:rPr>
            </w:pPr>
          </w:p>
          <w:p>
            <w:pPr>
              <w:pStyle w:val="TableParagraph"/>
              <w:ind w:left="670"/>
              <w:jc w:val="left"/>
              <w:rPr>
                <w:b/>
                <w:sz w:val="14"/>
              </w:rPr>
            </w:pPr>
            <w:r>
              <w:rPr>
                <w:b/>
                <w:spacing w:val="-3"/>
                <w:sz w:val="14"/>
              </w:rPr>
              <w:t>187,5%</w:t>
            </w:r>
          </w:p>
          <w:p>
            <w:pPr>
              <w:pStyle w:val="TableParagraph"/>
              <w:spacing w:before="48"/>
              <w:ind w:left="744"/>
              <w:jc w:val="left"/>
              <w:rPr>
                <w:b/>
                <w:sz w:val="14"/>
              </w:rPr>
            </w:pPr>
            <w:r>
              <w:rPr>
                <w:b/>
                <w:spacing w:val="-3"/>
                <w:sz w:val="14"/>
              </w:rPr>
              <w:t>55,6%</w:t>
            </w:r>
          </w:p>
          <w:p>
            <w:pPr>
              <w:pStyle w:val="TableParagraph"/>
              <w:spacing w:before="48"/>
              <w:ind w:left="744"/>
              <w:jc w:val="left"/>
              <w:rPr>
                <w:b/>
                <w:sz w:val="14"/>
              </w:rPr>
            </w:pPr>
            <w:r>
              <w:rPr>
                <w:b/>
                <w:spacing w:val="-3"/>
                <w:sz w:val="14"/>
              </w:rPr>
              <w:t>23,4%</w:t>
            </w:r>
          </w:p>
          <w:p>
            <w:pPr>
              <w:pStyle w:val="TableParagraph"/>
              <w:jc w:val="left"/>
              <w:rPr>
                <w:b/>
                <w:sz w:val="16"/>
              </w:rPr>
            </w:pPr>
          </w:p>
          <w:p>
            <w:pPr>
              <w:pStyle w:val="TableParagraph"/>
              <w:jc w:val="left"/>
              <w:rPr>
                <w:b/>
                <w:sz w:val="16"/>
              </w:rPr>
            </w:pPr>
          </w:p>
          <w:p>
            <w:pPr>
              <w:pStyle w:val="TableParagraph"/>
              <w:jc w:val="left"/>
              <w:rPr>
                <w:b/>
                <w:sz w:val="16"/>
              </w:rPr>
            </w:pPr>
          </w:p>
          <w:p>
            <w:pPr>
              <w:pStyle w:val="TableParagraph"/>
              <w:jc w:val="left"/>
              <w:rPr>
                <w:b/>
                <w:sz w:val="16"/>
              </w:rPr>
            </w:pPr>
          </w:p>
          <w:p>
            <w:pPr>
              <w:pStyle w:val="TableParagraph"/>
              <w:jc w:val="left"/>
              <w:rPr>
                <w:b/>
                <w:sz w:val="16"/>
              </w:rPr>
            </w:pPr>
          </w:p>
          <w:p>
            <w:pPr>
              <w:pStyle w:val="TableParagraph"/>
              <w:spacing w:before="11"/>
              <w:jc w:val="left"/>
              <w:rPr>
                <w:b/>
                <w:sz w:val="14"/>
              </w:rPr>
            </w:pPr>
          </w:p>
          <w:p>
            <w:pPr>
              <w:pStyle w:val="TableParagraph"/>
              <w:ind w:right="19"/>
              <w:rPr>
                <w:b/>
                <w:sz w:val="14"/>
              </w:rPr>
            </w:pPr>
            <w:r>
              <w:rPr>
                <w:b/>
                <w:spacing w:val="-3"/>
                <w:sz w:val="14"/>
              </w:rPr>
              <w:t>12,0%</w:t>
            </w:r>
          </w:p>
          <w:p>
            <w:pPr>
              <w:pStyle w:val="TableParagraph"/>
              <w:spacing w:before="48"/>
              <w:ind w:right="18"/>
              <w:rPr>
                <w:b/>
                <w:sz w:val="14"/>
              </w:rPr>
            </w:pPr>
            <w:r>
              <w:rPr>
                <w:b/>
                <w:spacing w:val="-1"/>
                <w:sz w:val="14"/>
              </w:rPr>
              <w:t>-9,5%</w:t>
            </w:r>
          </w:p>
          <w:p>
            <w:pPr>
              <w:pStyle w:val="TableParagraph"/>
              <w:spacing w:before="38"/>
              <w:ind w:right="19"/>
              <w:rPr>
                <w:b/>
                <w:sz w:val="14"/>
              </w:rPr>
            </w:pPr>
            <w:r>
              <w:rPr>
                <w:b/>
                <w:spacing w:val="-3"/>
                <w:sz w:val="14"/>
              </w:rPr>
              <w:t>45,1%</w:t>
            </w:r>
          </w:p>
          <w:p>
            <w:pPr>
              <w:pStyle w:val="TableParagraph"/>
              <w:spacing w:line="140" w:lineRule="exact" w:before="48"/>
              <w:ind w:right="19"/>
              <w:rPr>
                <w:b/>
                <w:sz w:val="14"/>
              </w:rPr>
            </w:pPr>
            <w:r>
              <w:rPr>
                <w:b/>
                <w:spacing w:val="-2"/>
                <w:sz w:val="14"/>
              </w:rPr>
              <w:t>9,7%</w:t>
            </w:r>
          </w:p>
        </w:tc>
      </w:tr>
      <w:tr>
        <w:trPr>
          <w:trHeight w:val="302" w:hRule="atLeast"/>
        </w:trPr>
        <w:tc>
          <w:tcPr>
            <w:tcW w:w="4804" w:type="dxa"/>
            <w:tcBorders>
              <w:top w:val="single" w:sz="6" w:space="0" w:color="000000"/>
              <w:left w:val="single" w:sz="4" w:space="0" w:color="000000"/>
              <w:bottom w:val="nil"/>
            </w:tcBorders>
          </w:tcPr>
          <w:p>
            <w:pPr>
              <w:pStyle w:val="TableParagraph"/>
              <w:spacing w:before="30"/>
              <w:ind w:left="28"/>
              <w:jc w:val="left"/>
              <w:rPr>
                <w:b/>
                <w:sz w:val="14"/>
              </w:rPr>
            </w:pPr>
            <w:r>
              <w:rPr>
                <w:b/>
                <w:sz w:val="14"/>
              </w:rPr>
              <w:t>2. (+) DERECHOS PENDIENTES DE COBRO</w:t>
            </w:r>
          </w:p>
        </w:tc>
        <w:tc>
          <w:tcPr>
            <w:tcW w:w="1030" w:type="dxa"/>
            <w:tcBorders>
              <w:top w:val="single" w:sz="6" w:space="0" w:color="000000"/>
              <w:bottom w:val="nil"/>
              <w:right w:val="single" w:sz="6" w:space="0" w:color="000000"/>
            </w:tcBorders>
          </w:tcPr>
          <w:p>
            <w:pPr>
              <w:pStyle w:val="TableParagraph"/>
              <w:spacing w:before="30"/>
              <w:ind w:right="10"/>
              <w:rPr>
                <w:b/>
                <w:sz w:val="14"/>
              </w:rPr>
            </w:pPr>
            <w:r>
              <w:rPr>
                <w:b/>
                <w:sz w:val="14"/>
              </w:rPr>
              <w:t>15.713.776</w:t>
            </w:r>
          </w:p>
        </w:tc>
        <w:tc>
          <w:tcPr>
            <w:tcW w:w="1008" w:type="dxa"/>
            <w:tcBorders>
              <w:top w:val="single" w:sz="6" w:space="0" w:color="000000"/>
              <w:left w:val="single" w:sz="6" w:space="0" w:color="000000"/>
              <w:bottom w:val="nil"/>
            </w:tcBorders>
          </w:tcPr>
          <w:p>
            <w:pPr>
              <w:pStyle w:val="TableParagraph"/>
              <w:spacing w:before="30"/>
              <w:ind w:right="5"/>
              <w:rPr>
                <w:b/>
                <w:sz w:val="14"/>
              </w:rPr>
            </w:pPr>
            <w:r>
              <w:rPr>
                <w:b/>
                <w:sz w:val="14"/>
              </w:rPr>
              <w:t>15.713.776</w:t>
            </w:r>
          </w:p>
        </w:tc>
        <w:tc>
          <w:tcPr>
            <w:tcW w:w="1030" w:type="dxa"/>
            <w:tcBorders>
              <w:top w:val="single" w:sz="6" w:space="0" w:color="000000"/>
              <w:bottom w:val="nil"/>
              <w:right w:val="single" w:sz="6" w:space="0" w:color="000000"/>
            </w:tcBorders>
          </w:tcPr>
          <w:p>
            <w:pPr>
              <w:pStyle w:val="TableParagraph"/>
              <w:spacing w:before="30"/>
              <w:ind w:right="9"/>
              <w:rPr>
                <w:b/>
                <w:sz w:val="14"/>
              </w:rPr>
            </w:pPr>
            <w:r>
              <w:rPr>
                <w:b/>
                <w:sz w:val="14"/>
              </w:rPr>
              <w:t>11.370.704</w:t>
            </w:r>
          </w:p>
        </w:tc>
        <w:tc>
          <w:tcPr>
            <w:tcW w:w="1025" w:type="dxa"/>
            <w:tcBorders>
              <w:top w:val="single" w:sz="6" w:space="0" w:color="000000"/>
              <w:left w:val="single" w:sz="6" w:space="0" w:color="000000"/>
              <w:bottom w:val="nil"/>
            </w:tcBorders>
          </w:tcPr>
          <w:p>
            <w:pPr>
              <w:pStyle w:val="TableParagraph"/>
              <w:spacing w:before="30"/>
              <w:ind w:right="4"/>
              <w:rPr>
                <w:b/>
                <w:sz w:val="14"/>
              </w:rPr>
            </w:pPr>
            <w:r>
              <w:rPr>
                <w:b/>
                <w:sz w:val="14"/>
              </w:rPr>
              <w:t>11.370.704</w:t>
            </w:r>
          </w:p>
        </w:tc>
        <w:tc>
          <w:tcPr>
            <w:tcW w:w="84" w:type="dxa"/>
            <w:vMerge/>
            <w:tcBorders>
              <w:top w:val="nil"/>
              <w:bottom w:val="nil"/>
            </w:tcBorders>
          </w:tcPr>
          <w:p>
            <w:pPr>
              <w:rPr>
                <w:sz w:val="2"/>
                <w:szCs w:val="2"/>
              </w:rPr>
            </w:pPr>
          </w:p>
        </w:tc>
        <w:tc>
          <w:tcPr>
            <w:tcW w:w="1001" w:type="dxa"/>
            <w:vMerge/>
            <w:tcBorders>
              <w:top w:val="nil"/>
              <w:bottom w:val="single" w:sz="6" w:space="0" w:color="000000"/>
            </w:tcBorders>
          </w:tcPr>
          <w:p>
            <w:pPr>
              <w:rPr>
                <w:sz w:val="2"/>
                <w:szCs w:val="2"/>
              </w:rPr>
            </w:pPr>
          </w:p>
        </w:tc>
        <w:tc>
          <w:tcPr>
            <w:tcW w:w="1179" w:type="dxa"/>
            <w:vMerge/>
            <w:tcBorders>
              <w:top w:val="nil"/>
              <w:bottom w:val="single" w:sz="6" w:space="0" w:color="000000"/>
            </w:tcBorders>
          </w:tcPr>
          <w:p>
            <w:pPr>
              <w:rPr>
                <w:sz w:val="2"/>
                <w:szCs w:val="2"/>
              </w:rPr>
            </w:pPr>
          </w:p>
        </w:tc>
      </w:tr>
      <w:tr>
        <w:trPr>
          <w:trHeight w:val="694" w:hRule="atLeast"/>
        </w:trPr>
        <w:tc>
          <w:tcPr>
            <w:tcW w:w="4804" w:type="dxa"/>
            <w:tcBorders>
              <w:top w:val="nil"/>
              <w:left w:val="single" w:sz="4" w:space="0" w:color="000000"/>
              <w:bottom w:val="single" w:sz="6" w:space="0" w:color="000000"/>
            </w:tcBorders>
          </w:tcPr>
          <w:p>
            <w:pPr>
              <w:pStyle w:val="TableParagraph"/>
              <w:numPr>
                <w:ilvl w:val="0"/>
                <w:numId w:val="8"/>
              </w:numPr>
              <w:tabs>
                <w:tab w:pos="289" w:val="left" w:leader="none"/>
              </w:tabs>
              <w:spacing w:line="240" w:lineRule="auto" w:before="108" w:after="0"/>
              <w:ind w:left="288" w:right="0" w:hanging="93"/>
              <w:jc w:val="left"/>
              <w:rPr>
                <w:sz w:val="14"/>
              </w:rPr>
            </w:pPr>
            <w:r>
              <w:rPr>
                <w:sz w:val="14"/>
              </w:rPr>
              <w:t>(+) </w:t>
            </w:r>
            <w:r>
              <w:rPr>
                <w:spacing w:val="-4"/>
                <w:sz w:val="14"/>
              </w:rPr>
              <w:t>del    Presupuesto</w:t>
            </w:r>
            <w:r>
              <w:rPr>
                <w:spacing w:val="4"/>
                <w:sz w:val="14"/>
              </w:rPr>
              <w:t> </w:t>
            </w:r>
            <w:r>
              <w:rPr>
                <w:sz w:val="14"/>
              </w:rPr>
              <w:t>corriente</w:t>
            </w:r>
          </w:p>
          <w:p>
            <w:pPr>
              <w:pStyle w:val="TableParagraph"/>
              <w:numPr>
                <w:ilvl w:val="0"/>
                <w:numId w:val="8"/>
              </w:numPr>
              <w:tabs>
                <w:tab w:pos="289" w:val="left" w:leader="none"/>
              </w:tabs>
              <w:spacing w:line="240" w:lineRule="auto" w:before="58" w:after="0"/>
              <w:ind w:left="288" w:right="0" w:hanging="93"/>
              <w:jc w:val="left"/>
              <w:rPr>
                <w:sz w:val="14"/>
              </w:rPr>
            </w:pPr>
            <w:r>
              <w:rPr>
                <w:sz w:val="14"/>
              </w:rPr>
              <w:t>(+) </w:t>
            </w:r>
            <w:r>
              <w:rPr>
                <w:spacing w:val="-4"/>
                <w:sz w:val="14"/>
              </w:rPr>
              <w:t>del    Presupuesto</w:t>
            </w:r>
            <w:r>
              <w:rPr>
                <w:spacing w:val="3"/>
                <w:sz w:val="14"/>
              </w:rPr>
              <w:t> </w:t>
            </w:r>
            <w:r>
              <w:rPr>
                <w:sz w:val="14"/>
              </w:rPr>
              <w:t>cerrados</w:t>
            </w:r>
          </w:p>
          <w:p>
            <w:pPr>
              <w:pStyle w:val="TableParagraph"/>
              <w:numPr>
                <w:ilvl w:val="0"/>
                <w:numId w:val="8"/>
              </w:numPr>
              <w:tabs>
                <w:tab w:pos="289" w:val="left" w:leader="none"/>
              </w:tabs>
              <w:spacing w:line="139" w:lineRule="exact" w:before="47" w:after="0"/>
              <w:ind w:left="288" w:right="0" w:hanging="93"/>
              <w:jc w:val="left"/>
              <w:rPr>
                <w:sz w:val="14"/>
              </w:rPr>
            </w:pPr>
            <w:r>
              <w:rPr>
                <w:sz w:val="14"/>
              </w:rPr>
              <w:t>(+) </w:t>
            </w:r>
            <w:r>
              <w:rPr>
                <w:spacing w:val="-3"/>
                <w:sz w:val="14"/>
              </w:rPr>
              <w:t>de operaciones </w:t>
            </w:r>
            <w:r>
              <w:rPr>
                <w:sz w:val="14"/>
              </w:rPr>
              <w:t>no</w:t>
            </w:r>
            <w:r>
              <w:rPr>
                <w:spacing w:val="9"/>
                <w:sz w:val="14"/>
              </w:rPr>
              <w:t> </w:t>
            </w:r>
            <w:r>
              <w:rPr>
                <w:spacing w:val="-3"/>
                <w:sz w:val="14"/>
              </w:rPr>
              <w:t>presupuestarias</w:t>
            </w:r>
          </w:p>
        </w:tc>
        <w:tc>
          <w:tcPr>
            <w:tcW w:w="1030" w:type="dxa"/>
            <w:tcBorders>
              <w:top w:val="nil"/>
              <w:bottom w:val="single" w:sz="6" w:space="0" w:color="000000"/>
              <w:right w:val="single" w:sz="6" w:space="0" w:color="000000"/>
            </w:tcBorders>
          </w:tcPr>
          <w:p>
            <w:pPr>
              <w:pStyle w:val="TableParagraph"/>
              <w:spacing w:before="108"/>
              <w:ind w:right="10"/>
              <w:rPr>
                <w:sz w:val="14"/>
              </w:rPr>
            </w:pPr>
            <w:r>
              <w:rPr>
                <w:spacing w:val="-3"/>
                <w:sz w:val="14"/>
              </w:rPr>
              <w:t>5.341.516</w:t>
            </w:r>
          </w:p>
          <w:p>
            <w:pPr>
              <w:pStyle w:val="TableParagraph"/>
              <w:spacing w:before="58"/>
              <w:ind w:right="10"/>
              <w:rPr>
                <w:sz w:val="14"/>
              </w:rPr>
            </w:pPr>
            <w:r>
              <w:rPr>
                <w:spacing w:val="-3"/>
                <w:sz w:val="14"/>
              </w:rPr>
              <w:t>10.306.556</w:t>
            </w:r>
          </w:p>
          <w:p>
            <w:pPr>
              <w:pStyle w:val="TableParagraph"/>
              <w:spacing w:line="139" w:lineRule="exact" w:before="47"/>
              <w:ind w:right="10"/>
              <w:rPr>
                <w:sz w:val="14"/>
              </w:rPr>
            </w:pPr>
            <w:r>
              <w:rPr>
                <w:spacing w:val="-3"/>
                <w:sz w:val="14"/>
              </w:rPr>
              <w:t>65.704</w:t>
            </w:r>
          </w:p>
        </w:tc>
        <w:tc>
          <w:tcPr>
            <w:tcW w:w="1008" w:type="dxa"/>
            <w:tcBorders>
              <w:top w:val="nil"/>
              <w:left w:val="single" w:sz="6" w:space="0" w:color="000000"/>
              <w:bottom w:val="single" w:sz="6" w:space="0" w:color="000000"/>
            </w:tcBorders>
          </w:tcPr>
          <w:p>
            <w:pPr>
              <w:pStyle w:val="TableParagraph"/>
              <w:spacing w:before="108"/>
              <w:ind w:right="5"/>
              <w:rPr>
                <w:sz w:val="14"/>
              </w:rPr>
            </w:pPr>
            <w:r>
              <w:rPr>
                <w:spacing w:val="-3"/>
                <w:sz w:val="14"/>
              </w:rPr>
              <w:t>5.341.516</w:t>
            </w:r>
          </w:p>
          <w:p>
            <w:pPr>
              <w:pStyle w:val="TableParagraph"/>
              <w:spacing w:before="58"/>
              <w:ind w:right="5"/>
              <w:rPr>
                <w:sz w:val="14"/>
              </w:rPr>
            </w:pPr>
            <w:r>
              <w:rPr>
                <w:spacing w:val="-3"/>
                <w:sz w:val="14"/>
              </w:rPr>
              <w:t>10.306.556</w:t>
            </w:r>
          </w:p>
          <w:p>
            <w:pPr>
              <w:pStyle w:val="TableParagraph"/>
              <w:spacing w:line="139" w:lineRule="exact" w:before="47"/>
              <w:ind w:right="5"/>
              <w:rPr>
                <w:sz w:val="14"/>
              </w:rPr>
            </w:pPr>
            <w:r>
              <w:rPr>
                <w:spacing w:val="-3"/>
                <w:sz w:val="14"/>
              </w:rPr>
              <w:t>65.704</w:t>
            </w:r>
          </w:p>
        </w:tc>
        <w:tc>
          <w:tcPr>
            <w:tcW w:w="1030" w:type="dxa"/>
            <w:tcBorders>
              <w:top w:val="nil"/>
              <w:bottom w:val="single" w:sz="6" w:space="0" w:color="000000"/>
              <w:right w:val="single" w:sz="6" w:space="0" w:color="000000"/>
            </w:tcBorders>
          </w:tcPr>
          <w:p>
            <w:pPr>
              <w:pStyle w:val="TableParagraph"/>
              <w:spacing w:before="108"/>
              <w:ind w:right="9"/>
              <w:rPr>
                <w:sz w:val="14"/>
              </w:rPr>
            </w:pPr>
            <w:r>
              <w:rPr>
                <w:spacing w:val="-3"/>
                <w:sz w:val="14"/>
              </w:rPr>
              <w:t>2.016.295</w:t>
            </w:r>
          </w:p>
          <w:p>
            <w:pPr>
              <w:pStyle w:val="TableParagraph"/>
              <w:spacing w:before="58"/>
              <w:ind w:right="9"/>
              <w:rPr>
                <w:sz w:val="14"/>
              </w:rPr>
            </w:pPr>
            <w:r>
              <w:rPr>
                <w:spacing w:val="-3"/>
                <w:sz w:val="14"/>
              </w:rPr>
              <w:t>9.275.926</w:t>
            </w:r>
          </w:p>
          <w:p>
            <w:pPr>
              <w:pStyle w:val="TableParagraph"/>
              <w:spacing w:line="139" w:lineRule="exact" w:before="47"/>
              <w:ind w:right="9"/>
              <w:rPr>
                <w:sz w:val="14"/>
              </w:rPr>
            </w:pPr>
            <w:r>
              <w:rPr>
                <w:spacing w:val="-3"/>
                <w:sz w:val="14"/>
              </w:rPr>
              <w:t>78.482</w:t>
            </w:r>
          </w:p>
        </w:tc>
        <w:tc>
          <w:tcPr>
            <w:tcW w:w="1025" w:type="dxa"/>
            <w:tcBorders>
              <w:top w:val="nil"/>
              <w:left w:val="single" w:sz="6" w:space="0" w:color="000000"/>
              <w:bottom w:val="single" w:sz="6" w:space="0" w:color="000000"/>
            </w:tcBorders>
          </w:tcPr>
          <w:p>
            <w:pPr>
              <w:pStyle w:val="TableParagraph"/>
              <w:spacing w:before="108"/>
              <w:ind w:right="4"/>
              <w:rPr>
                <w:sz w:val="14"/>
              </w:rPr>
            </w:pPr>
            <w:r>
              <w:rPr>
                <w:spacing w:val="-3"/>
                <w:sz w:val="14"/>
              </w:rPr>
              <w:t>2.016.295</w:t>
            </w:r>
          </w:p>
          <w:p>
            <w:pPr>
              <w:pStyle w:val="TableParagraph"/>
              <w:spacing w:before="58"/>
              <w:ind w:right="4"/>
              <w:rPr>
                <w:sz w:val="14"/>
              </w:rPr>
            </w:pPr>
            <w:r>
              <w:rPr>
                <w:spacing w:val="-3"/>
                <w:sz w:val="14"/>
              </w:rPr>
              <w:t>9.275.926</w:t>
            </w:r>
          </w:p>
          <w:p>
            <w:pPr>
              <w:pStyle w:val="TableParagraph"/>
              <w:spacing w:line="139" w:lineRule="exact" w:before="47"/>
              <w:ind w:right="4"/>
              <w:rPr>
                <w:sz w:val="14"/>
              </w:rPr>
            </w:pPr>
            <w:r>
              <w:rPr>
                <w:spacing w:val="-3"/>
                <w:sz w:val="14"/>
              </w:rPr>
              <w:t>78.482</w:t>
            </w:r>
          </w:p>
        </w:tc>
        <w:tc>
          <w:tcPr>
            <w:tcW w:w="84" w:type="dxa"/>
            <w:vMerge/>
            <w:tcBorders>
              <w:top w:val="nil"/>
              <w:bottom w:val="nil"/>
            </w:tcBorders>
          </w:tcPr>
          <w:p>
            <w:pPr>
              <w:rPr>
                <w:sz w:val="2"/>
                <w:szCs w:val="2"/>
              </w:rPr>
            </w:pPr>
          </w:p>
        </w:tc>
        <w:tc>
          <w:tcPr>
            <w:tcW w:w="1001" w:type="dxa"/>
            <w:vMerge/>
            <w:tcBorders>
              <w:top w:val="nil"/>
              <w:bottom w:val="single" w:sz="6" w:space="0" w:color="000000"/>
            </w:tcBorders>
          </w:tcPr>
          <w:p>
            <w:pPr>
              <w:rPr>
                <w:sz w:val="2"/>
                <w:szCs w:val="2"/>
              </w:rPr>
            </w:pPr>
          </w:p>
        </w:tc>
        <w:tc>
          <w:tcPr>
            <w:tcW w:w="1179" w:type="dxa"/>
            <w:vMerge/>
            <w:tcBorders>
              <w:top w:val="nil"/>
              <w:bottom w:val="single" w:sz="6" w:space="0" w:color="000000"/>
            </w:tcBorders>
          </w:tcPr>
          <w:p>
            <w:pPr>
              <w:rPr>
                <w:sz w:val="2"/>
                <w:szCs w:val="2"/>
              </w:rPr>
            </w:pPr>
          </w:p>
        </w:tc>
      </w:tr>
      <w:tr>
        <w:trPr>
          <w:trHeight w:val="316" w:hRule="atLeast"/>
        </w:trPr>
        <w:tc>
          <w:tcPr>
            <w:tcW w:w="4804" w:type="dxa"/>
            <w:tcBorders>
              <w:top w:val="single" w:sz="6" w:space="0" w:color="000000"/>
              <w:left w:val="single" w:sz="4" w:space="0" w:color="000000"/>
              <w:bottom w:val="nil"/>
            </w:tcBorders>
          </w:tcPr>
          <w:p>
            <w:pPr>
              <w:pStyle w:val="TableParagraph"/>
              <w:spacing w:before="30"/>
              <w:ind w:left="28"/>
              <w:jc w:val="left"/>
              <w:rPr>
                <w:b/>
                <w:sz w:val="14"/>
              </w:rPr>
            </w:pPr>
            <w:r>
              <w:rPr>
                <w:b/>
                <w:sz w:val="14"/>
              </w:rPr>
              <w:t>3. (+) OBLIGACIONES PENDIENTES DE PAGO</w:t>
            </w:r>
          </w:p>
        </w:tc>
        <w:tc>
          <w:tcPr>
            <w:tcW w:w="1030" w:type="dxa"/>
            <w:tcBorders>
              <w:top w:val="single" w:sz="6" w:space="0" w:color="000000"/>
              <w:bottom w:val="nil"/>
              <w:right w:val="single" w:sz="6" w:space="0" w:color="000000"/>
            </w:tcBorders>
          </w:tcPr>
          <w:p>
            <w:pPr>
              <w:pStyle w:val="TableParagraph"/>
              <w:spacing w:before="30"/>
              <w:ind w:right="10"/>
              <w:rPr>
                <w:b/>
                <w:sz w:val="14"/>
              </w:rPr>
            </w:pPr>
            <w:r>
              <w:rPr>
                <w:b/>
                <w:sz w:val="14"/>
              </w:rPr>
              <w:t>2.018.018</w:t>
            </w:r>
          </w:p>
        </w:tc>
        <w:tc>
          <w:tcPr>
            <w:tcW w:w="1008" w:type="dxa"/>
            <w:tcBorders>
              <w:top w:val="single" w:sz="6" w:space="0" w:color="000000"/>
              <w:left w:val="single" w:sz="6" w:space="0" w:color="000000"/>
              <w:bottom w:val="nil"/>
            </w:tcBorders>
          </w:tcPr>
          <w:p>
            <w:pPr>
              <w:pStyle w:val="TableParagraph"/>
              <w:spacing w:before="30"/>
              <w:ind w:right="5"/>
              <w:rPr>
                <w:b/>
                <w:sz w:val="14"/>
              </w:rPr>
            </w:pPr>
            <w:r>
              <w:rPr>
                <w:b/>
                <w:sz w:val="14"/>
              </w:rPr>
              <w:t>2.018.018</w:t>
            </w:r>
          </w:p>
        </w:tc>
        <w:tc>
          <w:tcPr>
            <w:tcW w:w="1030" w:type="dxa"/>
            <w:tcBorders>
              <w:top w:val="single" w:sz="6" w:space="0" w:color="000000"/>
              <w:bottom w:val="nil"/>
              <w:right w:val="single" w:sz="6" w:space="0" w:color="000000"/>
            </w:tcBorders>
          </w:tcPr>
          <w:p>
            <w:pPr>
              <w:pStyle w:val="TableParagraph"/>
              <w:spacing w:before="30"/>
              <w:ind w:right="9"/>
              <w:rPr>
                <w:b/>
                <w:sz w:val="14"/>
              </w:rPr>
            </w:pPr>
            <w:r>
              <w:rPr>
                <w:b/>
                <w:sz w:val="14"/>
              </w:rPr>
              <w:t>4.164.023</w:t>
            </w:r>
          </w:p>
        </w:tc>
        <w:tc>
          <w:tcPr>
            <w:tcW w:w="1025" w:type="dxa"/>
            <w:tcBorders>
              <w:top w:val="single" w:sz="6" w:space="0" w:color="000000"/>
              <w:left w:val="single" w:sz="6" w:space="0" w:color="000000"/>
              <w:bottom w:val="nil"/>
            </w:tcBorders>
          </w:tcPr>
          <w:p>
            <w:pPr>
              <w:pStyle w:val="TableParagraph"/>
              <w:spacing w:before="30"/>
              <w:ind w:right="4"/>
              <w:rPr>
                <w:b/>
                <w:sz w:val="14"/>
              </w:rPr>
            </w:pPr>
            <w:r>
              <w:rPr>
                <w:b/>
                <w:sz w:val="14"/>
              </w:rPr>
              <w:t>4.164.023</w:t>
            </w:r>
          </w:p>
        </w:tc>
        <w:tc>
          <w:tcPr>
            <w:tcW w:w="84" w:type="dxa"/>
            <w:vMerge/>
            <w:tcBorders>
              <w:top w:val="nil"/>
              <w:bottom w:val="nil"/>
            </w:tcBorders>
          </w:tcPr>
          <w:p>
            <w:pPr>
              <w:rPr>
                <w:sz w:val="2"/>
                <w:szCs w:val="2"/>
              </w:rPr>
            </w:pPr>
          </w:p>
        </w:tc>
        <w:tc>
          <w:tcPr>
            <w:tcW w:w="1001" w:type="dxa"/>
            <w:vMerge/>
            <w:tcBorders>
              <w:top w:val="nil"/>
              <w:bottom w:val="single" w:sz="6" w:space="0" w:color="000000"/>
            </w:tcBorders>
          </w:tcPr>
          <w:p>
            <w:pPr>
              <w:rPr>
                <w:sz w:val="2"/>
                <w:szCs w:val="2"/>
              </w:rPr>
            </w:pPr>
          </w:p>
        </w:tc>
        <w:tc>
          <w:tcPr>
            <w:tcW w:w="1179" w:type="dxa"/>
            <w:vMerge/>
            <w:tcBorders>
              <w:top w:val="nil"/>
              <w:bottom w:val="single" w:sz="6" w:space="0" w:color="000000"/>
            </w:tcBorders>
          </w:tcPr>
          <w:p>
            <w:pPr>
              <w:rPr>
                <w:sz w:val="2"/>
                <w:szCs w:val="2"/>
              </w:rPr>
            </w:pPr>
          </w:p>
        </w:tc>
      </w:tr>
      <w:tr>
        <w:trPr>
          <w:trHeight w:val="906" w:hRule="atLeast"/>
        </w:trPr>
        <w:tc>
          <w:tcPr>
            <w:tcW w:w="4804" w:type="dxa"/>
            <w:tcBorders>
              <w:top w:val="nil"/>
              <w:left w:val="single" w:sz="4" w:space="0" w:color="000000"/>
              <w:bottom w:val="single" w:sz="6" w:space="0" w:color="000000"/>
            </w:tcBorders>
          </w:tcPr>
          <w:p>
            <w:pPr>
              <w:pStyle w:val="TableParagraph"/>
              <w:numPr>
                <w:ilvl w:val="0"/>
                <w:numId w:val="9"/>
              </w:numPr>
              <w:tabs>
                <w:tab w:pos="289" w:val="left" w:leader="none"/>
              </w:tabs>
              <w:spacing w:line="240" w:lineRule="auto" w:before="121" w:after="0"/>
              <w:ind w:left="288" w:right="0" w:hanging="93"/>
              <w:jc w:val="left"/>
              <w:rPr>
                <w:sz w:val="14"/>
              </w:rPr>
            </w:pPr>
            <w:r>
              <w:rPr>
                <w:sz w:val="14"/>
              </w:rPr>
              <w:t>(+) </w:t>
            </w:r>
            <w:r>
              <w:rPr>
                <w:spacing w:val="-4"/>
                <w:sz w:val="14"/>
              </w:rPr>
              <w:t>del    Presupuesto</w:t>
            </w:r>
            <w:r>
              <w:rPr>
                <w:spacing w:val="4"/>
                <w:sz w:val="14"/>
              </w:rPr>
              <w:t> </w:t>
            </w:r>
            <w:r>
              <w:rPr>
                <w:sz w:val="14"/>
              </w:rPr>
              <w:t>corriente</w:t>
            </w:r>
          </w:p>
          <w:p>
            <w:pPr>
              <w:pStyle w:val="TableParagraph"/>
              <w:numPr>
                <w:ilvl w:val="0"/>
                <w:numId w:val="9"/>
              </w:numPr>
              <w:tabs>
                <w:tab w:pos="289" w:val="left" w:leader="none"/>
              </w:tabs>
              <w:spacing w:line="240" w:lineRule="auto" w:before="48" w:after="0"/>
              <w:ind w:left="288" w:right="0" w:hanging="93"/>
              <w:jc w:val="left"/>
              <w:rPr>
                <w:sz w:val="14"/>
              </w:rPr>
            </w:pPr>
            <w:r>
              <w:rPr>
                <w:sz w:val="14"/>
              </w:rPr>
              <w:t>(+) </w:t>
            </w:r>
            <w:r>
              <w:rPr>
                <w:spacing w:val="-4"/>
                <w:sz w:val="14"/>
              </w:rPr>
              <w:t>del    Presupuesto</w:t>
            </w:r>
            <w:r>
              <w:rPr>
                <w:spacing w:val="3"/>
                <w:sz w:val="14"/>
              </w:rPr>
              <w:t> </w:t>
            </w:r>
            <w:r>
              <w:rPr>
                <w:sz w:val="14"/>
              </w:rPr>
              <w:t>cerrados</w:t>
            </w:r>
          </w:p>
          <w:p>
            <w:pPr>
              <w:pStyle w:val="TableParagraph"/>
              <w:numPr>
                <w:ilvl w:val="0"/>
                <w:numId w:val="9"/>
              </w:numPr>
              <w:tabs>
                <w:tab w:pos="289" w:val="left" w:leader="none"/>
              </w:tabs>
              <w:spacing w:line="240" w:lineRule="auto" w:before="48" w:after="0"/>
              <w:ind w:left="288" w:right="0" w:hanging="93"/>
              <w:jc w:val="left"/>
              <w:rPr>
                <w:sz w:val="14"/>
              </w:rPr>
            </w:pPr>
            <w:r>
              <w:rPr>
                <w:sz w:val="14"/>
              </w:rPr>
              <w:t>(+) </w:t>
            </w:r>
            <w:r>
              <w:rPr>
                <w:spacing w:val="-3"/>
                <w:sz w:val="14"/>
              </w:rPr>
              <w:t>de operaciones </w:t>
            </w:r>
            <w:r>
              <w:rPr>
                <w:sz w:val="14"/>
              </w:rPr>
              <w:t>no</w:t>
            </w:r>
            <w:r>
              <w:rPr>
                <w:spacing w:val="9"/>
                <w:sz w:val="14"/>
              </w:rPr>
              <w:t> </w:t>
            </w:r>
            <w:r>
              <w:rPr>
                <w:spacing w:val="-3"/>
                <w:sz w:val="14"/>
              </w:rPr>
              <w:t>presupuestarias</w:t>
            </w:r>
          </w:p>
          <w:p>
            <w:pPr>
              <w:pStyle w:val="TableParagraph"/>
              <w:spacing w:line="148" w:lineRule="exact" w:before="38"/>
              <w:ind w:left="405"/>
              <w:jc w:val="left"/>
              <w:rPr>
                <w:sz w:val="14"/>
              </w:rPr>
            </w:pPr>
            <w:r>
              <w:rPr>
                <w:rFonts w:ascii="Franklin Gothic Medium" w:hAnsi="Franklin Gothic Medium"/>
                <w:sz w:val="14"/>
              </w:rPr>
              <w:t>→ </w:t>
            </w:r>
            <w:r>
              <w:rPr>
                <w:sz w:val="14"/>
              </w:rPr>
              <w:t>Operaciones de Tesorería</w:t>
            </w:r>
          </w:p>
        </w:tc>
        <w:tc>
          <w:tcPr>
            <w:tcW w:w="1030" w:type="dxa"/>
            <w:tcBorders>
              <w:top w:val="nil"/>
              <w:bottom w:val="single" w:sz="6" w:space="0" w:color="000000"/>
              <w:right w:val="single" w:sz="6" w:space="0" w:color="000000"/>
            </w:tcBorders>
          </w:tcPr>
          <w:p>
            <w:pPr>
              <w:pStyle w:val="TableParagraph"/>
              <w:spacing w:before="121"/>
              <w:ind w:right="10"/>
              <w:rPr>
                <w:sz w:val="14"/>
              </w:rPr>
            </w:pPr>
            <w:r>
              <w:rPr>
                <w:spacing w:val="-3"/>
                <w:sz w:val="14"/>
              </w:rPr>
              <w:t>955.224</w:t>
            </w:r>
          </w:p>
          <w:p>
            <w:pPr>
              <w:pStyle w:val="TableParagraph"/>
              <w:spacing w:before="48"/>
              <w:ind w:right="10"/>
              <w:rPr>
                <w:sz w:val="14"/>
              </w:rPr>
            </w:pPr>
            <w:r>
              <w:rPr>
                <w:spacing w:val="-3"/>
                <w:sz w:val="14"/>
              </w:rPr>
              <w:t>329.512</w:t>
            </w:r>
          </w:p>
          <w:p>
            <w:pPr>
              <w:pStyle w:val="TableParagraph"/>
              <w:spacing w:before="48"/>
              <w:ind w:right="10"/>
              <w:rPr>
                <w:sz w:val="14"/>
              </w:rPr>
            </w:pPr>
            <w:r>
              <w:rPr>
                <w:spacing w:val="-3"/>
                <w:sz w:val="14"/>
              </w:rPr>
              <w:t>733.282</w:t>
            </w:r>
          </w:p>
          <w:p>
            <w:pPr>
              <w:pStyle w:val="TableParagraph"/>
              <w:spacing w:line="148" w:lineRule="exact" w:before="38"/>
              <w:ind w:right="9"/>
              <w:rPr>
                <w:sz w:val="14"/>
              </w:rPr>
            </w:pPr>
            <w:r>
              <w:rPr>
                <w:w w:val="101"/>
                <w:sz w:val="14"/>
              </w:rPr>
              <w:t>0</w:t>
            </w:r>
          </w:p>
        </w:tc>
        <w:tc>
          <w:tcPr>
            <w:tcW w:w="1008" w:type="dxa"/>
            <w:tcBorders>
              <w:top w:val="nil"/>
              <w:left w:val="single" w:sz="6" w:space="0" w:color="000000"/>
              <w:bottom w:val="single" w:sz="6" w:space="0" w:color="000000"/>
            </w:tcBorders>
          </w:tcPr>
          <w:p>
            <w:pPr>
              <w:pStyle w:val="TableParagraph"/>
              <w:spacing w:before="121"/>
              <w:ind w:right="5"/>
              <w:rPr>
                <w:sz w:val="14"/>
              </w:rPr>
            </w:pPr>
            <w:r>
              <w:rPr>
                <w:spacing w:val="-3"/>
                <w:sz w:val="14"/>
              </w:rPr>
              <w:t>955.224</w:t>
            </w:r>
          </w:p>
          <w:p>
            <w:pPr>
              <w:pStyle w:val="TableParagraph"/>
              <w:spacing w:before="48"/>
              <w:ind w:right="5"/>
              <w:rPr>
                <w:sz w:val="14"/>
              </w:rPr>
            </w:pPr>
            <w:r>
              <w:rPr>
                <w:spacing w:val="-3"/>
                <w:sz w:val="14"/>
              </w:rPr>
              <w:t>329.512</w:t>
            </w:r>
          </w:p>
          <w:p>
            <w:pPr>
              <w:pStyle w:val="TableParagraph"/>
              <w:spacing w:before="48"/>
              <w:ind w:right="5"/>
              <w:rPr>
                <w:sz w:val="14"/>
              </w:rPr>
            </w:pPr>
            <w:r>
              <w:rPr>
                <w:spacing w:val="-3"/>
                <w:sz w:val="14"/>
              </w:rPr>
              <w:t>733.282</w:t>
            </w:r>
          </w:p>
          <w:p>
            <w:pPr>
              <w:pStyle w:val="TableParagraph"/>
              <w:spacing w:line="148" w:lineRule="exact" w:before="38"/>
              <w:ind w:right="4"/>
              <w:rPr>
                <w:sz w:val="14"/>
              </w:rPr>
            </w:pPr>
            <w:r>
              <w:rPr>
                <w:w w:val="101"/>
                <w:sz w:val="14"/>
              </w:rPr>
              <w:t>0</w:t>
            </w:r>
          </w:p>
        </w:tc>
        <w:tc>
          <w:tcPr>
            <w:tcW w:w="1030" w:type="dxa"/>
            <w:tcBorders>
              <w:top w:val="nil"/>
              <w:bottom w:val="single" w:sz="6" w:space="0" w:color="000000"/>
              <w:right w:val="single" w:sz="6" w:space="0" w:color="000000"/>
            </w:tcBorders>
          </w:tcPr>
          <w:p>
            <w:pPr>
              <w:pStyle w:val="TableParagraph"/>
              <w:spacing w:before="121"/>
              <w:ind w:right="9"/>
              <w:rPr>
                <w:sz w:val="14"/>
              </w:rPr>
            </w:pPr>
            <w:r>
              <w:rPr>
                <w:spacing w:val="-3"/>
                <w:sz w:val="14"/>
              </w:rPr>
              <w:t>2.746.585</w:t>
            </w:r>
          </w:p>
          <w:p>
            <w:pPr>
              <w:pStyle w:val="TableParagraph"/>
              <w:spacing w:before="48"/>
              <w:ind w:right="9"/>
              <w:rPr>
                <w:sz w:val="14"/>
              </w:rPr>
            </w:pPr>
            <w:r>
              <w:rPr>
                <w:spacing w:val="-3"/>
                <w:sz w:val="14"/>
              </w:rPr>
              <w:t>512.624</w:t>
            </w:r>
          </w:p>
          <w:p>
            <w:pPr>
              <w:pStyle w:val="TableParagraph"/>
              <w:spacing w:before="48"/>
              <w:ind w:right="9"/>
              <w:rPr>
                <w:sz w:val="14"/>
              </w:rPr>
            </w:pPr>
            <w:r>
              <w:rPr>
                <w:spacing w:val="-3"/>
                <w:sz w:val="14"/>
              </w:rPr>
              <w:t>904.814</w:t>
            </w:r>
          </w:p>
          <w:p>
            <w:pPr>
              <w:pStyle w:val="TableParagraph"/>
              <w:spacing w:line="148" w:lineRule="exact" w:before="38"/>
              <w:ind w:right="9"/>
              <w:rPr>
                <w:sz w:val="14"/>
              </w:rPr>
            </w:pPr>
            <w:r>
              <w:rPr>
                <w:w w:val="101"/>
                <w:sz w:val="14"/>
              </w:rPr>
              <w:t>0</w:t>
            </w:r>
          </w:p>
        </w:tc>
        <w:tc>
          <w:tcPr>
            <w:tcW w:w="1025" w:type="dxa"/>
            <w:tcBorders>
              <w:top w:val="nil"/>
              <w:left w:val="single" w:sz="6" w:space="0" w:color="000000"/>
              <w:bottom w:val="single" w:sz="6" w:space="0" w:color="000000"/>
            </w:tcBorders>
          </w:tcPr>
          <w:p>
            <w:pPr>
              <w:pStyle w:val="TableParagraph"/>
              <w:spacing w:before="121"/>
              <w:ind w:right="4"/>
              <w:rPr>
                <w:sz w:val="14"/>
              </w:rPr>
            </w:pPr>
            <w:r>
              <w:rPr>
                <w:spacing w:val="-3"/>
                <w:sz w:val="14"/>
              </w:rPr>
              <w:t>2.746.585</w:t>
            </w:r>
          </w:p>
          <w:p>
            <w:pPr>
              <w:pStyle w:val="TableParagraph"/>
              <w:spacing w:before="48"/>
              <w:ind w:right="4"/>
              <w:rPr>
                <w:sz w:val="14"/>
              </w:rPr>
            </w:pPr>
            <w:r>
              <w:rPr>
                <w:spacing w:val="-3"/>
                <w:sz w:val="14"/>
              </w:rPr>
              <w:t>512.624</w:t>
            </w:r>
          </w:p>
          <w:p>
            <w:pPr>
              <w:pStyle w:val="TableParagraph"/>
              <w:spacing w:before="48"/>
              <w:ind w:right="4"/>
              <w:rPr>
                <w:sz w:val="14"/>
              </w:rPr>
            </w:pPr>
            <w:r>
              <w:rPr>
                <w:spacing w:val="-3"/>
                <w:sz w:val="14"/>
              </w:rPr>
              <w:t>904.814</w:t>
            </w:r>
          </w:p>
          <w:p>
            <w:pPr>
              <w:pStyle w:val="TableParagraph"/>
              <w:spacing w:line="148" w:lineRule="exact" w:before="38"/>
              <w:ind w:right="5"/>
              <w:rPr>
                <w:sz w:val="14"/>
              </w:rPr>
            </w:pPr>
            <w:r>
              <w:rPr>
                <w:w w:val="101"/>
                <w:sz w:val="14"/>
              </w:rPr>
              <w:t>0</w:t>
            </w:r>
          </w:p>
        </w:tc>
        <w:tc>
          <w:tcPr>
            <w:tcW w:w="84" w:type="dxa"/>
            <w:vMerge/>
            <w:tcBorders>
              <w:top w:val="nil"/>
              <w:bottom w:val="nil"/>
            </w:tcBorders>
          </w:tcPr>
          <w:p>
            <w:pPr>
              <w:rPr>
                <w:sz w:val="2"/>
                <w:szCs w:val="2"/>
              </w:rPr>
            </w:pPr>
          </w:p>
        </w:tc>
        <w:tc>
          <w:tcPr>
            <w:tcW w:w="1001" w:type="dxa"/>
            <w:vMerge/>
            <w:tcBorders>
              <w:top w:val="nil"/>
              <w:bottom w:val="single" w:sz="6" w:space="0" w:color="000000"/>
            </w:tcBorders>
          </w:tcPr>
          <w:p>
            <w:pPr>
              <w:rPr>
                <w:sz w:val="2"/>
                <w:szCs w:val="2"/>
              </w:rPr>
            </w:pPr>
          </w:p>
        </w:tc>
        <w:tc>
          <w:tcPr>
            <w:tcW w:w="1179" w:type="dxa"/>
            <w:vMerge/>
            <w:tcBorders>
              <w:top w:val="nil"/>
              <w:bottom w:val="single" w:sz="6" w:space="0" w:color="000000"/>
            </w:tcBorders>
          </w:tcPr>
          <w:p>
            <w:pPr>
              <w:rPr>
                <w:sz w:val="2"/>
                <w:szCs w:val="2"/>
              </w:rPr>
            </w:pPr>
          </w:p>
        </w:tc>
      </w:tr>
      <w:tr>
        <w:trPr>
          <w:trHeight w:val="320" w:hRule="atLeast"/>
        </w:trPr>
        <w:tc>
          <w:tcPr>
            <w:tcW w:w="4804" w:type="dxa"/>
            <w:tcBorders>
              <w:top w:val="single" w:sz="6" w:space="0" w:color="000000"/>
              <w:left w:val="single" w:sz="4" w:space="0" w:color="000000"/>
              <w:bottom w:val="nil"/>
            </w:tcBorders>
          </w:tcPr>
          <w:p>
            <w:pPr>
              <w:pStyle w:val="TableParagraph"/>
              <w:spacing w:before="40"/>
              <w:ind w:left="28"/>
              <w:jc w:val="left"/>
              <w:rPr>
                <w:b/>
                <w:sz w:val="14"/>
              </w:rPr>
            </w:pPr>
            <w:r>
              <w:rPr>
                <w:b/>
                <w:sz w:val="14"/>
              </w:rPr>
              <w:t>4. (+) PARTIDAS PENDIENTES DE APLICACIÓN</w:t>
            </w:r>
          </w:p>
        </w:tc>
        <w:tc>
          <w:tcPr>
            <w:tcW w:w="1030" w:type="dxa"/>
            <w:tcBorders>
              <w:top w:val="single" w:sz="6" w:space="0" w:color="000000"/>
              <w:bottom w:val="nil"/>
              <w:right w:val="single" w:sz="6" w:space="0" w:color="000000"/>
            </w:tcBorders>
          </w:tcPr>
          <w:p>
            <w:pPr>
              <w:pStyle w:val="TableParagraph"/>
              <w:spacing w:before="40"/>
              <w:ind w:right="9"/>
              <w:rPr>
                <w:b/>
                <w:sz w:val="14"/>
              </w:rPr>
            </w:pPr>
            <w:r>
              <w:rPr>
                <w:b/>
                <w:color w:val="333333"/>
                <w:w w:val="101"/>
                <w:sz w:val="14"/>
              </w:rPr>
              <w:t>0</w:t>
            </w:r>
          </w:p>
        </w:tc>
        <w:tc>
          <w:tcPr>
            <w:tcW w:w="1008" w:type="dxa"/>
            <w:tcBorders>
              <w:top w:val="single" w:sz="6" w:space="0" w:color="000000"/>
              <w:left w:val="single" w:sz="6" w:space="0" w:color="000000"/>
              <w:bottom w:val="nil"/>
            </w:tcBorders>
          </w:tcPr>
          <w:p>
            <w:pPr>
              <w:pStyle w:val="TableParagraph"/>
              <w:spacing w:before="40"/>
              <w:ind w:right="4"/>
              <w:rPr>
                <w:b/>
                <w:sz w:val="14"/>
              </w:rPr>
            </w:pPr>
            <w:r>
              <w:rPr>
                <w:b/>
                <w:color w:val="333333"/>
                <w:w w:val="101"/>
                <w:sz w:val="14"/>
              </w:rPr>
              <w:t>0</w:t>
            </w:r>
          </w:p>
        </w:tc>
        <w:tc>
          <w:tcPr>
            <w:tcW w:w="1030" w:type="dxa"/>
            <w:tcBorders>
              <w:top w:val="single" w:sz="6" w:space="0" w:color="000000"/>
              <w:bottom w:val="nil"/>
              <w:right w:val="single" w:sz="6" w:space="0" w:color="000000"/>
            </w:tcBorders>
          </w:tcPr>
          <w:p>
            <w:pPr>
              <w:pStyle w:val="TableParagraph"/>
              <w:spacing w:before="40"/>
              <w:ind w:right="10"/>
              <w:rPr>
                <w:b/>
                <w:sz w:val="14"/>
              </w:rPr>
            </w:pPr>
            <w:r>
              <w:rPr>
                <w:b/>
                <w:color w:val="333333"/>
                <w:w w:val="101"/>
                <w:sz w:val="14"/>
              </w:rPr>
              <w:t>0</w:t>
            </w:r>
          </w:p>
        </w:tc>
        <w:tc>
          <w:tcPr>
            <w:tcW w:w="1025" w:type="dxa"/>
            <w:tcBorders>
              <w:top w:val="single" w:sz="6" w:space="0" w:color="000000"/>
              <w:left w:val="single" w:sz="6" w:space="0" w:color="000000"/>
              <w:bottom w:val="nil"/>
            </w:tcBorders>
          </w:tcPr>
          <w:p>
            <w:pPr>
              <w:pStyle w:val="TableParagraph"/>
              <w:spacing w:before="40"/>
              <w:ind w:right="5"/>
              <w:rPr>
                <w:b/>
                <w:sz w:val="14"/>
              </w:rPr>
            </w:pPr>
            <w:r>
              <w:rPr>
                <w:b/>
                <w:color w:val="333333"/>
                <w:w w:val="101"/>
                <w:sz w:val="14"/>
              </w:rPr>
              <w:t>0</w:t>
            </w:r>
          </w:p>
        </w:tc>
        <w:tc>
          <w:tcPr>
            <w:tcW w:w="84" w:type="dxa"/>
            <w:vMerge/>
            <w:tcBorders>
              <w:top w:val="nil"/>
              <w:bottom w:val="nil"/>
            </w:tcBorders>
          </w:tcPr>
          <w:p>
            <w:pPr>
              <w:rPr>
                <w:sz w:val="2"/>
                <w:szCs w:val="2"/>
              </w:rPr>
            </w:pPr>
          </w:p>
        </w:tc>
        <w:tc>
          <w:tcPr>
            <w:tcW w:w="1001" w:type="dxa"/>
            <w:vMerge/>
            <w:tcBorders>
              <w:top w:val="nil"/>
              <w:bottom w:val="single" w:sz="6" w:space="0" w:color="000000"/>
            </w:tcBorders>
          </w:tcPr>
          <w:p>
            <w:pPr>
              <w:rPr>
                <w:sz w:val="2"/>
                <w:szCs w:val="2"/>
              </w:rPr>
            </w:pPr>
          </w:p>
        </w:tc>
        <w:tc>
          <w:tcPr>
            <w:tcW w:w="1179" w:type="dxa"/>
            <w:vMerge/>
            <w:tcBorders>
              <w:top w:val="nil"/>
              <w:bottom w:val="single" w:sz="6" w:space="0" w:color="000000"/>
            </w:tcBorders>
          </w:tcPr>
          <w:p>
            <w:pPr>
              <w:rPr>
                <w:sz w:val="2"/>
                <w:szCs w:val="2"/>
              </w:rPr>
            </w:pPr>
          </w:p>
        </w:tc>
      </w:tr>
      <w:tr>
        <w:trPr>
          <w:trHeight w:val="484" w:hRule="atLeast"/>
        </w:trPr>
        <w:tc>
          <w:tcPr>
            <w:tcW w:w="4804" w:type="dxa"/>
            <w:tcBorders>
              <w:top w:val="nil"/>
              <w:left w:val="single" w:sz="4" w:space="0" w:color="000000"/>
              <w:bottom w:val="single" w:sz="6" w:space="0" w:color="000000"/>
            </w:tcBorders>
          </w:tcPr>
          <w:p>
            <w:pPr>
              <w:pStyle w:val="TableParagraph"/>
              <w:numPr>
                <w:ilvl w:val="0"/>
                <w:numId w:val="10"/>
              </w:numPr>
              <w:tabs>
                <w:tab w:pos="289" w:val="left" w:leader="none"/>
              </w:tabs>
              <w:spacing w:line="240" w:lineRule="auto" w:before="117" w:after="0"/>
              <w:ind w:left="288" w:right="0" w:hanging="93"/>
              <w:jc w:val="left"/>
              <w:rPr>
                <w:sz w:val="14"/>
              </w:rPr>
            </w:pPr>
            <w:r>
              <w:rPr>
                <w:sz w:val="14"/>
              </w:rPr>
              <w:t>(-)   cobros </w:t>
            </w:r>
            <w:r>
              <w:rPr>
                <w:spacing w:val="-4"/>
                <w:sz w:val="14"/>
              </w:rPr>
              <w:t>realizados pendientes </w:t>
            </w:r>
            <w:r>
              <w:rPr>
                <w:spacing w:val="-3"/>
                <w:sz w:val="14"/>
              </w:rPr>
              <w:t>de </w:t>
            </w:r>
            <w:r>
              <w:rPr>
                <w:sz w:val="14"/>
              </w:rPr>
              <w:t>aplicación</w:t>
            </w:r>
            <w:r>
              <w:rPr>
                <w:spacing w:val="15"/>
                <w:sz w:val="14"/>
              </w:rPr>
              <w:t> </w:t>
            </w:r>
            <w:r>
              <w:rPr>
                <w:spacing w:val="-3"/>
                <w:sz w:val="14"/>
              </w:rPr>
              <w:t>definitiva</w:t>
            </w:r>
          </w:p>
          <w:p>
            <w:pPr>
              <w:pStyle w:val="TableParagraph"/>
              <w:numPr>
                <w:ilvl w:val="0"/>
                <w:numId w:val="10"/>
              </w:numPr>
              <w:tabs>
                <w:tab w:pos="289" w:val="left" w:leader="none"/>
              </w:tabs>
              <w:spacing w:line="139" w:lineRule="exact" w:before="47" w:after="0"/>
              <w:ind w:left="288" w:right="0" w:hanging="93"/>
              <w:jc w:val="left"/>
              <w:rPr>
                <w:sz w:val="14"/>
              </w:rPr>
            </w:pPr>
            <w:r>
              <w:rPr>
                <w:sz w:val="14"/>
              </w:rPr>
              <w:t>(+)   </w:t>
            </w:r>
            <w:r>
              <w:rPr>
                <w:spacing w:val="-4"/>
                <w:sz w:val="14"/>
              </w:rPr>
              <w:t>pagos </w:t>
            </w:r>
            <w:r>
              <w:rPr>
                <w:spacing w:val="-3"/>
                <w:sz w:val="14"/>
              </w:rPr>
              <w:t>realizados </w:t>
            </w:r>
            <w:r>
              <w:rPr>
                <w:spacing w:val="-4"/>
                <w:sz w:val="14"/>
              </w:rPr>
              <w:t>pendientes </w:t>
            </w:r>
            <w:r>
              <w:rPr>
                <w:sz w:val="14"/>
              </w:rPr>
              <w:t>de aplicación</w:t>
            </w:r>
            <w:r>
              <w:rPr>
                <w:spacing w:val="9"/>
                <w:sz w:val="14"/>
              </w:rPr>
              <w:t> </w:t>
            </w:r>
            <w:r>
              <w:rPr>
                <w:spacing w:val="-3"/>
                <w:sz w:val="14"/>
              </w:rPr>
              <w:t>definitiva</w:t>
            </w:r>
          </w:p>
        </w:tc>
        <w:tc>
          <w:tcPr>
            <w:tcW w:w="1030" w:type="dxa"/>
            <w:tcBorders>
              <w:top w:val="nil"/>
              <w:bottom w:val="single" w:sz="6" w:space="0" w:color="000000"/>
              <w:right w:val="single" w:sz="6" w:space="0" w:color="000000"/>
            </w:tcBorders>
          </w:tcPr>
          <w:p>
            <w:pPr>
              <w:pStyle w:val="TableParagraph"/>
              <w:spacing w:before="117"/>
              <w:ind w:right="9"/>
              <w:rPr>
                <w:sz w:val="14"/>
              </w:rPr>
            </w:pPr>
            <w:r>
              <w:rPr>
                <w:color w:val="333333"/>
                <w:w w:val="101"/>
                <w:sz w:val="14"/>
              </w:rPr>
              <w:t>0</w:t>
            </w:r>
          </w:p>
          <w:p>
            <w:pPr>
              <w:pStyle w:val="TableParagraph"/>
              <w:spacing w:line="139" w:lineRule="exact" w:before="47"/>
              <w:ind w:right="9"/>
              <w:rPr>
                <w:sz w:val="14"/>
              </w:rPr>
            </w:pPr>
            <w:r>
              <w:rPr>
                <w:color w:val="333333"/>
                <w:w w:val="101"/>
                <w:sz w:val="14"/>
              </w:rPr>
              <w:t>0</w:t>
            </w:r>
          </w:p>
        </w:tc>
        <w:tc>
          <w:tcPr>
            <w:tcW w:w="1008" w:type="dxa"/>
            <w:tcBorders>
              <w:top w:val="nil"/>
              <w:left w:val="single" w:sz="6" w:space="0" w:color="000000"/>
              <w:bottom w:val="single" w:sz="6" w:space="0" w:color="000000"/>
            </w:tcBorders>
          </w:tcPr>
          <w:p>
            <w:pPr>
              <w:pStyle w:val="TableParagraph"/>
              <w:spacing w:before="117"/>
              <w:ind w:right="4"/>
              <w:rPr>
                <w:sz w:val="14"/>
              </w:rPr>
            </w:pPr>
            <w:r>
              <w:rPr>
                <w:color w:val="333333"/>
                <w:w w:val="101"/>
                <w:sz w:val="14"/>
              </w:rPr>
              <w:t>0</w:t>
            </w:r>
          </w:p>
          <w:p>
            <w:pPr>
              <w:pStyle w:val="TableParagraph"/>
              <w:spacing w:line="139" w:lineRule="exact" w:before="47"/>
              <w:ind w:right="4"/>
              <w:rPr>
                <w:sz w:val="14"/>
              </w:rPr>
            </w:pPr>
            <w:r>
              <w:rPr>
                <w:color w:val="333333"/>
                <w:w w:val="101"/>
                <w:sz w:val="14"/>
              </w:rPr>
              <w:t>0</w:t>
            </w:r>
          </w:p>
        </w:tc>
        <w:tc>
          <w:tcPr>
            <w:tcW w:w="1030" w:type="dxa"/>
            <w:tcBorders>
              <w:top w:val="nil"/>
              <w:bottom w:val="single" w:sz="6" w:space="0" w:color="000000"/>
              <w:right w:val="single" w:sz="6" w:space="0" w:color="000000"/>
            </w:tcBorders>
          </w:tcPr>
          <w:p>
            <w:pPr>
              <w:pStyle w:val="TableParagraph"/>
              <w:spacing w:before="117"/>
              <w:ind w:right="10"/>
              <w:rPr>
                <w:sz w:val="14"/>
              </w:rPr>
            </w:pPr>
            <w:r>
              <w:rPr>
                <w:color w:val="333333"/>
                <w:w w:val="101"/>
                <w:sz w:val="14"/>
              </w:rPr>
              <w:t>0</w:t>
            </w:r>
          </w:p>
          <w:p>
            <w:pPr>
              <w:pStyle w:val="TableParagraph"/>
              <w:spacing w:line="139" w:lineRule="exact" w:before="47"/>
              <w:ind w:right="10"/>
              <w:rPr>
                <w:sz w:val="14"/>
              </w:rPr>
            </w:pPr>
            <w:r>
              <w:rPr>
                <w:color w:val="333333"/>
                <w:w w:val="101"/>
                <w:sz w:val="14"/>
              </w:rPr>
              <w:t>0</w:t>
            </w:r>
          </w:p>
        </w:tc>
        <w:tc>
          <w:tcPr>
            <w:tcW w:w="1025" w:type="dxa"/>
            <w:tcBorders>
              <w:top w:val="nil"/>
              <w:left w:val="single" w:sz="6" w:space="0" w:color="000000"/>
              <w:bottom w:val="single" w:sz="6" w:space="0" w:color="000000"/>
            </w:tcBorders>
          </w:tcPr>
          <w:p>
            <w:pPr>
              <w:pStyle w:val="TableParagraph"/>
              <w:spacing w:before="117"/>
              <w:ind w:right="5"/>
              <w:rPr>
                <w:sz w:val="14"/>
              </w:rPr>
            </w:pPr>
            <w:r>
              <w:rPr>
                <w:color w:val="333333"/>
                <w:w w:val="101"/>
                <w:sz w:val="14"/>
              </w:rPr>
              <w:t>0</w:t>
            </w:r>
          </w:p>
          <w:p>
            <w:pPr>
              <w:pStyle w:val="TableParagraph"/>
              <w:spacing w:line="139" w:lineRule="exact" w:before="47"/>
              <w:ind w:right="5"/>
              <w:rPr>
                <w:sz w:val="14"/>
              </w:rPr>
            </w:pPr>
            <w:r>
              <w:rPr>
                <w:color w:val="333333"/>
                <w:w w:val="101"/>
                <w:sz w:val="14"/>
              </w:rPr>
              <w:t>0</w:t>
            </w:r>
          </w:p>
        </w:tc>
        <w:tc>
          <w:tcPr>
            <w:tcW w:w="84" w:type="dxa"/>
            <w:vMerge/>
            <w:tcBorders>
              <w:top w:val="nil"/>
              <w:bottom w:val="nil"/>
            </w:tcBorders>
          </w:tcPr>
          <w:p>
            <w:pPr>
              <w:rPr>
                <w:sz w:val="2"/>
                <w:szCs w:val="2"/>
              </w:rPr>
            </w:pPr>
          </w:p>
        </w:tc>
        <w:tc>
          <w:tcPr>
            <w:tcW w:w="1001" w:type="dxa"/>
            <w:vMerge/>
            <w:tcBorders>
              <w:top w:val="nil"/>
              <w:bottom w:val="single" w:sz="6" w:space="0" w:color="000000"/>
            </w:tcBorders>
          </w:tcPr>
          <w:p>
            <w:pPr>
              <w:rPr>
                <w:sz w:val="2"/>
                <w:szCs w:val="2"/>
              </w:rPr>
            </w:pPr>
          </w:p>
        </w:tc>
        <w:tc>
          <w:tcPr>
            <w:tcW w:w="1179" w:type="dxa"/>
            <w:vMerge/>
            <w:tcBorders>
              <w:top w:val="nil"/>
              <w:bottom w:val="single" w:sz="6" w:space="0" w:color="000000"/>
            </w:tcBorders>
          </w:tcPr>
          <w:p>
            <w:pPr>
              <w:rPr>
                <w:sz w:val="2"/>
                <w:szCs w:val="2"/>
              </w:rPr>
            </w:pPr>
          </w:p>
        </w:tc>
      </w:tr>
      <w:tr>
        <w:trPr>
          <w:trHeight w:val="193" w:hRule="atLeast"/>
        </w:trPr>
        <w:tc>
          <w:tcPr>
            <w:tcW w:w="4804" w:type="dxa"/>
            <w:tcBorders>
              <w:top w:val="single" w:sz="6" w:space="0" w:color="000000"/>
              <w:left w:val="single" w:sz="4" w:space="0" w:color="000000"/>
              <w:bottom w:val="single" w:sz="6" w:space="0" w:color="000000"/>
            </w:tcBorders>
          </w:tcPr>
          <w:p>
            <w:pPr>
              <w:pStyle w:val="TableParagraph"/>
              <w:spacing w:line="134" w:lineRule="exact" w:before="40"/>
              <w:ind w:left="28"/>
              <w:jc w:val="left"/>
              <w:rPr>
                <w:b/>
                <w:sz w:val="14"/>
              </w:rPr>
            </w:pPr>
            <w:r>
              <w:rPr>
                <w:b/>
                <w:sz w:val="14"/>
              </w:rPr>
              <w:t>I. Remanente de tesorería total (1+2-3+4)</w:t>
            </w:r>
          </w:p>
        </w:tc>
        <w:tc>
          <w:tcPr>
            <w:tcW w:w="1030" w:type="dxa"/>
            <w:tcBorders>
              <w:top w:val="single" w:sz="6" w:space="0" w:color="000000"/>
              <w:bottom w:val="single" w:sz="6" w:space="0" w:color="000000"/>
              <w:right w:val="single" w:sz="6" w:space="0" w:color="000000"/>
            </w:tcBorders>
          </w:tcPr>
          <w:p>
            <w:pPr>
              <w:pStyle w:val="TableParagraph"/>
              <w:spacing w:line="134" w:lineRule="exact" w:before="40"/>
              <w:ind w:right="10"/>
              <w:rPr>
                <w:b/>
                <w:sz w:val="14"/>
              </w:rPr>
            </w:pPr>
            <w:r>
              <w:rPr>
                <w:b/>
                <w:color w:val="333333"/>
                <w:sz w:val="14"/>
              </w:rPr>
              <w:t>30.449.568</w:t>
            </w:r>
          </w:p>
        </w:tc>
        <w:tc>
          <w:tcPr>
            <w:tcW w:w="1008" w:type="dxa"/>
            <w:tcBorders>
              <w:top w:val="single" w:sz="6" w:space="0" w:color="000000"/>
              <w:left w:val="single" w:sz="6" w:space="0" w:color="000000"/>
              <w:bottom w:val="single" w:sz="6" w:space="0" w:color="000000"/>
            </w:tcBorders>
          </w:tcPr>
          <w:p>
            <w:pPr>
              <w:pStyle w:val="TableParagraph"/>
              <w:spacing w:line="134" w:lineRule="exact" w:before="40"/>
              <w:ind w:right="5"/>
              <w:rPr>
                <w:b/>
                <w:sz w:val="14"/>
              </w:rPr>
            </w:pPr>
            <w:r>
              <w:rPr>
                <w:b/>
                <w:color w:val="333333"/>
                <w:sz w:val="14"/>
              </w:rPr>
              <w:t>30.449.568</w:t>
            </w:r>
          </w:p>
        </w:tc>
        <w:tc>
          <w:tcPr>
            <w:tcW w:w="1030" w:type="dxa"/>
            <w:tcBorders>
              <w:top w:val="single" w:sz="6" w:space="0" w:color="000000"/>
              <w:bottom w:val="single" w:sz="6" w:space="0" w:color="000000"/>
              <w:right w:val="single" w:sz="6" w:space="0" w:color="000000"/>
            </w:tcBorders>
          </w:tcPr>
          <w:p>
            <w:pPr>
              <w:pStyle w:val="TableParagraph"/>
              <w:spacing w:line="134" w:lineRule="exact" w:before="40"/>
              <w:ind w:right="10"/>
              <w:rPr>
                <w:b/>
                <w:sz w:val="14"/>
              </w:rPr>
            </w:pPr>
            <w:r>
              <w:rPr>
                <w:b/>
                <w:color w:val="333333"/>
                <w:sz w:val="14"/>
              </w:rPr>
              <w:t>34.097.400</w:t>
            </w:r>
          </w:p>
        </w:tc>
        <w:tc>
          <w:tcPr>
            <w:tcW w:w="1025" w:type="dxa"/>
            <w:tcBorders>
              <w:top w:val="single" w:sz="6" w:space="0" w:color="000000"/>
              <w:left w:val="single" w:sz="6" w:space="0" w:color="000000"/>
              <w:bottom w:val="single" w:sz="6" w:space="0" w:color="000000"/>
            </w:tcBorders>
          </w:tcPr>
          <w:p>
            <w:pPr>
              <w:pStyle w:val="TableParagraph"/>
              <w:spacing w:line="134" w:lineRule="exact" w:before="40"/>
              <w:ind w:right="4"/>
              <w:rPr>
                <w:b/>
                <w:sz w:val="14"/>
              </w:rPr>
            </w:pPr>
            <w:r>
              <w:rPr>
                <w:b/>
                <w:color w:val="333333"/>
                <w:sz w:val="14"/>
              </w:rPr>
              <w:t>34.097.400</w:t>
            </w:r>
          </w:p>
        </w:tc>
        <w:tc>
          <w:tcPr>
            <w:tcW w:w="84" w:type="dxa"/>
            <w:vMerge/>
            <w:tcBorders>
              <w:top w:val="nil"/>
              <w:bottom w:val="nil"/>
            </w:tcBorders>
          </w:tcPr>
          <w:p>
            <w:pPr>
              <w:rPr>
                <w:sz w:val="2"/>
                <w:szCs w:val="2"/>
              </w:rPr>
            </w:pPr>
          </w:p>
        </w:tc>
        <w:tc>
          <w:tcPr>
            <w:tcW w:w="1001" w:type="dxa"/>
            <w:vMerge/>
            <w:tcBorders>
              <w:top w:val="nil"/>
              <w:bottom w:val="single" w:sz="6" w:space="0" w:color="000000"/>
            </w:tcBorders>
          </w:tcPr>
          <w:p>
            <w:pPr>
              <w:rPr>
                <w:sz w:val="2"/>
                <w:szCs w:val="2"/>
              </w:rPr>
            </w:pPr>
          </w:p>
        </w:tc>
        <w:tc>
          <w:tcPr>
            <w:tcW w:w="1179" w:type="dxa"/>
            <w:vMerge/>
            <w:tcBorders>
              <w:top w:val="nil"/>
              <w:bottom w:val="single" w:sz="6" w:space="0" w:color="000000"/>
            </w:tcBorders>
          </w:tcPr>
          <w:p>
            <w:pPr>
              <w:rPr>
                <w:sz w:val="2"/>
                <w:szCs w:val="2"/>
              </w:rPr>
            </w:pPr>
          </w:p>
        </w:tc>
      </w:tr>
      <w:tr>
        <w:trPr>
          <w:trHeight w:val="395" w:hRule="atLeast"/>
        </w:trPr>
        <w:tc>
          <w:tcPr>
            <w:tcW w:w="4804" w:type="dxa"/>
            <w:tcBorders>
              <w:top w:val="single" w:sz="6" w:space="0" w:color="000000"/>
              <w:left w:val="single" w:sz="4" w:space="0" w:color="000000"/>
            </w:tcBorders>
          </w:tcPr>
          <w:p>
            <w:pPr>
              <w:pStyle w:val="TableParagraph"/>
              <w:numPr>
                <w:ilvl w:val="0"/>
                <w:numId w:val="11"/>
              </w:numPr>
              <w:tabs>
                <w:tab w:pos="197" w:val="left" w:leader="none"/>
              </w:tabs>
              <w:spacing w:line="240" w:lineRule="auto" w:before="35" w:after="0"/>
              <w:ind w:left="196" w:right="0" w:hanging="169"/>
              <w:jc w:val="left"/>
              <w:rPr>
                <w:sz w:val="14"/>
              </w:rPr>
            </w:pPr>
            <w:r>
              <w:rPr>
                <w:spacing w:val="-5"/>
                <w:sz w:val="14"/>
              </w:rPr>
              <w:t>Saldos </w:t>
            </w:r>
            <w:r>
              <w:rPr>
                <w:sz w:val="14"/>
              </w:rPr>
              <w:t>de </w:t>
            </w:r>
            <w:r>
              <w:rPr>
                <w:spacing w:val="-4"/>
                <w:sz w:val="14"/>
              </w:rPr>
              <w:t>dudoso</w:t>
            </w:r>
            <w:r>
              <w:rPr>
                <w:spacing w:val="-2"/>
                <w:sz w:val="14"/>
              </w:rPr>
              <w:t> </w:t>
            </w:r>
            <w:r>
              <w:rPr>
                <w:sz w:val="14"/>
              </w:rPr>
              <w:t>cobro</w:t>
            </w:r>
          </w:p>
          <w:p>
            <w:pPr>
              <w:pStyle w:val="TableParagraph"/>
              <w:numPr>
                <w:ilvl w:val="0"/>
                <w:numId w:val="11"/>
              </w:numPr>
              <w:tabs>
                <w:tab w:pos="238" w:val="left" w:leader="none"/>
              </w:tabs>
              <w:spacing w:line="141" w:lineRule="exact" w:before="38" w:after="0"/>
              <w:ind w:left="237" w:right="0" w:hanging="210"/>
              <w:jc w:val="left"/>
              <w:rPr>
                <w:sz w:val="14"/>
              </w:rPr>
            </w:pPr>
            <w:r>
              <w:rPr>
                <w:spacing w:val="-4"/>
                <w:sz w:val="14"/>
              </w:rPr>
              <w:t>Exceso </w:t>
            </w:r>
            <w:r>
              <w:rPr>
                <w:spacing w:val="-3"/>
                <w:sz w:val="14"/>
              </w:rPr>
              <w:t>de </w:t>
            </w:r>
            <w:r>
              <w:rPr>
                <w:sz w:val="14"/>
              </w:rPr>
              <w:t>financiación</w:t>
            </w:r>
            <w:r>
              <w:rPr>
                <w:spacing w:val="5"/>
                <w:sz w:val="14"/>
              </w:rPr>
              <w:t> </w:t>
            </w:r>
            <w:r>
              <w:rPr>
                <w:spacing w:val="-3"/>
                <w:sz w:val="14"/>
              </w:rPr>
              <w:t>afectada</w:t>
            </w:r>
          </w:p>
        </w:tc>
        <w:tc>
          <w:tcPr>
            <w:tcW w:w="1030" w:type="dxa"/>
            <w:tcBorders>
              <w:top w:val="single" w:sz="6" w:space="0" w:color="000000"/>
              <w:right w:val="single" w:sz="6" w:space="0" w:color="000000"/>
            </w:tcBorders>
          </w:tcPr>
          <w:p>
            <w:pPr>
              <w:pStyle w:val="TableParagraph"/>
              <w:spacing w:before="35"/>
              <w:ind w:left="386"/>
              <w:jc w:val="left"/>
              <w:rPr>
                <w:sz w:val="14"/>
              </w:rPr>
            </w:pPr>
            <w:r>
              <w:rPr>
                <w:color w:val="333333"/>
                <w:spacing w:val="-3"/>
                <w:sz w:val="14"/>
              </w:rPr>
              <w:t>9.855.587</w:t>
            </w:r>
          </w:p>
          <w:p>
            <w:pPr>
              <w:pStyle w:val="TableParagraph"/>
              <w:spacing w:line="141" w:lineRule="exact" w:before="38"/>
              <w:ind w:left="386"/>
              <w:jc w:val="left"/>
              <w:rPr>
                <w:sz w:val="14"/>
              </w:rPr>
            </w:pPr>
            <w:r>
              <w:rPr>
                <w:color w:val="333333"/>
                <w:spacing w:val="-3"/>
                <w:sz w:val="14"/>
              </w:rPr>
              <w:t>7.290.831</w:t>
            </w:r>
          </w:p>
        </w:tc>
        <w:tc>
          <w:tcPr>
            <w:tcW w:w="1008" w:type="dxa"/>
            <w:tcBorders>
              <w:top w:val="single" w:sz="6" w:space="0" w:color="000000"/>
              <w:left w:val="single" w:sz="6" w:space="0" w:color="000000"/>
            </w:tcBorders>
          </w:tcPr>
          <w:p>
            <w:pPr>
              <w:pStyle w:val="TableParagraph"/>
              <w:spacing w:before="35"/>
              <w:ind w:left="369"/>
              <w:jc w:val="left"/>
              <w:rPr>
                <w:sz w:val="14"/>
              </w:rPr>
            </w:pPr>
            <w:r>
              <w:rPr>
                <w:color w:val="333333"/>
                <w:spacing w:val="-3"/>
                <w:sz w:val="14"/>
              </w:rPr>
              <w:t>6.211.960</w:t>
            </w:r>
          </w:p>
          <w:p>
            <w:pPr>
              <w:pStyle w:val="TableParagraph"/>
              <w:spacing w:line="141" w:lineRule="exact" w:before="38"/>
              <w:ind w:left="369"/>
              <w:jc w:val="left"/>
              <w:rPr>
                <w:sz w:val="14"/>
              </w:rPr>
            </w:pPr>
            <w:r>
              <w:rPr>
                <w:color w:val="333333"/>
                <w:spacing w:val="-3"/>
                <w:sz w:val="14"/>
              </w:rPr>
              <w:t>7.290.831</w:t>
            </w:r>
          </w:p>
        </w:tc>
        <w:tc>
          <w:tcPr>
            <w:tcW w:w="1030" w:type="dxa"/>
            <w:tcBorders>
              <w:top w:val="single" w:sz="6" w:space="0" w:color="000000"/>
              <w:right w:val="single" w:sz="6" w:space="0" w:color="000000"/>
            </w:tcBorders>
          </w:tcPr>
          <w:p>
            <w:pPr>
              <w:pStyle w:val="TableParagraph"/>
              <w:spacing w:before="35"/>
              <w:ind w:left="385"/>
              <w:jc w:val="left"/>
              <w:rPr>
                <w:sz w:val="14"/>
              </w:rPr>
            </w:pPr>
            <w:r>
              <w:rPr>
                <w:color w:val="333333"/>
                <w:spacing w:val="-3"/>
                <w:sz w:val="14"/>
              </w:rPr>
              <w:t>8.923.199</w:t>
            </w:r>
          </w:p>
          <w:p>
            <w:pPr>
              <w:pStyle w:val="TableParagraph"/>
              <w:spacing w:line="141" w:lineRule="exact" w:before="38"/>
              <w:ind w:left="311"/>
              <w:jc w:val="left"/>
              <w:rPr>
                <w:sz w:val="14"/>
              </w:rPr>
            </w:pPr>
            <w:r>
              <w:rPr>
                <w:color w:val="333333"/>
                <w:spacing w:val="-3"/>
                <w:sz w:val="14"/>
              </w:rPr>
              <w:t>10.577.464</w:t>
            </w:r>
          </w:p>
        </w:tc>
        <w:tc>
          <w:tcPr>
            <w:tcW w:w="1025" w:type="dxa"/>
            <w:tcBorders>
              <w:top w:val="single" w:sz="6" w:space="0" w:color="000000"/>
              <w:left w:val="single" w:sz="6" w:space="0" w:color="000000"/>
            </w:tcBorders>
          </w:tcPr>
          <w:p>
            <w:pPr>
              <w:pStyle w:val="TableParagraph"/>
              <w:spacing w:before="35"/>
              <w:ind w:left="385"/>
              <w:jc w:val="left"/>
              <w:rPr>
                <w:sz w:val="14"/>
              </w:rPr>
            </w:pPr>
            <w:r>
              <w:rPr>
                <w:color w:val="333333"/>
                <w:spacing w:val="-3"/>
                <w:sz w:val="14"/>
              </w:rPr>
              <w:t>5.618.850</w:t>
            </w:r>
          </w:p>
          <w:p>
            <w:pPr>
              <w:pStyle w:val="TableParagraph"/>
              <w:spacing w:line="141" w:lineRule="exact" w:before="38"/>
              <w:ind w:left="311"/>
              <w:jc w:val="left"/>
              <w:rPr>
                <w:sz w:val="14"/>
              </w:rPr>
            </w:pPr>
            <w:r>
              <w:rPr>
                <w:color w:val="333333"/>
                <w:spacing w:val="-3"/>
                <w:sz w:val="14"/>
              </w:rPr>
              <w:t>10.577.464</w:t>
            </w:r>
          </w:p>
        </w:tc>
        <w:tc>
          <w:tcPr>
            <w:tcW w:w="84" w:type="dxa"/>
            <w:vMerge/>
            <w:tcBorders>
              <w:top w:val="nil"/>
              <w:bottom w:val="nil"/>
            </w:tcBorders>
          </w:tcPr>
          <w:p>
            <w:pPr>
              <w:rPr>
                <w:sz w:val="2"/>
                <w:szCs w:val="2"/>
              </w:rPr>
            </w:pPr>
          </w:p>
        </w:tc>
        <w:tc>
          <w:tcPr>
            <w:tcW w:w="1001" w:type="dxa"/>
            <w:vMerge/>
            <w:tcBorders>
              <w:top w:val="nil"/>
              <w:bottom w:val="single" w:sz="6" w:space="0" w:color="000000"/>
            </w:tcBorders>
          </w:tcPr>
          <w:p>
            <w:pPr>
              <w:rPr>
                <w:sz w:val="2"/>
                <w:szCs w:val="2"/>
              </w:rPr>
            </w:pPr>
          </w:p>
        </w:tc>
        <w:tc>
          <w:tcPr>
            <w:tcW w:w="1179" w:type="dxa"/>
            <w:vMerge/>
            <w:tcBorders>
              <w:top w:val="nil"/>
              <w:bottom w:val="single" w:sz="6" w:space="0" w:color="000000"/>
            </w:tcBorders>
          </w:tcPr>
          <w:p>
            <w:pPr>
              <w:rPr>
                <w:sz w:val="2"/>
                <w:szCs w:val="2"/>
              </w:rPr>
            </w:pPr>
          </w:p>
        </w:tc>
      </w:tr>
      <w:tr>
        <w:trPr>
          <w:trHeight w:val="192" w:hRule="atLeast"/>
        </w:trPr>
        <w:tc>
          <w:tcPr>
            <w:tcW w:w="4804" w:type="dxa"/>
            <w:tcBorders>
              <w:left w:val="single" w:sz="4" w:space="0" w:color="000000"/>
              <w:bottom w:val="single" w:sz="6" w:space="0" w:color="000000"/>
            </w:tcBorders>
          </w:tcPr>
          <w:p>
            <w:pPr>
              <w:pStyle w:val="TableParagraph"/>
              <w:spacing w:line="140" w:lineRule="exact" w:before="32"/>
              <w:ind w:left="28"/>
              <w:jc w:val="left"/>
              <w:rPr>
                <w:b/>
                <w:sz w:val="14"/>
              </w:rPr>
            </w:pPr>
            <w:r>
              <w:rPr>
                <w:b/>
                <w:sz w:val="14"/>
              </w:rPr>
              <w:t>IV. Remanente de tesorería para gastos generales (I - II - III)</w:t>
            </w:r>
          </w:p>
        </w:tc>
        <w:tc>
          <w:tcPr>
            <w:tcW w:w="1030" w:type="dxa"/>
            <w:tcBorders>
              <w:bottom w:val="single" w:sz="6" w:space="0" w:color="000000"/>
              <w:right w:val="single" w:sz="6" w:space="0" w:color="000000"/>
            </w:tcBorders>
          </w:tcPr>
          <w:p>
            <w:pPr>
              <w:pStyle w:val="TableParagraph"/>
              <w:spacing w:line="140" w:lineRule="exact" w:before="32"/>
              <w:ind w:right="10"/>
              <w:rPr>
                <w:b/>
                <w:sz w:val="14"/>
              </w:rPr>
            </w:pPr>
            <w:r>
              <w:rPr>
                <w:b/>
                <w:color w:val="333333"/>
                <w:sz w:val="14"/>
              </w:rPr>
              <w:t>13.303.150</w:t>
            </w:r>
          </w:p>
        </w:tc>
        <w:tc>
          <w:tcPr>
            <w:tcW w:w="1008" w:type="dxa"/>
            <w:tcBorders>
              <w:left w:val="single" w:sz="6" w:space="0" w:color="000000"/>
              <w:bottom w:val="single" w:sz="6" w:space="0" w:color="000000"/>
            </w:tcBorders>
          </w:tcPr>
          <w:p>
            <w:pPr>
              <w:pStyle w:val="TableParagraph"/>
              <w:spacing w:line="140" w:lineRule="exact" w:before="32"/>
              <w:ind w:right="5"/>
              <w:rPr>
                <w:b/>
                <w:sz w:val="14"/>
              </w:rPr>
            </w:pPr>
            <w:r>
              <w:rPr>
                <w:b/>
                <w:color w:val="333333"/>
                <w:sz w:val="14"/>
              </w:rPr>
              <w:t>16.946.777</w:t>
            </w:r>
          </w:p>
        </w:tc>
        <w:tc>
          <w:tcPr>
            <w:tcW w:w="1030" w:type="dxa"/>
            <w:tcBorders>
              <w:bottom w:val="single" w:sz="6" w:space="0" w:color="000000"/>
              <w:right w:val="single" w:sz="6" w:space="0" w:color="000000"/>
            </w:tcBorders>
          </w:tcPr>
          <w:p>
            <w:pPr>
              <w:pStyle w:val="TableParagraph"/>
              <w:spacing w:line="140" w:lineRule="exact" w:before="32"/>
              <w:ind w:right="10"/>
              <w:rPr>
                <w:b/>
                <w:sz w:val="14"/>
              </w:rPr>
            </w:pPr>
            <w:r>
              <w:rPr>
                <w:b/>
                <w:color w:val="333333"/>
                <w:sz w:val="14"/>
              </w:rPr>
              <w:t>14.596.737</w:t>
            </w:r>
          </w:p>
        </w:tc>
        <w:tc>
          <w:tcPr>
            <w:tcW w:w="1025" w:type="dxa"/>
            <w:tcBorders>
              <w:left w:val="single" w:sz="6" w:space="0" w:color="000000"/>
              <w:bottom w:val="single" w:sz="6" w:space="0" w:color="000000"/>
            </w:tcBorders>
          </w:tcPr>
          <w:p>
            <w:pPr>
              <w:pStyle w:val="TableParagraph"/>
              <w:spacing w:line="140" w:lineRule="exact" w:before="32"/>
              <w:ind w:right="4"/>
              <w:rPr>
                <w:b/>
                <w:sz w:val="14"/>
              </w:rPr>
            </w:pPr>
            <w:r>
              <w:rPr>
                <w:b/>
                <w:color w:val="333333"/>
                <w:sz w:val="14"/>
              </w:rPr>
              <w:t>17.901.086</w:t>
            </w:r>
          </w:p>
        </w:tc>
        <w:tc>
          <w:tcPr>
            <w:tcW w:w="84" w:type="dxa"/>
            <w:vMerge/>
            <w:tcBorders>
              <w:top w:val="nil"/>
              <w:bottom w:val="nil"/>
            </w:tcBorders>
          </w:tcPr>
          <w:p>
            <w:pPr>
              <w:rPr>
                <w:sz w:val="2"/>
                <w:szCs w:val="2"/>
              </w:rPr>
            </w:pPr>
          </w:p>
        </w:tc>
        <w:tc>
          <w:tcPr>
            <w:tcW w:w="1001" w:type="dxa"/>
            <w:vMerge/>
            <w:tcBorders>
              <w:top w:val="nil"/>
              <w:bottom w:val="single" w:sz="6" w:space="0" w:color="000000"/>
            </w:tcBorders>
          </w:tcPr>
          <w:p>
            <w:pPr>
              <w:rPr>
                <w:sz w:val="2"/>
                <w:szCs w:val="2"/>
              </w:rPr>
            </w:pPr>
          </w:p>
        </w:tc>
        <w:tc>
          <w:tcPr>
            <w:tcW w:w="1179" w:type="dxa"/>
            <w:vMerge/>
            <w:tcBorders>
              <w:top w:val="nil"/>
              <w:bottom w:val="single" w:sz="6" w:space="0" w:color="000000"/>
            </w:tcBorders>
          </w:tcPr>
          <w:p>
            <w:pPr>
              <w:rPr>
                <w:sz w:val="2"/>
                <w:szCs w:val="2"/>
              </w:rPr>
            </w:pPr>
          </w:p>
        </w:tc>
      </w:tr>
    </w:tbl>
    <w:p>
      <w:pPr>
        <w:pStyle w:val="BodyText"/>
        <w:spacing w:before="10"/>
        <w:rPr>
          <w:b/>
          <w:sz w:val="16"/>
        </w:rPr>
      </w:pPr>
    </w:p>
    <w:tbl>
      <w:tblPr>
        <w:tblW w:w="0" w:type="auto"/>
        <w:jc w:val="left"/>
        <w:tblInd w:w="32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804"/>
        <w:gridCol w:w="1030"/>
        <w:gridCol w:w="1008"/>
        <w:gridCol w:w="1030"/>
        <w:gridCol w:w="1025"/>
      </w:tblGrid>
      <w:tr>
        <w:trPr>
          <w:trHeight w:val="199" w:hRule="atLeast"/>
        </w:trPr>
        <w:tc>
          <w:tcPr>
            <w:tcW w:w="4804" w:type="dxa"/>
            <w:tcBorders>
              <w:left w:val="single" w:sz="4" w:space="0" w:color="000000"/>
              <w:bottom w:val="single" w:sz="8" w:space="0" w:color="000000"/>
              <w:right w:val="single" w:sz="8" w:space="0" w:color="000000"/>
            </w:tcBorders>
          </w:tcPr>
          <w:p>
            <w:pPr>
              <w:pStyle w:val="TableParagraph"/>
              <w:spacing w:line="136" w:lineRule="exact" w:before="43"/>
              <w:ind w:left="28"/>
              <w:jc w:val="left"/>
              <w:rPr>
                <w:b/>
                <w:sz w:val="14"/>
              </w:rPr>
            </w:pPr>
            <w:r>
              <w:rPr>
                <w:b/>
                <w:sz w:val="14"/>
              </w:rPr>
              <w:t>Deuda a Corto Plazo</w:t>
            </w:r>
          </w:p>
        </w:tc>
        <w:tc>
          <w:tcPr>
            <w:tcW w:w="1030" w:type="dxa"/>
            <w:tcBorders>
              <w:left w:val="single" w:sz="8" w:space="0" w:color="000000"/>
              <w:bottom w:val="single" w:sz="8" w:space="0" w:color="000000"/>
            </w:tcBorders>
          </w:tcPr>
          <w:p>
            <w:pPr>
              <w:pStyle w:val="TableParagraph"/>
              <w:spacing w:line="136" w:lineRule="exact" w:before="43"/>
              <w:ind w:left="386"/>
              <w:jc w:val="left"/>
              <w:rPr>
                <w:b/>
                <w:sz w:val="14"/>
              </w:rPr>
            </w:pPr>
            <w:r>
              <w:rPr>
                <w:b/>
                <w:color w:val="333333"/>
                <w:sz w:val="14"/>
              </w:rPr>
              <w:t>9.308.849</w:t>
            </w:r>
          </w:p>
        </w:tc>
        <w:tc>
          <w:tcPr>
            <w:tcW w:w="1008" w:type="dxa"/>
            <w:tcBorders>
              <w:bottom w:val="single" w:sz="8" w:space="0" w:color="000000"/>
              <w:right w:val="single" w:sz="8" w:space="0" w:color="000000"/>
            </w:tcBorders>
          </w:tcPr>
          <w:p>
            <w:pPr>
              <w:pStyle w:val="TableParagraph"/>
              <w:spacing w:line="136" w:lineRule="exact" w:before="43"/>
              <w:ind w:left="369"/>
              <w:jc w:val="left"/>
              <w:rPr>
                <w:b/>
                <w:sz w:val="14"/>
              </w:rPr>
            </w:pPr>
            <w:r>
              <w:rPr>
                <w:b/>
                <w:color w:val="333333"/>
                <w:spacing w:val="-3"/>
                <w:sz w:val="14"/>
              </w:rPr>
              <w:t>9.308.849</w:t>
            </w:r>
          </w:p>
        </w:tc>
        <w:tc>
          <w:tcPr>
            <w:tcW w:w="1030" w:type="dxa"/>
            <w:tcBorders>
              <w:left w:val="single" w:sz="8" w:space="0" w:color="000000"/>
              <w:bottom w:val="single" w:sz="8" w:space="0" w:color="000000"/>
            </w:tcBorders>
          </w:tcPr>
          <w:p>
            <w:pPr>
              <w:pStyle w:val="TableParagraph"/>
              <w:spacing w:line="136" w:lineRule="exact" w:before="43"/>
              <w:ind w:left="311"/>
              <w:jc w:val="left"/>
              <w:rPr>
                <w:b/>
                <w:sz w:val="14"/>
              </w:rPr>
            </w:pPr>
            <w:r>
              <w:rPr>
                <w:b/>
                <w:color w:val="333333"/>
                <w:sz w:val="14"/>
              </w:rPr>
              <w:t>14.741.487</w:t>
            </w:r>
          </w:p>
        </w:tc>
        <w:tc>
          <w:tcPr>
            <w:tcW w:w="1025" w:type="dxa"/>
            <w:tcBorders>
              <w:bottom w:val="single" w:sz="8" w:space="0" w:color="000000"/>
              <w:right w:val="single" w:sz="8" w:space="0" w:color="000000"/>
            </w:tcBorders>
          </w:tcPr>
          <w:p>
            <w:pPr>
              <w:pStyle w:val="TableParagraph"/>
              <w:spacing w:line="136" w:lineRule="exact" w:before="43"/>
              <w:ind w:left="311"/>
              <w:jc w:val="left"/>
              <w:rPr>
                <w:b/>
                <w:sz w:val="14"/>
              </w:rPr>
            </w:pPr>
            <w:r>
              <w:rPr>
                <w:b/>
                <w:color w:val="333333"/>
                <w:spacing w:val="-3"/>
                <w:sz w:val="14"/>
              </w:rPr>
              <w:t>14.741.487</w:t>
            </w:r>
          </w:p>
        </w:tc>
      </w:tr>
    </w:tbl>
    <w:p>
      <w:pPr>
        <w:spacing w:line="321" w:lineRule="auto" w:before="26"/>
        <w:ind w:left="3229" w:right="4826" w:firstLine="0"/>
        <w:jc w:val="left"/>
        <w:rPr>
          <w:sz w:val="12"/>
        </w:rPr>
      </w:pPr>
      <w:r>
        <w:rPr>
          <w:w w:val="105"/>
          <w:sz w:val="12"/>
        </w:rPr>
        <w:t>(</w:t>
      </w:r>
      <w:r>
        <w:rPr>
          <w:spacing w:val="-7"/>
          <w:w w:val="105"/>
          <w:sz w:val="12"/>
        </w:rPr>
        <w:t> </w:t>
      </w:r>
      <w:r>
        <w:rPr>
          <w:w w:val="105"/>
          <w:sz w:val="12"/>
        </w:rPr>
        <w:t>*</w:t>
      </w:r>
      <w:r>
        <w:rPr>
          <w:spacing w:val="-7"/>
          <w:w w:val="105"/>
          <w:sz w:val="12"/>
        </w:rPr>
        <w:t> </w:t>
      </w:r>
      <w:r>
        <w:rPr>
          <w:w w:val="105"/>
          <w:sz w:val="12"/>
        </w:rPr>
        <w:t>*</w:t>
      </w:r>
      <w:r>
        <w:rPr>
          <w:spacing w:val="-7"/>
          <w:w w:val="105"/>
          <w:sz w:val="12"/>
        </w:rPr>
        <w:t> </w:t>
      </w:r>
      <w:r>
        <w:rPr>
          <w:w w:val="105"/>
          <w:sz w:val="12"/>
        </w:rPr>
        <w:t>)</w:t>
      </w:r>
      <w:r>
        <w:rPr>
          <w:spacing w:val="-7"/>
          <w:w w:val="105"/>
          <w:sz w:val="12"/>
        </w:rPr>
        <w:t> </w:t>
      </w:r>
      <w:r>
        <w:rPr>
          <w:w w:val="105"/>
          <w:sz w:val="12"/>
        </w:rPr>
        <w:t>Para</w:t>
      </w:r>
      <w:r>
        <w:rPr>
          <w:spacing w:val="-11"/>
          <w:w w:val="105"/>
          <w:sz w:val="12"/>
        </w:rPr>
        <w:t> </w:t>
      </w:r>
      <w:r>
        <w:rPr>
          <w:w w:val="105"/>
          <w:sz w:val="12"/>
        </w:rPr>
        <w:t>facilitar</w:t>
      </w:r>
      <w:r>
        <w:rPr>
          <w:spacing w:val="-10"/>
          <w:w w:val="105"/>
          <w:sz w:val="12"/>
        </w:rPr>
        <w:t> </w:t>
      </w:r>
      <w:r>
        <w:rPr>
          <w:spacing w:val="2"/>
          <w:w w:val="105"/>
          <w:sz w:val="12"/>
        </w:rPr>
        <w:t>su</w:t>
      </w:r>
      <w:r>
        <w:rPr>
          <w:spacing w:val="-9"/>
          <w:w w:val="105"/>
          <w:sz w:val="12"/>
        </w:rPr>
        <w:t> </w:t>
      </w:r>
      <w:r>
        <w:rPr>
          <w:spacing w:val="-3"/>
          <w:w w:val="105"/>
          <w:sz w:val="12"/>
        </w:rPr>
        <w:t>identificación,</w:t>
      </w:r>
      <w:r>
        <w:rPr>
          <w:spacing w:val="-9"/>
          <w:w w:val="105"/>
          <w:sz w:val="12"/>
        </w:rPr>
        <w:t> </w:t>
      </w:r>
      <w:r>
        <w:rPr>
          <w:w w:val="105"/>
          <w:sz w:val="12"/>
        </w:rPr>
        <w:t>en</w:t>
      </w:r>
      <w:r>
        <w:rPr>
          <w:spacing w:val="-9"/>
          <w:w w:val="105"/>
          <w:sz w:val="12"/>
        </w:rPr>
        <w:t> </w:t>
      </w:r>
      <w:r>
        <w:rPr>
          <w:spacing w:val="-3"/>
          <w:w w:val="105"/>
          <w:sz w:val="12"/>
        </w:rPr>
        <w:t>la</w:t>
      </w:r>
      <w:r>
        <w:rPr>
          <w:spacing w:val="-10"/>
          <w:w w:val="105"/>
          <w:sz w:val="12"/>
        </w:rPr>
        <w:t> </w:t>
      </w:r>
      <w:r>
        <w:rPr>
          <w:spacing w:val="-3"/>
          <w:w w:val="105"/>
          <w:sz w:val="12"/>
        </w:rPr>
        <w:t>partida</w:t>
      </w:r>
      <w:r>
        <w:rPr>
          <w:spacing w:val="-10"/>
          <w:w w:val="105"/>
          <w:sz w:val="12"/>
        </w:rPr>
        <w:t> </w:t>
      </w:r>
      <w:r>
        <w:rPr>
          <w:w w:val="105"/>
          <w:sz w:val="12"/>
        </w:rPr>
        <w:t>de</w:t>
      </w:r>
      <w:r>
        <w:rPr>
          <w:spacing w:val="-12"/>
          <w:w w:val="105"/>
          <w:sz w:val="12"/>
        </w:rPr>
        <w:t> </w:t>
      </w:r>
      <w:r>
        <w:rPr>
          <w:w w:val="105"/>
          <w:sz w:val="12"/>
        </w:rPr>
        <w:t>Operaciones</w:t>
      </w:r>
      <w:r>
        <w:rPr>
          <w:spacing w:val="-3"/>
          <w:w w:val="105"/>
          <w:sz w:val="12"/>
        </w:rPr>
        <w:t> no</w:t>
      </w:r>
      <w:r>
        <w:rPr>
          <w:spacing w:val="-10"/>
          <w:w w:val="105"/>
          <w:sz w:val="12"/>
        </w:rPr>
        <w:t> </w:t>
      </w:r>
      <w:r>
        <w:rPr>
          <w:w w:val="105"/>
          <w:sz w:val="12"/>
        </w:rPr>
        <w:t>Presupuestarias,</w:t>
      </w:r>
      <w:r>
        <w:rPr>
          <w:spacing w:val="-8"/>
          <w:w w:val="105"/>
          <w:sz w:val="12"/>
        </w:rPr>
        <w:t> </w:t>
      </w:r>
      <w:r>
        <w:rPr>
          <w:w w:val="105"/>
          <w:sz w:val="12"/>
        </w:rPr>
        <w:t>se</w:t>
      </w:r>
      <w:r>
        <w:rPr>
          <w:spacing w:val="-9"/>
          <w:w w:val="105"/>
          <w:sz w:val="12"/>
        </w:rPr>
        <w:t> </w:t>
      </w:r>
      <w:r>
        <w:rPr>
          <w:w w:val="105"/>
          <w:sz w:val="12"/>
        </w:rPr>
        <w:t>ha</w:t>
      </w:r>
      <w:r>
        <w:rPr>
          <w:spacing w:val="-12"/>
          <w:w w:val="105"/>
          <w:sz w:val="12"/>
        </w:rPr>
        <w:t> </w:t>
      </w:r>
      <w:r>
        <w:rPr>
          <w:w w:val="105"/>
          <w:sz w:val="12"/>
        </w:rPr>
        <w:t>desglosado</w:t>
      </w:r>
      <w:r>
        <w:rPr>
          <w:spacing w:val="-9"/>
          <w:w w:val="105"/>
          <w:sz w:val="12"/>
        </w:rPr>
        <w:t> </w:t>
      </w:r>
      <w:r>
        <w:rPr>
          <w:w w:val="105"/>
          <w:sz w:val="12"/>
        </w:rPr>
        <w:t>la</w:t>
      </w:r>
      <w:r>
        <w:rPr>
          <w:spacing w:val="-12"/>
          <w:w w:val="105"/>
          <w:sz w:val="12"/>
        </w:rPr>
        <w:t> </w:t>
      </w:r>
      <w:r>
        <w:rPr>
          <w:w w:val="105"/>
          <w:sz w:val="12"/>
        </w:rPr>
        <w:t>cantidad</w:t>
      </w:r>
      <w:r>
        <w:rPr>
          <w:spacing w:val="-10"/>
          <w:w w:val="105"/>
          <w:sz w:val="12"/>
        </w:rPr>
        <w:t> </w:t>
      </w:r>
      <w:r>
        <w:rPr>
          <w:w w:val="105"/>
          <w:sz w:val="12"/>
        </w:rPr>
        <w:t>correspondiente</w:t>
      </w:r>
      <w:r>
        <w:rPr>
          <w:spacing w:val="-10"/>
          <w:w w:val="105"/>
          <w:sz w:val="12"/>
        </w:rPr>
        <w:t> </w:t>
      </w:r>
      <w:r>
        <w:rPr>
          <w:w w:val="105"/>
          <w:sz w:val="12"/>
        </w:rPr>
        <w:t>a</w:t>
      </w:r>
      <w:r>
        <w:rPr>
          <w:spacing w:val="-9"/>
          <w:w w:val="105"/>
          <w:sz w:val="12"/>
        </w:rPr>
        <w:t> </w:t>
      </w:r>
      <w:r>
        <w:rPr>
          <w:w w:val="105"/>
          <w:sz w:val="12"/>
        </w:rPr>
        <w:t>Operaciones</w:t>
      </w:r>
      <w:r>
        <w:rPr>
          <w:spacing w:val="-4"/>
          <w:w w:val="105"/>
          <w:sz w:val="12"/>
        </w:rPr>
        <w:t> </w:t>
      </w:r>
      <w:r>
        <w:rPr>
          <w:w w:val="105"/>
          <w:sz w:val="12"/>
        </w:rPr>
        <w:t>de</w:t>
      </w:r>
      <w:r>
        <w:rPr>
          <w:spacing w:val="-11"/>
          <w:w w:val="105"/>
          <w:sz w:val="12"/>
        </w:rPr>
        <w:t> </w:t>
      </w:r>
      <w:r>
        <w:rPr>
          <w:spacing w:val="-3"/>
          <w:w w:val="105"/>
          <w:sz w:val="12"/>
        </w:rPr>
        <w:t>Tesorería. </w:t>
      </w:r>
      <w:r>
        <w:rPr>
          <w:w w:val="105"/>
          <w:sz w:val="12"/>
        </w:rPr>
        <w:t>(</w:t>
      </w:r>
      <w:r>
        <w:rPr>
          <w:spacing w:val="-5"/>
          <w:w w:val="105"/>
          <w:sz w:val="12"/>
        </w:rPr>
        <w:t> </w:t>
      </w:r>
      <w:r>
        <w:rPr>
          <w:w w:val="105"/>
          <w:sz w:val="12"/>
        </w:rPr>
        <w:t>*</w:t>
      </w:r>
      <w:r>
        <w:rPr>
          <w:spacing w:val="-5"/>
          <w:w w:val="105"/>
          <w:sz w:val="12"/>
        </w:rPr>
        <w:t> </w:t>
      </w:r>
      <w:r>
        <w:rPr>
          <w:w w:val="105"/>
          <w:sz w:val="12"/>
        </w:rPr>
        <w:t>*</w:t>
      </w:r>
      <w:r>
        <w:rPr>
          <w:spacing w:val="-5"/>
          <w:w w:val="105"/>
          <w:sz w:val="12"/>
        </w:rPr>
        <w:t> </w:t>
      </w:r>
      <w:r>
        <w:rPr>
          <w:w w:val="105"/>
          <w:sz w:val="12"/>
        </w:rPr>
        <w:t>)</w:t>
      </w:r>
      <w:r>
        <w:rPr>
          <w:spacing w:val="-5"/>
          <w:w w:val="105"/>
          <w:sz w:val="12"/>
        </w:rPr>
        <w:t> </w:t>
      </w:r>
      <w:r>
        <w:rPr>
          <w:w w:val="105"/>
          <w:sz w:val="12"/>
        </w:rPr>
        <w:t>El</w:t>
      </w:r>
      <w:r>
        <w:rPr>
          <w:spacing w:val="-7"/>
          <w:w w:val="105"/>
          <w:sz w:val="12"/>
        </w:rPr>
        <w:t> </w:t>
      </w:r>
      <w:r>
        <w:rPr>
          <w:w w:val="105"/>
          <w:sz w:val="12"/>
        </w:rPr>
        <w:t>Remanente</w:t>
      </w:r>
      <w:r>
        <w:rPr>
          <w:spacing w:val="-7"/>
          <w:w w:val="105"/>
          <w:sz w:val="12"/>
        </w:rPr>
        <w:t> </w:t>
      </w:r>
      <w:r>
        <w:rPr>
          <w:w w:val="105"/>
          <w:sz w:val="12"/>
        </w:rPr>
        <w:t>de</w:t>
      </w:r>
      <w:r>
        <w:rPr>
          <w:spacing w:val="-8"/>
          <w:w w:val="105"/>
          <w:sz w:val="12"/>
        </w:rPr>
        <w:t> </w:t>
      </w:r>
      <w:r>
        <w:rPr>
          <w:spacing w:val="-3"/>
          <w:w w:val="105"/>
          <w:sz w:val="12"/>
        </w:rPr>
        <w:t>Tesorería</w:t>
      </w:r>
      <w:r>
        <w:rPr>
          <w:spacing w:val="-10"/>
          <w:w w:val="105"/>
          <w:sz w:val="12"/>
        </w:rPr>
        <w:t> </w:t>
      </w:r>
      <w:r>
        <w:rPr>
          <w:spacing w:val="-3"/>
          <w:w w:val="105"/>
          <w:sz w:val="12"/>
        </w:rPr>
        <w:t>que</w:t>
      </w:r>
      <w:r>
        <w:rPr>
          <w:spacing w:val="-8"/>
          <w:w w:val="105"/>
          <w:sz w:val="12"/>
        </w:rPr>
        <w:t> </w:t>
      </w:r>
      <w:r>
        <w:rPr>
          <w:spacing w:val="-3"/>
          <w:w w:val="105"/>
          <w:sz w:val="12"/>
        </w:rPr>
        <w:t>figura</w:t>
      </w:r>
      <w:r>
        <w:rPr>
          <w:spacing w:val="-7"/>
          <w:w w:val="105"/>
          <w:sz w:val="12"/>
        </w:rPr>
        <w:t> </w:t>
      </w:r>
      <w:r>
        <w:rPr>
          <w:w w:val="105"/>
          <w:sz w:val="12"/>
        </w:rPr>
        <w:t>en</w:t>
      </w:r>
      <w:r>
        <w:rPr>
          <w:spacing w:val="-10"/>
          <w:w w:val="105"/>
          <w:sz w:val="12"/>
        </w:rPr>
        <w:t> </w:t>
      </w:r>
      <w:r>
        <w:rPr>
          <w:w w:val="105"/>
          <w:sz w:val="12"/>
        </w:rPr>
        <w:t>esta</w:t>
      </w:r>
      <w:r>
        <w:rPr>
          <w:spacing w:val="-7"/>
          <w:w w:val="105"/>
          <w:sz w:val="12"/>
        </w:rPr>
        <w:t> </w:t>
      </w:r>
      <w:r>
        <w:rPr>
          <w:w w:val="105"/>
          <w:sz w:val="12"/>
        </w:rPr>
        <w:t>columna</w:t>
      </w:r>
      <w:r>
        <w:rPr>
          <w:spacing w:val="-9"/>
          <w:w w:val="105"/>
          <w:sz w:val="12"/>
        </w:rPr>
        <w:t> </w:t>
      </w:r>
      <w:r>
        <w:rPr>
          <w:w w:val="105"/>
          <w:sz w:val="12"/>
        </w:rPr>
        <w:t>se</w:t>
      </w:r>
      <w:r>
        <w:rPr>
          <w:spacing w:val="-8"/>
          <w:w w:val="105"/>
          <w:sz w:val="12"/>
        </w:rPr>
        <w:t> </w:t>
      </w:r>
      <w:r>
        <w:rPr>
          <w:w w:val="105"/>
          <w:sz w:val="12"/>
        </w:rPr>
        <w:t>ha</w:t>
      </w:r>
      <w:r>
        <w:rPr>
          <w:spacing w:val="-8"/>
          <w:w w:val="105"/>
          <w:sz w:val="12"/>
        </w:rPr>
        <w:t> </w:t>
      </w:r>
      <w:r>
        <w:rPr>
          <w:w w:val="105"/>
          <w:sz w:val="12"/>
        </w:rPr>
        <w:t>calculado</w:t>
      </w:r>
      <w:r>
        <w:rPr>
          <w:spacing w:val="-11"/>
          <w:w w:val="105"/>
          <w:sz w:val="12"/>
        </w:rPr>
        <w:t> </w:t>
      </w:r>
      <w:r>
        <w:rPr>
          <w:w w:val="105"/>
          <w:sz w:val="12"/>
        </w:rPr>
        <w:t>según</w:t>
      </w:r>
      <w:r>
        <w:rPr>
          <w:spacing w:val="-11"/>
          <w:w w:val="105"/>
          <w:sz w:val="12"/>
        </w:rPr>
        <w:t> </w:t>
      </w:r>
      <w:r>
        <w:rPr>
          <w:w w:val="105"/>
          <w:sz w:val="12"/>
        </w:rPr>
        <w:t>los</w:t>
      </w:r>
      <w:r>
        <w:rPr>
          <w:spacing w:val="-3"/>
          <w:w w:val="105"/>
          <w:sz w:val="12"/>
        </w:rPr>
        <w:t> </w:t>
      </w:r>
      <w:r>
        <w:rPr>
          <w:w w:val="105"/>
          <w:sz w:val="12"/>
        </w:rPr>
        <w:t>criterios</w:t>
      </w:r>
      <w:r>
        <w:rPr>
          <w:spacing w:val="-2"/>
          <w:w w:val="105"/>
          <w:sz w:val="12"/>
        </w:rPr>
        <w:t> </w:t>
      </w:r>
      <w:r>
        <w:rPr>
          <w:spacing w:val="-3"/>
          <w:w w:val="105"/>
          <w:sz w:val="12"/>
        </w:rPr>
        <w:t>contenidos</w:t>
      </w:r>
      <w:r>
        <w:rPr>
          <w:spacing w:val="-1"/>
          <w:w w:val="105"/>
          <w:sz w:val="12"/>
        </w:rPr>
        <w:t> </w:t>
      </w:r>
      <w:r>
        <w:rPr>
          <w:w w:val="105"/>
          <w:sz w:val="12"/>
        </w:rPr>
        <w:t>en</w:t>
      </w:r>
      <w:r>
        <w:rPr>
          <w:spacing w:val="-8"/>
          <w:w w:val="105"/>
          <w:sz w:val="12"/>
        </w:rPr>
        <w:t> </w:t>
      </w:r>
      <w:r>
        <w:rPr>
          <w:spacing w:val="-3"/>
          <w:w w:val="105"/>
          <w:sz w:val="12"/>
        </w:rPr>
        <w:t>la</w:t>
      </w:r>
      <w:r>
        <w:rPr>
          <w:spacing w:val="-8"/>
          <w:w w:val="105"/>
          <w:sz w:val="12"/>
        </w:rPr>
        <w:t> </w:t>
      </w:r>
      <w:r>
        <w:rPr>
          <w:w w:val="105"/>
          <w:sz w:val="12"/>
        </w:rPr>
        <w:t>Ley</w:t>
      </w:r>
      <w:r>
        <w:rPr>
          <w:spacing w:val="-10"/>
          <w:w w:val="105"/>
          <w:sz w:val="12"/>
        </w:rPr>
        <w:t> </w:t>
      </w:r>
      <w:r>
        <w:rPr>
          <w:spacing w:val="-3"/>
          <w:w w:val="105"/>
          <w:sz w:val="12"/>
        </w:rPr>
        <w:t>3/1999</w:t>
      </w:r>
      <w:r>
        <w:rPr>
          <w:spacing w:val="-7"/>
          <w:w w:val="105"/>
          <w:sz w:val="12"/>
        </w:rPr>
        <w:t> </w:t>
      </w:r>
      <w:r>
        <w:rPr>
          <w:w w:val="105"/>
          <w:sz w:val="12"/>
        </w:rPr>
        <w:t>y</w:t>
      </w:r>
      <w:r>
        <w:rPr>
          <w:spacing w:val="-11"/>
          <w:w w:val="105"/>
          <w:sz w:val="12"/>
        </w:rPr>
        <w:t> </w:t>
      </w:r>
      <w:r>
        <w:rPr>
          <w:w w:val="105"/>
          <w:sz w:val="12"/>
        </w:rPr>
        <w:t>modificaciones</w:t>
      </w:r>
      <w:r>
        <w:rPr>
          <w:spacing w:val="-1"/>
          <w:w w:val="105"/>
          <w:sz w:val="12"/>
        </w:rPr>
        <w:t> </w:t>
      </w:r>
      <w:r>
        <w:rPr>
          <w:w w:val="105"/>
          <w:sz w:val="12"/>
        </w:rPr>
        <w:t>de</w:t>
      </w:r>
      <w:r>
        <w:rPr>
          <w:spacing w:val="-7"/>
          <w:w w:val="105"/>
          <w:sz w:val="12"/>
        </w:rPr>
        <w:t> </w:t>
      </w:r>
      <w:r>
        <w:rPr>
          <w:spacing w:val="-3"/>
          <w:w w:val="105"/>
          <w:sz w:val="12"/>
        </w:rPr>
        <w:t>la</w:t>
      </w:r>
      <w:r>
        <w:rPr>
          <w:spacing w:val="-9"/>
          <w:w w:val="105"/>
          <w:sz w:val="12"/>
        </w:rPr>
        <w:t> </w:t>
      </w:r>
      <w:r>
        <w:rPr>
          <w:spacing w:val="-3"/>
          <w:w w:val="105"/>
          <w:sz w:val="12"/>
        </w:rPr>
        <w:t>Ley</w:t>
      </w:r>
      <w:r>
        <w:rPr>
          <w:spacing w:val="-8"/>
          <w:w w:val="105"/>
          <w:sz w:val="12"/>
        </w:rPr>
        <w:t> </w:t>
      </w:r>
      <w:r>
        <w:rPr>
          <w:spacing w:val="-3"/>
          <w:w w:val="105"/>
          <w:sz w:val="12"/>
        </w:rPr>
        <w:t>2/2000</w:t>
      </w:r>
    </w:p>
    <w:p>
      <w:pPr>
        <w:spacing w:after="0" w:line="321" w:lineRule="auto"/>
        <w:jc w:val="left"/>
        <w:rPr>
          <w:sz w:val="12"/>
        </w:rPr>
        <w:sectPr>
          <w:pgSz w:w="16840" w:h="11910" w:orient="landscape"/>
          <w:pgMar w:header="283" w:footer="814" w:top="1180" w:bottom="1000" w:left="2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0"/>
        </w:rPr>
      </w:pPr>
    </w:p>
    <w:p>
      <w:pPr>
        <w:pStyle w:val="BodyText"/>
        <w:ind w:left="4295"/>
        <w:rPr>
          <w:sz w:val="20"/>
        </w:rPr>
      </w:pPr>
      <w:r>
        <w:rPr>
          <w:sz w:val="20"/>
        </w:rPr>
        <w:drawing>
          <wp:inline distT="0" distB="0" distL="0" distR="0">
            <wp:extent cx="5707893" cy="3432048"/>
            <wp:effectExtent l="0" t="0" r="0" b="0"/>
            <wp:docPr id="29" name="image19.png"/>
            <wp:cNvGraphicFramePr>
              <a:graphicFrameLocks noChangeAspect="1"/>
            </wp:cNvGraphicFramePr>
            <a:graphic>
              <a:graphicData uri="http://schemas.openxmlformats.org/drawingml/2006/picture">
                <pic:pic>
                  <pic:nvPicPr>
                    <pic:cNvPr id="30" name="image19.png"/>
                    <pic:cNvPicPr/>
                  </pic:nvPicPr>
                  <pic:blipFill>
                    <a:blip r:embed="rId32" cstate="print"/>
                    <a:stretch>
                      <a:fillRect/>
                    </a:stretch>
                  </pic:blipFill>
                  <pic:spPr>
                    <a:xfrm>
                      <a:off x="0" y="0"/>
                      <a:ext cx="5707893" cy="3432048"/>
                    </a:xfrm>
                    <a:prstGeom prst="rect">
                      <a:avLst/>
                    </a:prstGeom>
                  </pic:spPr>
                </pic:pic>
              </a:graphicData>
            </a:graphic>
          </wp:inline>
        </w:drawing>
      </w:r>
      <w:r>
        <w:rPr>
          <w:sz w:val="20"/>
        </w:rPr>
      </w:r>
    </w:p>
    <w:p>
      <w:pPr>
        <w:spacing w:after="0"/>
        <w:rPr>
          <w:sz w:val="20"/>
        </w:rPr>
        <w:sectPr>
          <w:pgSz w:w="16840" w:h="11910" w:orient="landscape"/>
          <w:pgMar w:header="283" w:footer="814" w:top="1180" w:bottom="1000" w:left="20" w:right="0"/>
        </w:sectPr>
      </w:pPr>
    </w:p>
    <w:p>
      <w:pPr>
        <w:pStyle w:val="BodyText"/>
        <w:spacing w:before="3"/>
        <w:rPr>
          <w:sz w:val="12"/>
        </w:rPr>
      </w:pPr>
    </w:p>
    <w:p>
      <w:pPr>
        <w:pStyle w:val="Heading1"/>
        <w:spacing w:before="92" w:after="19"/>
        <w:ind w:left="2247" w:right="1481" w:firstLine="0"/>
      </w:pPr>
      <w:bookmarkStart w:name="_TOC_250007" w:id="3"/>
      <w:bookmarkEnd w:id="3"/>
      <w:r>
        <w:rPr/>
        <w:t>2.- GRADO DE CUMPLIMIENTO DE LAS RECOMENDACIONES REALIZADAS EN EL MARCO DE EQUILIBRIO ECONÓMICO PARA EL EJERCICIO 2024</w:t>
      </w:r>
    </w:p>
    <w:p>
      <w:pPr>
        <w:pStyle w:val="BodyText"/>
        <w:spacing w:line="20" w:lineRule="exact"/>
        <w:ind w:left="2214"/>
        <w:rPr>
          <w:sz w:val="2"/>
        </w:rPr>
      </w:pPr>
      <w:r>
        <w:rPr>
          <w:sz w:val="2"/>
        </w:rPr>
        <w:pict>
          <v:group style="width:657.25pt;height:.5pt;mso-position-horizontal-relative:char;mso-position-vertical-relative:line" coordorigin="0,0" coordsize="13145,10">
            <v:line style="position:absolute" from="0,5" to="13145,5" stroked="true" strokeweight=".479999pt" strokecolor="#000000">
              <v:stroke dashstyle="solid"/>
            </v:line>
          </v:group>
        </w:pict>
      </w:r>
      <w:r>
        <w:rPr>
          <w:sz w:val="2"/>
        </w:rPr>
      </w:r>
    </w:p>
    <w:p>
      <w:pPr>
        <w:pStyle w:val="BodyText"/>
        <w:rPr>
          <w:b/>
          <w:sz w:val="20"/>
        </w:rPr>
      </w:pPr>
    </w:p>
    <w:p>
      <w:pPr>
        <w:pStyle w:val="ListParagraph"/>
        <w:numPr>
          <w:ilvl w:val="0"/>
          <w:numId w:val="12"/>
        </w:numPr>
        <w:tabs>
          <w:tab w:pos="2607" w:val="left" w:leader="none"/>
          <w:tab w:pos="2608" w:val="left" w:leader="none"/>
        </w:tabs>
        <w:spacing w:line="240" w:lineRule="auto" w:before="221" w:after="0"/>
        <w:ind w:left="2608" w:right="0" w:hanging="361"/>
        <w:jc w:val="left"/>
        <w:rPr>
          <w:b/>
          <w:sz w:val="24"/>
        </w:rPr>
      </w:pPr>
      <w:r>
        <w:rPr>
          <w:b/>
          <w:sz w:val="24"/>
        </w:rPr>
        <w:t>Líneas básicas y objetivos previstos para el</w:t>
      </w:r>
      <w:r>
        <w:rPr>
          <w:b/>
          <w:spacing w:val="8"/>
          <w:sz w:val="24"/>
        </w:rPr>
        <w:t> </w:t>
      </w:r>
      <w:r>
        <w:rPr>
          <w:b/>
          <w:sz w:val="24"/>
        </w:rPr>
        <w:t>2024</w:t>
      </w:r>
    </w:p>
    <w:p>
      <w:pPr>
        <w:pStyle w:val="BodyText"/>
        <w:spacing w:before="10"/>
        <w:rPr>
          <w:b/>
          <w:sz w:val="23"/>
        </w:rPr>
      </w:pPr>
    </w:p>
    <w:p>
      <w:pPr>
        <w:pStyle w:val="BodyText"/>
        <w:ind w:left="2247" w:right="1478"/>
        <w:jc w:val="both"/>
      </w:pPr>
      <w:r>
        <w:rPr/>
        <w:t>Los objetivos señalados en las previsiones realizadas en la auditoría de gestión del ejercicio anterior incluían los siguientes</w:t>
      </w:r>
      <w:r>
        <w:rPr>
          <w:spacing w:val="1"/>
        </w:rPr>
        <w:t> </w:t>
      </w:r>
      <w:r>
        <w:rPr/>
        <w:t>objetivos:</w:t>
      </w:r>
    </w:p>
    <w:p>
      <w:pPr>
        <w:pStyle w:val="BodyText"/>
      </w:pPr>
    </w:p>
    <w:p>
      <w:pPr>
        <w:pStyle w:val="BodyText"/>
        <w:tabs>
          <w:tab w:pos="3034" w:val="left" w:leader="none"/>
        </w:tabs>
        <w:ind w:left="2675"/>
      </w:pPr>
      <w:r>
        <w:rPr/>
        <w:t>√</w:t>
        <w:tab/>
        <w:t>Mejorar los actuales niveles de generación de superávit</w:t>
      </w:r>
      <w:r>
        <w:rPr>
          <w:spacing w:val="3"/>
        </w:rPr>
        <w:t> </w:t>
      </w:r>
      <w:r>
        <w:rPr/>
        <w:t>presupuestarios.</w:t>
      </w:r>
    </w:p>
    <w:p>
      <w:pPr>
        <w:pStyle w:val="BodyText"/>
        <w:tabs>
          <w:tab w:pos="3034" w:val="left" w:leader="none"/>
        </w:tabs>
        <w:spacing w:before="137"/>
        <w:ind w:left="2675"/>
      </w:pPr>
      <w:r>
        <w:rPr/>
        <w:t>√</w:t>
        <w:tab/>
        <w:t>Consolidar la actual capacidad de captar recursos</w:t>
      </w:r>
      <w:r>
        <w:rPr>
          <w:spacing w:val="-1"/>
        </w:rPr>
        <w:t> </w:t>
      </w:r>
      <w:r>
        <w:rPr/>
        <w:t>tributarios.</w:t>
      </w:r>
    </w:p>
    <w:p>
      <w:pPr>
        <w:pStyle w:val="BodyText"/>
        <w:tabs>
          <w:tab w:pos="3034" w:val="left" w:leader="none"/>
        </w:tabs>
        <w:spacing w:before="139"/>
        <w:ind w:left="2675"/>
      </w:pPr>
      <w:r>
        <w:rPr/>
        <w:t>√</w:t>
        <w:tab/>
        <w:t>Conseguir la contención efectiva de los gastos</w:t>
      </w:r>
      <w:r>
        <w:rPr>
          <w:spacing w:val="-4"/>
        </w:rPr>
        <w:t> </w:t>
      </w:r>
      <w:r>
        <w:rPr/>
        <w:t>presupuestarios.</w:t>
      </w:r>
    </w:p>
    <w:p>
      <w:pPr>
        <w:pStyle w:val="BodyText"/>
        <w:tabs>
          <w:tab w:pos="3034" w:val="left" w:leader="none"/>
        </w:tabs>
        <w:spacing w:line="360" w:lineRule="auto" w:before="137"/>
        <w:ind w:left="3035" w:right="1481" w:hanging="360"/>
      </w:pPr>
      <w:r>
        <w:rPr/>
        <w:t>√</w:t>
        <w:tab/>
        <w:t>Mejorar en lo posible la gestión financiera, consolidando el remanente de tesorería y aplicando recursos a la amortización de la</w:t>
      </w:r>
      <w:r>
        <w:rPr>
          <w:spacing w:val="-3"/>
        </w:rPr>
        <w:t> </w:t>
      </w:r>
      <w:r>
        <w:rPr/>
        <w:t>deuda.</w:t>
      </w:r>
    </w:p>
    <w:p>
      <w:pPr>
        <w:pStyle w:val="BodyText"/>
        <w:tabs>
          <w:tab w:pos="3034" w:val="left" w:leader="none"/>
        </w:tabs>
        <w:ind w:left="2675"/>
      </w:pPr>
      <w:r>
        <w:rPr/>
        <w:t>√</w:t>
        <w:tab/>
        <w:t>Ajustar el nivel de inversión a la capacidad real de la que dispone la</w:t>
      </w:r>
      <w:r>
        <w:rPr>
          <w:spacing w:val="-2"/>
        </w:rPr>
        <w:t> </w:t>
      </w:r>
      <w:r>
        <w:rPr/>
        <w:t>Corporación.</w:t>
      </w:r>
    </w:p>
    <w:p>
      <w:pPr>
        <w:pStyle w:val="BodyText"/>
        <w:spacing w:before="10"/>
        <w:rPr>
          <w:sz w:val="35"/>
        </w:rPr>
      </w:pPr>
    </w:p>
    <w:p>
      <w:pPr>
        <w:pStyle w:val="BodyText"/>
        <w:ind w:left="2247" w:right="1479"/>
        <w:jc w:val="both"/>
      </w:pPr>
      <w:r>
        <w:rPr/>
        <w:t>En las páginas siguientes se analiza cual ha sido la evolución real de los parámetros en comparación con las previsiones realizadas.</w:t>
      </w:r>
    </w:p>
    <w:p>
      <w:pPr>
        <w:pStyle w:val="BodyText"/>
        <w:rPr>
          <w:sz w:val="26"/>
        </w:rPr>
      </w:pPr>
    </w:p>
    <w:p>
      <w:pPr>
        <w:pStyle w:val="BodyText"/>
        <w:spacing w:before="1"/>
        <w:rPr>
          <w:sz w:val="22"/>
        </w:rPr>
      </w:pPr>
    </w:p>
    <w:p>
      <w:pPr>
        <w:pStyle w:val="ListParagraph"/>
        <w:numPr>
          <w:ilvl w:val="1"/>
          <w:numId w:val="12"/>
        </w:numPr>
        <w:tabs>
          <w:tab w:pos="2955" w:val="left" w:leader="none"/>
          <w:tab w:pos="2956" w:val="left" w:leader="none"/>
        </w:tabs>
        <w:spacing w:line="240" w:lineRule="auto" w:before="0" w:after="0"/>
        <w:ind w:left="2956" w:right="0" w:hanging="349"/>
        <w:jc w:val="left"/>
        <w:rPr>
          <w:b/>
          <w:sz w:val="24"/>
        </w:rPr>
      </w:pPr>
      <w:r>
        <w:rPr>
          <w:b/>
          <w:sz w:val="24"/>
        </w:rPr>
        <w:t>Medidas respecto a la generación de</w:t>
      </w:r>
      <w:r>
        <w:rPr>
          <w:b/>
          <w:spacing w:val="4"/>
          <w:sz w:val="24"/>
        </w:rPr>
        <w:t> </w:t>
      </w:r>
      <w:r>
        <w:rPr>
          <w:b/>
          <w:sz w:val="24"/>
        </w:rPr>
        <w:t>ahorro</w:t>
      </w:r>
    </w:p>
    <w:p>
      <w:pPr>
        <w:pStyle w:val="BodyText"/>
        <w:spacing w:before="10"/>
        <w:rPr>
          <w:b/>
          <w:sz w:val="23"/>
        </w:rPr>
      </w:pPr>
    </w:p>
    <w:p>
      <w:pPr>
        <w:pStyle w:val="BodyText"/>
        <w:ind w:left="2247" w:right="1478"/>
        <w:jc w:val="both"/>
      </w:pPr>
      <w:r>
        <w:rPr/>
        <w:t>Según se desprende de los cuadros sobre el grado de cumplimiento de las recomendaciones realizadas en el marco de equilibrio económico para el ejercicio de 2024, en el que se pone de manifiesto las magnitudes del ahorro bruto y neto por diferencia entre los ingresos corrientes y los gastos de la misma naturaleza, teniéndose en cuenta respecto a la obtención del ahorro neto los gastos por amortización de deuda, el Ayuntamiento de Los Realejos mejoró las previsiones de generación de ahorro previsto. Así, el ahorro bruto y el ahorro neto se situaron en 5.314 miles de euros, frente a una previsión de 262 miles de euros superando las previsiones en 5.052 miles de euros para el escenario económico realizado en el 2023 para el 2024.</w:t>
      </w:r>
    </w:p>
    <w:p>
      <w:pPr>
        <w:spacing w:after="0"/>
        <w:jc w:val="both"/>
        <w:sectPr>
          <w:pgSz w:w="16840" w:h="11910" w:orient="landscape"/>
          <w:pgMar w:header="283" w:footer="814" w:top="1180" w:bottom="1000" w:left="20" w:right="0"/>
        </w:sectPr>
      </w:pPr>
    </w:p>
    <w:p>
      <w:pPr>
        <w:pStyle w:val="BodyText"/>
        <w:rPr>
          <w:sz w:val="20"/>
        </w:rPr>
      </w:pPr>
    </w:p>
    <w:p>
      <w:pPr>
        <w:pStyle w:val="BodyText"/>
        <w:spacing w:before="3"/>
        <w:rPr>
          <w:sz w:val="16"/>
        </w:rPr>
      </w:pPr>
    </w:p>
    <w:p>
      <w:pPr>
        <w:pStyle w:val="BodyText"/>
        <w:spacing w:before="92"/>
        <w:ind w:left="2247" w:right="1479"/>
        <w:jc w:val="both"/>
      </w:pPr>
      <w:r>
        <w:rPr/>
        <w:t>La obtención de estos resultados se debe a un crecimiento sobre las previsiones de ingresos corrientes de 5.968 miles de euros frente a un incremento del gasto corriente sobre sus previsiones que se cuantificó en 917 miles de euros, un 2,7% por encima de la previsión.</w:t>
      </w:r>
    </w:p>
    <w:p>
      <w:pPr>
        <w:pStyle w:val="BodyText"/>
      </w:pPr>
    </w:p>
    <w:p>
      <w:pPr>
        <w:pStyle w:val="BodyText"/>
        <w:ind w:left="2247" w:right="1478"/>
        <w:jc w:val="both"/>
      </w:pPr>
      <w:r>
        <w:rPr/>
        <w:t>Por último, se ha establecido un cuadro comparativo sobre la evolución de los gastos corrientes sobre las previsiones realizadas en el escenario económico previsto para el 2024, desprendiéndose de sus resultados la siguiente evolución:</w:t>
      </w:r>
    </w:p>
    <w:p>
      <w:pPr>
        <w:pStyle w:val="BodyText"/>
      </w:pPr>
    </w:p>
    <w:p>
      <w:pPr>
        <w:pStyle w:val="ListParagraph"/>
        <w:numPr>
          <w:ilvl w:val="0"/>
          <w:numId w:val="13"/>
        </w:numPr>
        <w:tabs>
          <w:tab w:pos="2956" w:val="left" w:leader="none"/>
        </w:tabs>
        <w:spacing w:line="240" w:lineRule="auto" w:before="0" w:after="0"/>
        <w:ind w:left="2956" w:right="0" w:hanging="349"/>
        <w:jc w:val="left"/>
        <w:rPr>
          <w:sz w:val="24"/>
        </w:rPr>
      </w:pPr>
      <w:r>
        <w:rPr>
          <w:sz w:val="24"/>
        </w:rPr>
        <w:t>Personal ha crecido en 11,2 puntos porcentuales respecto a su</w:t>
      </w:r>
      <w:r>
        <w:rPr>
          <w:spacing w:val="-1"/>
          <w:sz w:val="24"/>
        </w:rPr>
        <w:t> </w:t>
      </w:r>
      <w:r>
        <w:rPr>
          <w:sz w:val="24"/>
        </w:rPr>
        <w:t>previsión.</w:t>
      </w:r>
    </w:p>
    <w:p>
      <w:pPr>
        <w:pStyle w:val="ListParagraph"/>
        <w:numPr>
          <w:ilvl w:val="0"/>
          <w:numId w:val="13"/>
        </w:numPr>
        <w:tabs>
          <w:tab w:pos="2956" w:val="left" w:leader="none"/>
        </w:tabs>
        <w:spacing w:line="240" w:lineRule="auto" w:before="137" w:after="0"/>
        <w:ind w:left="2956" w:right="0" w:hanging="349"/>
        <w:jc w:val="left"/>
        <w:rPr>
          <w:sz w:val="24"/>
        </w:rPr>
      </w:pPr>
      <w:r>
        <w:rPr>
          <w:sz w:val="24"/>
        </w:rPr>
        <w:t>Gastos por Compra de Bienes y Servicios disminuyeron en 5,2 puntos</w:t>
      </w:r>
      <w:r>
        <w:rPr>
          <w:spacing w:val="-6"/>
          <w:sz w:val="24"/>
        </w:rPr>
        <w:t> </w:t>
      </w:r>
      <w:r>
        <w:rPr>
          <w:sz w:val="24"/>
        </w:rPr>
        <w:t>porcentuales.</w:t>
      </w:r>
    </w:p>
    <w:p>
      <w:pPr>
        <w:pStyle w:val="ListParagraph"/>
        <w:numPr>
          <w:ilvl w:val="0"/>
          <w:numId w:val="13"/>
        </w:numPr>
        <w:tabs>
          <w:tab w:pos="2956" w:val="left" w:leader="none"/>
        </w:tabs>
        <w:spacing w:line="240" w:lineRule="auto" w:before="139" w:after="0"/>
        <w:ind w:left="2956" w:right="0" w:hanging="349"/>
        <w:jc w:val="left"/>
        <w:rPr>
          <w:sz w:val="24"/>
        </w:rPr>
      </w:pPr>
      <w:r>
        <w:rPr>
          <w:sz w:val="24"/>
        </w:rPr>
        <w:t>Transferencias Corrientes disminuyeron en 0,2 puntos</w:t>
      </w:r>
      <w:r>
        <w:rPr>
          <w:spacing w:val="-1"/>
          <w:sz w:val="24"/>
        </w:rPr>
        <w:t> </w:t>
      </w:r>
      <w:r>
        <w:rPr>
          <w:sz w:val="24"/>
        </w:rPr>
        <w:t>porcentuales.</w:t>
      </w:r>
    </w:p>
    <w:p>
      <w:pPr>
        <w:pStyle w:val="BodyText"/>
        <w:spacing w:before="10"/>
        <w:rPr>
          <w:sz w:val="35"/>
        </w:rPr>
      </w:pPr>
    </w:p>
    <w:p>
      <w:pPr>
        <w:pStyle w:val="BodyText"/>
        <w:spacing w:before="1"/>
        <w:ind w:left="2247" w:right="1478"/>
        <w:jc w:val="both"/>
      </w:pPr>
      <w:r>
        <w:rPr/>
        <w:t>Estas variaciones suponen una desviación global de 2,6 puntos porcentuales, lo que en términos reales se cifra en 883 miles de euros, por encima de las previsiones que sobre estos gastos se habían realizado en el escenario económico realizado en 2023 para 2024.</w:t>
      </w:r>
    </w:p>
    <w:p>
      <w:pPr>
        <w:pStyle w:val="BodyText"/>
        <w:rPr>
          <w:sz w:val="26"/>
        </w:rPr>
      </w:pPr>
    </w:p>
    <w:p>
      <w:pPr>
        <w:pStyle w:val="BodyText"/>
        <w:rPr>
          <w:sz w:val="22"/>
        </w:rPr>
      </w:pPr>
    </w:p>
    <w:p>
      <w:pPr>
        <w:pStyle w:val="ListParagraph"/>
        <w:numPr>
          <w:ilvl w:val="0"/>
          <w:numId w:val="12"/>
        </w:numPr>
        <w:tabs>
          <w:tab w:pos="2607" w:val="left" w:leader="none"/>
          <w:tab w:pos="2608" w:val="left" w:leader="none"/>
        </w:tabs>
        <w:spacing w:line="240" w:lineRule="auto" w:before="0" w:after="0"/>
        <w:ind w:left="2608" w:right="0" w:hanging="361"/>
        <w:jc w:val="left"/>
        <w:rPr>
          <w:b/>
          <w:sz w:val="24"/>
        </w:rPr>
      </w:pPr>
      <w:r>
        <w:rPr>
          <w:b/>
          <w:sz w:val="24"/>
        </w:rPr>
        <w:t>Medidas sobre inversión y</w:t>
      </w:r>
      <w:r>
        <w:rPr>
          <w:b/>
          <w:spacing w:val="4"/>
          <w:sz w:val="24"/>
        </w:rPr>
        <w:t> </w:t>
      </w:r>
      <w:r>
        <w:rPr>
          <w:b/>
          <w:sz w:val="24"/>
        </w:rPr>
        <w:t>endeudamiento</w:t>
      </w:r>
    </w:p>
    <w:p>
      <w:pPr>
        <w:pStyle w:val="BodyText"/>
        <w:spacing w:before="10"/>
        <w:rPr>
          <w:b/>
          <w:sz w:val="23"/>
        </w:rPr>
      </w:pPr>
    </w:p>
    <w:p>
      <w:pPr>
        <w:pStyle w:val="BodyText"/>
        <w:ind w:left="2247" w:right="1479"/>
        <w:jc w:val="both"/>
      </w:pPr>
      <w:r>
        <w:rPr/>
        <w:t>El conjunto de actuaciones encaminadas a la instalación, mejora y renovación de las infraestructuras municipales y demás inversiones relativas a servicios de competencia del Ayuntamiento de Los Realejos a realizar en el ejercicio de 2024 con sujeción a los requisitos, programación y régimen económico financiero y de gestión, preveían en la hipótesis de gasto unas operaciones de capital (cap. VI y VII) por importe de 2.489 miles de euros.</w:t>
      </w:r>
    </w:p>
    <w:p>
      <w:pPr>
        <w:pStyle w:val="BodyText"/>
      </w:pPr>
    </w:p>
    <w:p>
      <w:pPr>
        <w:pStyle w:val="BodyText"/>
        <w:ind w:left="2247" w:right="1479"/>
        <w:jc w:val="both"/>
      </w:pPr>
      <w:r>
        <w:rPr/>
        <w:t>Las operaciones de capital (cap. VI y VII) llevadas a cabo por la Corporación, según detalle de la liquidación de 2024, ascendieron a 9.438 miles de euros, sobre unos créditos definitivos de 21.021 miles de euros. Este nivel de obligaciones reconocidas se aleja de las previsiones realizadas en el escenario económico planteado en 2023 para 2024 de este tipo de</w:t>
      </w:r>
      <w:r>
        <w:rPr>
          <w:spacing w:val="1"/>
        </w:rPr>
        <w:t> </w:t>
      </w:r>
      <w:r>
        <w:rPr/>
        <w:t>gastos.</w:t>
      </w:r>
    </w:p>
    <w:p>
      <w:pPr>
        <w:spacing w:after="0"/>
        <w:jc w:val="both"/>
        <w:sectPr>
          <w:pgSz w:w="16840" w:h="11910" w:orient="landscape"/>
          <w:pgMar w:header="283" w:footer="814" w:top="1180" w:bottom="1000" w:left="20" w:right="0"/>
        </w:sectPr>
      </w:pPr>
    </w:p>
    <w:p>
      <w:pPr>
        <w:pStyle w:val="BodyText"/>
        <w:rPr>
          <w:sz w:val="20"/>
        </w:rPr>
      </w:pPr>
    </w:p>
    <w:p>
      <w:pPr>
        <w:pStyle w:val="BodyText"/>
        <w:spacing w:before="1"/>
      </w:pPr>
    </w:p>
    <w:p>
      <w:pPr>
        <w:pStyle w:val="ListParagraph"/>
        <w:numPr>
          <w:ilvl w:val="1"/>
          <w:numId w:val="12"/>
        </w:numPr>
        <w:tabs>
          <w:tab w:pos="2955" w:val="left" w:leader="none"/>
          <w:tab w:pos="2956" w:val="left" w:leader="none"/>
        </w:tabs>
        <w:spacing w:line="240" w:lineRule="auto" w:before="0" w:after="0"/>
        <w:ind w:left="2956" w:right="0" w:hanging="349"/>
        <w:jc w:val="left"/>
        <w:rPr>
          <w:b/>
          <w:sz w:val="24"/>
        </w:rPr>
      </w:pPr>
      <w:r>
        <w:rPr>
          <w:b/>
          <w:sz w:val="24"/>
        </w:rPr>
        <w:t>Aplicación del Fondo Canario de Financiación</w:t>
      </w:r>
      <w:r>
        <w:rPr>
          <w:b/>
          <w:spacing w:val="-8"/>
          <w:sz w:val="24"/>
        </w:rPr>
        <w:t> </w:t>
      </w:r>
      <w:r>
        <w:rPr>
          <w:b/>
          <w:sz w:val="24"/>
        </w:rPr>
        <w:t>Municipal</w:t>
      </w:r>
    </w:p>
    <w:p>
      <w:pPr>
        <w:pStyle w:val="BodyText"/>
        <w:spacing w:before="10"/>
        <w:rPr>
          <w:b/>
          <w:sz w:val="23"/>
        </w:rPr>
      </w:pPr>
    </w:p>
    <w:p>
      <w:pPr>
        <w:pStyle w:val="BodyText"/>
        <w:ind w:left="2247" w:right="1477"/>
        <w:jc w:val="both"/>
      </w:pPr>
      <w:r>
        <w:rPr/>
        <w:t>De la comprobación de la auditoría de gestión del ejercicio 2023 se desprende que la entidad debía aplicar el 50% del Fondo Canario de Financiación Municipal del ejercicio 2024 a saneamiento.</w:t>
      </w:r>
    </w:p>
    <w:p>
      <w:pPr>
        <w:pStyle w:val="BodyText"/>
      </w:pPr>
    </w:p>
    <w:p>
      <w:pPr>
        <w:pStyle w:val="BodyText"/>
        <w:ind w:left="2247" w:right="1476"/>
        <w:jc w:val="both"/>
      </w:pPr>
      <w:r>
        <w:rPr/>
        <w:t>La entidad según la certificación expedida por el Interventor accidental que acompaña a la documentación señalada en la Orden 21 de marzo de 2025 manifiesta que el 50% del Fondo Canario de Financiación Municipal del ejercicio 2024 se destinó a saneamiento.</w:t>
      </w:r>
    </w:p>
    <w:p>
      <w:pPr>
        <w:pStyle w:val="BodyText"/>
      </w:pPr>
    </w:p>
    <w:p>
      <w:pPr>
        <w:pStyle w:val="BodyText"/>
        <w:ind w:left="2247" w:right="1478"/>
        <w:jc w:val="both"/>
      </w:pPr>
      <w:r>
        <w:rPr/>
        <w:t>Los ayuntamientos canarios que, de acuerdo con las auditorías aprobadas de la liquidación del ejercicio presupuestario de 2023, cumplan los indicadores de saneamiento económico-financiero establecidos en la Ley 3/1999, de 4 de febrero, del Fondo Canario de Financiación Municipal, podrán destinar hasta el 100% del crédito de inversión correspondiente al fondo de 2024, previsto en el artículo 1.1.a) de la referida ley, a ayudas de emergencia social.</w:t>
      </w:r>
    </w:p>
    <w:p>
      <w:pPr>
        <w:pStyle w:val="BodyText"/>
      </w:pPr>
    </w:p>
    <w:p>
      <w:pPr>
        <w:pStyle w:val="BodyText"/>
        <w:ind w:left="2247" w:right="1478"/>
        <w:jc w:val="both"/>
      </w:pPr>
      <w:r>
        <w:rPr/>
        <w:t>Sin perjuicio de lo previsto en el artículo 1.1.a) de la Ley 3/1999, de 4 de febrero, del Fondo Canario de Financiación Municipal, los ayuntamientos canarios que, de acuerdo con las auditorías aprobadas de la liquidación del ejercicio presupuestario de 2023, cumplan los indicadores de saneamiento económico-financiero establecidos en dicha norma legal, a excepción del indicador de ahorro neto, podrán destinar la parte del fondo de 2024 correspondiente a saneamiento, por este orden,</w:t>
      </w:r>
      <w:r>
        <w:rPr>
          <w:spacing w:val="-5"/>
        </w:rPr>
        <w:t> </w:t>
      </w:r>
      <w:r>
        <w:rPr/>
        <w:t>a:</w:t>
      </w:r>
    </w:p>
    <w:p>
      <w:pPr>
        <w:pStyle w:val="BodyText"/>
      </w:pPr>
    </w:p>
    <w:p>
      <w:pPr>
        <w:pStyle w:val="BodyText"/>
        <w:ind w:left="2247" w:right="1479"/>
        <w:jc w:val="both"/>
      </w:pPr>
      <w:r>
        <w:rPr/>
        <w:t>1º) Cancelación de la deuda con proveedores a 31 de diciembre de 2023, salvo que la corporación acredite que no tiene deuda con proveedores o que esta se encuentra acogida a mecanismos de financiación de pagos a proveedores establecidos por el Estado en desarrollo de la Ley Orgánica 2/2012, de 27 de abril, de Estabilidad Presupuestaria y Sostenibilidad Financiera.</w:t>
      </w:r>
    </w:p>
    <w:p>
      <w:pPr>
        <w:pStyle w:val="BodyText"/>
      </w:pPr>
    </w:p>
    <w:p>
      <w:pPr>
        <w:pStyle w:val="BodyText"/>
        <w:ind w:left="2247"/>
        <w:jc w:val="both"/>
      </w:pPr>
      <w:r>
        <w:rPr/>
        <w:t>2º) Inversión y/o ayudas de emergencia social.</w:t>
      </w:r>
    </w:p>
    <w:p>
      <w:pPr>
        <w:pStyle w:val="BodyText"/>
      </w:pPr>
    </w:p>
    <w:p>
      <w:pPr>
        <w:pStyle w:val="BodyText"/>
        <w:spacing w:before="1"/>
        <w:ind w:left="2247" w:right="1478"/>
        <w:jc w:val="both"/>
      </w:pPr>
      <w:r>
        <w:rPr/>
        <w:t>La Ley del Fondo (Ley 3/1999) no específica como se tiene que materializar de forma concreta el destino del fondo en el supuesto del destino a saneamiento y la presente auditoría de gestión tiene limitado su alcance a lo especificado en el art.15 y art.18 de dicha Ley.</w:t>
      </w:r>
    </w:p>
    <w:p>
      <w:pPr>
        <w:spacing w:after="0"/>
        <w:jc w:val="both"/>
        <w:sectPr>
          <w:headerReference w:type="default" r:id="rId33"/>
          <w:footerReference w:type="default" r:id="rId34"/>
          <w:pgSz w:w="16840" w:h="11910" w:orient="landscape"/>
          <w:pgMar w:header="283" w:footer="814" w:top="1180" w:bottom="1000" w:left="20" w:right="0"/>
        </w:sectPr>
      </w:pPr>
    </w:p>
    <w:p>
      <w:pPr>
        <w:pStyle w:val="BodyText"/>
        <w:rPr>
          <w:sz w:val="20"/>
        </w:rPr>
      </w:pPr>
    </w:p>
    <w:p>
      <w:pPr>
        <w:pStyle w:val="ListParagraph"/>
        <w:numPr>
          <w:ilvl w:val="0"/>
          <w:numId w:val="12"/>
        </w:numPr>
        <w:tabs>
          <w:tab w:pos="2608" w:val="left" w:leader="none"/>
        </w:tabs>
        <w:spacing w:line="240" w:lineRule="auto" w:before="232" w:after="0"/>
        <w:ind w:left="2608" w:right="0" w:hanging="361"/>
        <w:jc w:val="both"/>
        <w:rPr>
          <w:b/>
          <w:sz w:val="24"/>
        </w:rPr>
      </w:pPr>
      <w:r>
        <w:rPr>
          <w:b/>
          <w:sz w:val="24"/>
        </w:rPr>
        <w:t>Medidas sobre cancelación de las deudas acumuladas a corto</w:t>
      </w:r>
      <w:r>
        <w:rPr>
          <w:b/>
          <w:spacing w:val="-3"/>
          <w:sz w:val="24"/>
        </w:rPr>
        <w:t> </w:t>
      </w:r>
      <w:r>
        <w:rPr>
          <w:b/>
          <w:sz w:val="24"/>
        </w:rPr>
        <w:t>plazo</w:t>
      </w:r>
    </w:p>
    <w:p>
      <w:pPr>
        <w:pStyle w:val="BodyText"/>
        <w:spacing w:before="9"/>
        <w:rPr>
          <w:b/>
          <w:sz w:val="23"/>
        </w:rPr>
      </w:pPr>
    </w:p>
    <w:p>
      <w:pPr>
        <w:pStyle w:val="BodyText"/>
        <w:ind w:left="2247" w:right="1477"/>
        <w:jc w:val="both"/>
      </w:pPr>
      <w:r>
        <w:rPr/>
        <w:t>El cuadro diseñado para llevar a cabo el “Calendario de pagos” previsto para el ejercicio 2024, se basaba en la generación de recursos por cobros de ejercicios cerrados que ascendían a 1.719 miles de euros, que junto a las existencias de tesorería generaría unos recursos de 3.119 miles de euros, debiendo con ellos cancelarse deudas con proveedores por</w:t>
      </w:r>
    </w:p>
    <w:p>
      <w:pPr>
        <w:pStyle w:val="BodyText"/>
        <w:ind w:left="2247" w:right="1480"/>
        <w:jc w:val="both"/>
      </w:pPr>
      <w:r>
        <w:rPr/>
        <w:t>1.285 miles de euros, así como atender a los gastos con financiación afectada por importe de 1.823 miles de euros y deuda extrapresupuestaria por importe de 11 miles de euros.</w:t>
      </w:r>
    </w:p>
    <w:p>
      <w:pPr>
        <w:pStyle w:val="BodyText"/>
      </w:pPr>
    </w:p>
    <w:p>
      <w:pPr>
        <w:pStyle w:val="BodyText"/>
        <w:ind w:left="2247"/>
        <w:jc w:val="both"/>
      </w:pPr>
      <w:r>
        <w:rPr/>
        <w:t>Lo acontecido a lo largo del ejercicio ha sido lo siguiente:</w:t>
      </w:r>
    </w:p>
    <w:p>
      <w:pPr>
        <w:pStyle w:val="BodyText"/>
      </w:pPr>
    </w:p>
    <w:p>
      <w:pPr>
        <w:pStyle w:val="ListParagraph"/>
        <w:numPr>
          <w:ilvl w:val="0"/>
          <w:numId w:val="14"/>
        </w:numPr>
        <w:tabs>
          <w:tab w:pos="2968" w:val="left" w:leader="none"/>
        </w:tabs>
        <w:spacing w:line="276" w:lineRule="auto" w:before="0" w:after="0"/>
        <w:ind w:left="2967" w:right="1480" w:hanging="360"/>
        <w:jc w:val="left"/>
        <w:rPr>
          <w:sz w:val="24"/>
        </w:rPr>
      </w:pPr>
      <w:r>
        <w:rPr>
          <w:sz w:val="24"/>
        </w:rPr>
        <w:t>Se han cancelado derechos pendientes de cobro de ejercicios cerrados por importe de 5.227 miles de euros, 3.508 miles de euros más de lo</w:t>
      </w:r>
      <w:r>
        <w:rPr>
          <w:spacing w:val="-1"/>
          <w:sz w:val="24"/>
        </w:rPr>
        <w:t> </w:t>
      </w:r>
      <w:r>
        <w:rPr>
          <w:sz w:val="24"/>
        </w:rPr>
        <w:t>estimado.</w:t>
      </w:r>
    </w:p>
    <w:p>
      <w:pPr>
        <w:pStyle w:val="ListParagraph"/>
        <w:numPr>
          <w:ilvl w:val="0"/>
          <w:numId w:val="14"/>
        </w:numPr>
        <w:tabs>
          <w:tab w:pos="2968" w:val="left" w:leader="none"/>
        </w:tabs>
        <w:spacing w:line="240" w:lineRule="auto" w:before="2" w:after="0"/>
        <w:ind w:left="2968" w:right="0" w:hanging="361"/>
        <w:jc w:val="left"/>
        <w:rPr>
          <w:sz w:val="24"/>
        </w:rPr>
      </w:pPr>
      <w:r>
        <w:rPr>
          <w:sz w:val="24"/>
        </w:rPr>
        <w:t>Las existencias han aumentado en 10.137 miles de euros, 11.537 miles de euros por encima de lo</w:t>
      </w:r>
      <w:r>
        <w:rPr>
          <w:spacing w:val="-2"/>
          <w:sz w:val="24"/>
        </w:rPr>
        <w:t> </w:t>
      </w:r>
      <w:r>
        <w:rPr>
          <w:sz w:val="24"/>
        </w:rPr>
        <w:t>estimado.</w:t>
      </w:r>
    </w:p>
    <w:p>
      <w:pPr>
        <w:pStyle w:val="ListParagraph"/>
        <w:numPr>
          <w:ilvl w:val="0"/>
          <w:numId w:val="14"/>
        </w:numPr>
        <w:tabs>
          <w:tab w:pos="2968" w:val="left" w:leader="none"/>
        </w:tabs>
        <w:spacing w:line="276" w:lineRule="auto" w:before="41" w:after="0"/>
        <w:ind w:left="2967" w:right="1479" w:hanging="360"/>
        <w:jc w:val="left"/>
        <w:rPr>
          <w:sz w:val="24"/>
        </w:rPr>
      </w:pPr>
      <w:r>
        <w:rPr>
          <w:sz w:val="24"/>
        </w:rPr>
        <w:t>Las obligaciones pendientes de pago de ejercicios cerrados han disminuido en 772 miles de euros, 513 miles de euros menos de los</w:t>
      </w:r>
      <w:r>
        <w:rPr>
          <w:spacing w:val="-3"/>
          <w:sz w:val="24"/>
        </w:rPr>
        <w:t> </w:t>
      </w:r>
      <w:r>
        <w:rPr>
          <w:sz w:val="24"/>
        </w:rPr>
        <w:t>previsto.</w:t>
      </w:r>
    </w:p>
    <w:p>
      <w:pPr>
        <w:pStyle w:val="ListParagraph"/>
        <w:numPr>
          <w:ilvl w:val="0"/>
          <w:numId w:val="14"/>
        </w:numPr>
        <w:tabs>
          <w:tab w:pos="2968" w:val="left" w:leader="none"/>
        </w:tabs>
        <w:spacing w:line="275" w:lineRule="exact" w:before="0" w:after="0"/>
        <w:ind w:left="2968" w:right="0" w:hanging="361"/>
        <w:jc w:val="left"/>
        <w:rPr>
          <w:sz w:val="24"/>
        </w:rPr>
      </w:pPr>
      <w:r>
        <w:rPr>
          <w:sz w:val="24"/>
        </w:rPr>
        <w:t>Se ha generado un superávit en términos de caja que alcanza los 5.524 miles de</w:t>
      </w:r>
      <w:r>
        <w:rPr>
          <w:spacing w:val="-2"/>
          <w:sz w:val="24"/>
        </w:rPr>
        <w:t> </w:t>
      </w:r>
      <w:r>
        <w:rPr>
          <w:sz w:val="24"/>
        </w:rPr>
        <w:t>euros.</w:t>
      </w:r>
    </w:p>
    <w:p>
      <w:pPr>
        <w:pStyle w:val="ListParagraph"/>
        <w:numPr>
          <w:ilvl w:val="0"/>
          <w:numId w:val="14"/>
        </w:numPr>
        <w:tabs>
          <w:tab w:pos="2968" w:val="left" w:leader="none"/>
        </w:tabs>
        <w:spacing w:line="240" w:lineRule="auto" w:before="43" w:after="0"/>
        <w:ind w:left="2968" w:right="0" w:hanging="361"/>
        <w:jc w:val="left"/>
        <w:rPr>
          <w:sz w:val="24"/>
        </w:rPr>
      </w:pPr>
      <w:r>
        <w:rPr>
          <w:sz w:val="24"/>
        </w:rPr>
        <w:t>Los acreedores por operaciones no presupuestarias aumentaron en 172 miles de</w:t>
      </w:r>
      <w:r>
        <w:rPr>
          <w:spacing w:val="-4"/>
          <w:sz w:val="24"/>
        </w:rPr>
        <w:t> </w:t>
      </w:r>
      <w:r>
        <w:rPr>
          <w:sz w:val="24"/>
        </w:rPr>
        <w:t>euros.</w:t>
      </w:r>
    </w:p>
    <w:p>
      <w:pPr>
        <w:pStyle w:val="BodyText"/>
        <w:rPr>
          <w:sz w:val="26"/>
        </w:rPr>
      </w:pPr>
    </w:p>
    <w:p>
      <w:pPr>
        <w:pStyle w:val="BodyText"/>
        <w:spacing w:before="7"/>
        <w:rPr>
          <w:sz w:val="25"/>
        </w:rPr>
      </w:pPr>
    </w:p>
    <w:p>
      <w:pPr>
        <w:pStyle w:val="ListParagraph"/>
        <w:numPr>
          <w:ilvl w:val="0"/>
          <w:numId w:val="12"/>
        </w:numPr>
        <w:tabs>
          <w:tab w:pos="2608" w:val="left" w:leader="none"/>
        </w:tabs>
        <w:spacing w:line="240" w:lineRule="auto" w:before="0" w:after="0"/>
        <w:ind w:left="2608" w:right="0" w:hanging="361"/>
        <w:jc w:val="both"/>
        <w:rPr>
          <w:b/>
          <w:sz w:val="24"/>
        </w:rPr>
      </w:pPr>
      <w:r>
        <w:rPr>
          <w:b/>
          <w:sz w:val="24"/>
        </w:rPr>
        <w:t>Objetivo de Estabilidad Presupuestaria y Sostenibilidad</w:t>
      </w:r>
      <w:r>
        <w:rPr>
          <w:b/>
          <w:spacing w:val="-4"/>
          <w:sz w:val="24"/>
        </w:rPr>
        <w:t> </w:t>
      </w:r>
      <w:r>
        <w:rPr>
          <w:b/>
          <w:sz w:val="24"/>
        </w:rPr>
        <w:t>Financiera</w:t>
      </w:r>
    </w:p>
    <w:p>
      <w:pPr>
        <w:pStyle w:val="BodyText"/>
        <w:spacing w:before="9"/>
        <w:rPr>
          <w:b/>
          <w:sz w:val="23"/>
        </w:rPr>
      </w:pPr>
    </w:p>
    <w:p>
      <w:pPr>
        <w:pStyle w:val="BodyText"/>
        <w:ind w:left="2247" w:right="1476"/>
        <w:jc w:val="both"/>
      </w:pPr>
      <w:r>
        <w:rPr/>
        <w:t>La Ley Orgánica 2/2012, de 27 de abril, de Estabilidad Presupuestaria y Sostenibilidad Financiera viene a introducir una importante limitación a la política inversora de las entidades públicas por cuanto dispone que la elaboración, aprobación y ejecución de los presupuestos de las Administraciones Públicas y entidades dependientes de las mismas se realizará en un marco de estabilidad presupuestaria, entendiéndose el mismo como una situación de equilibrio o superávit estructural.</w:t>
      </w:r>
    </w:p>
    <w:p>
      <w:pPr>
        <w:pStyle w:val="BodyText"/>
      </w:pPr>
    </w:p>
    <w:p>
      <w:pPr>
        <w:pStyle w:val="BodyText"/>
        <w:spacing w:before="1"/>
        <w:ind w:left="2247" w:right="1478"/>
        <w:jc w:val="both"/>
      </w:pPr>
      <w:r>
        <w:rPr/>
        <w:t>Tras un periodo de suspensión de las reglas fiscales que ha afectado a los ejercicios de 2020 a 2023, el Gobierno las ha activado nuevamente para el año 2024. Así por Acuerdo de Consejo de Ministros se han fijado los objetivos de estabilidad presupuestaria y de deuda pública para el periodo 2024-2026 estableciéndose como objetivo el equilibrio presupuestario en cada una de las anualidades.</w:t>
      </w:r>
    </w:p>
    <w:p>
      <w:pPr>
        <w:spacing w:after="0"/>
        <w:jc w:val="both"/>
        <w:sectPr>
          <w:headerReference w:type="default" r:id="rId35"/>
          <w:footerReference w:type="default" r:id="rId36"/>
          <w:pgSz w:w="16840" w:h="11910" w:orient="landscape"/>
          <w:pgMar w:header="283" w:footer="814" w:top="1180" w:bottom="1000" w:left="20" w:right="0"/>
          <w:pgNumType w:start="1"/>
        </w:sectPr>
      </w:pPr>
    </w:p>
    <w:p>
      <w:pPr>
        <w:pStyle w:val="BodyText"/>
        <w:rPr>
          <w:sz w:val="20"/>
        </w:rPr>
      </w:pPr>
    </w:p>
    <w:p>
      <w:pPr>
        <w:pStyle w:val="BodyText"/>
        <w:spacing w:before="3"/>
        <w:rPr>
          <w:sz w:val="16"/>
        </w:rPr>
      </w:pPr>
    </w:p>
    <w:p>
      <w:pPr>
        <w:pStyle w:val="BodyText"/>
        <w:spacing w:before="92"/>
        <w:ind w:left="2247" w:right="1477"/>
        <w:jc w:val="both"/>
      </w:pPr>
      <w:r>
        <w:rPr/>
        <w:t>Tras la entrada en vigor de la LODC (Ley Orgánica 9/2013 de 20 de diciembre, de control de la deuda comercial en el Sector Público) el control de la deuda comercial del sector público pasa a configurarse como uno de los elementos esenciales que informan el principio de sostenibilidad financiera, a un mismo nivel que la deuda financiera.</w:t>
      </w:r>
    </w:p>
    <w:p>
      <w:pPr>
        <w:pStyle w:val="BodyText"/>
        <w:spacing w:before="230"/>
        <w:ind w:left="2247" w:right="1477"/>
        <w:jc w:val="both"/>
        <w:rPr>
          <w:i/>
        </w:rPr>
      </w:pPr>
      <w:r>
        <w:rPr/>
        <w:t>Con la aprobación de la LODC se pretende afrontar definitivamente el problema de la morosidad de la deuda comercial de las Administraciones Públicas, vinculándola a los principios de estabilidad presupuestaria y sostenibilidad financiera, y configurando como herramientas para su seguimiento y control el período medio de pago y los planes de tesorería. Así la LODC introduce una modificación en la propia definición del el principio de sostenibilidad financiera, hasta ahora centrado en la deuda financiera o pública, y que pasa a definirse como </w:t>
      </w:r>
      <w:r>
        <w:rPr>
          <w:i/>
        </w:rPr>
        <w:t>la</w:t>
      </w:r>
      <w:r>
        <w:rPr>
          <w:i/>
          <w:u w:val="single"/>
        </w:rPr>
        <w:t> capacidad para financiar compromisos de gasto</w:t>
      </w:r>
      <w:r>
        <w:rPr>
          <w:i/>
          <w:spacing w:val="9"/>
          <w:u w:val="single"/>
        </w:rPr>
        <w:t> </w:t>
      </w:r>
      <w:r>
        <w:rPr>
          <w:i/>
          <w:u w:val="single"/>
        </w:rPr>
        <w:t>presentes</w:t>
      </w:r>
    </w:p>
    <w:p>
      <w:pPr>
        <w:spacing w:line="274" w:lineRule="exact" w:before="0"/>
        <w:ind w:left="2247" w:right="0" w:firstLine="0"/>
        <w:jc w:val="left"/>
        <w:rPr>
          <w:sz w:val="24"/>
        </w:rPr>
      </w:pPr>
      <w:r>
        <w:rPr>
          <w:i/>
          <w:spacing w:val="-120"/>
          <w:sz w:val="24"/>
          <w:u w:val="single"/>
        </w:rPr>
        <w:t>y</w:t>
      </w:r>
      <w:r>
        <w:rPr>
          <w:i/>
          <w:spacing w:val="140"/>
          <w:sz w:val="24"/>
        </w:rPr>
        <w:t> </w:t>
      </w:r>
      <w:r>
        <w:rPr>
          <w:i/>
          <w:sz w:val="24"/>
          <w:u w:val="single"/>
        </w:rPr>
        <w:t>futuros</w:t>
      </w:r>
      <w:r>
        <w:rPr>
          <w:i/>
          <w:spacing w:val="18"/>
          <w:sz w:val="24"/>
          <w:u w:val="single"/>
        </w:rPr>
        <w:t> </w:t>
      </w:r>
      <w:r>
        <w:rPr>
          <w:i/>
          <w:sz w:val="24"/>
          <w:u w:val="single"/>
        </w:rPr>
        <w:t>dentro</w:t>
      </w:r>
      <w:r>
        <w:rPr>
          <w:i/>
          <w:spacing w:val="17"/>
          <w:sz w:val="24"/>
          <w:u w:val="single"/>
        </w:rPr>
        <w:t> </w:t>
      </w:r>
      <w:r>
        <w:rPr>
          <w:i/>
          <w:sz w:val="24"/>
          <w:u w:val="single"/>
        </w:rPr>
        <w:t>de</w:t>
      </w:r>
      <w:r>
        <w:rPr>
          <w:i/>
          <w:spacing w:val="17"/>
          <w:sz w:val="24"/>
          <w:u w:val="single"/>
        </w:rPr>
        <w:t> </w:t>
      </w:r>
      <w:r>
        <w:rPr>
          <w:i/>
          <w:sz w:val="24"/>
          <w:u w:val="single"/>
        </w:rPr>
        <w:t>los</w:t>
      </w:r>
      <w:r>
        <w:rPr>
          <w:i/>
          <w:spacing w:val="16"/>
          <w:sz w:val="24"/>
          <w:u w:val="single"/>
        </w:rPr>
        <w:t> </w:t>
      </w:r>
      <w:r>
        <w:rPr>
          <w:i/>
          <w:sz w:val="24"/>
          <w:u w:val="single"/>
        </w:rPr>
        <w:t>límites</w:t>
      </w:r>
      <w:r>
        <w:rPr>
          <w:i/>
          <w:spacing w:val="18"/>
          <w:sz w:val="24"/>
          <w:u w:val="single"/>
        </w:rPr>
        <w:t> </w:t>
      </w:r>
      <w:r>
        <w:rPr>
          <w:i/>
          <w:sz w:val="24"/>
          <w:u w:val="single"/>
        </w:rPr>
        <w:t>de</w:t>
      </w:r>
      <w:r>
        <w:rPr>
          <w:i/>
          <w:spacing w:val="19"/>
          <w:sz w:val="24"/>
          <w:u w:val="single"/>
        </w:rPr>
        <w:t> </w:t>
      </w:r>
      <w:r>
        <w:rPr>
          <w:i/>
          <w:sz w:val="24"/>
          <w:u w:val="single"/>
        </w:rPr>
        <w:t>déficit,</w:t>
      </w:r>
      <w:r>
        <w:rPr>
          <w:i/>
          <w:spacing w:val="20"/>
          <w:sz w:val="24"/>
          <w:u w:val="single"/>
        </w:rPr>
        <w:t> </w:t>
      </w:r>
      <w:r>
        <w:rPr>
          <w:i/>
          <w:sz w:val="24"/>
          <w:u w:val="single"/>
        </w:rPr>
        <w:t>deuda</w:t>
      </w:r>
      <w:r>
        <w:rPr>
          <w:i/>
          <w:spacing w:val="21"/>
          <w:sz w:val="24"/>
          <w:u w:val="single"/>
        </w:rPr>
        <w:t> </w:t>
      </w:r>
      <w:r>
        <w:rPr>
          <w:i/>
          <w:sz w:val="24"/>
          <w:u w:val="single"/>
        </w:rPr>
        <w:t>pública</w:t>
      </w:r>
      <w:r>
        <w:rPr>
          <w:i/>
          <w:spacing w:val="2"/>
          <w:sz w:val="24"/>
          <w:u w:val="single"/>
        </w:rPr>
        <w:t> </w:t>
      </w:r>
      <w:r>
        <w:rPr>
          <w:i/>
          <w:sz w:val="24"/>
          <w:u w:val="single"/>
        </w:rPr>
        <w:t>y</w:t>
      </w:r>
      <w:r>
        <w:rPr>
          <w:i/>
          <w:spacing w:val="16"/>
          <w:sz w:val="24"/>
          <w:u w:val="single"/>
        </w:rPr>
        <w:t> </w:t>
      </w:r>
      <w:r>
        <w:rPr>
          <w:i/>
          <w:sz w:val="24"/>
          <w:u w:val="single"/>
        </w:rPr>
        <w:t>morosidad</w:t>
      </w:r>
      <w:r>
        <w:rPr>
          <w:i/>
          <w:spacing w:val="21"/>
          <w:sz w:val="24"/>
          <w:u w:val="single"/>
        </w:rPr>
        <w:t> </w:t>
      </w:r>
      <w:r>
        <w:rPr>
          <w:i/>
          <w:sz w:val="24"/>
          <w:u w:val="single"/>
        </w:rPr>
        <w:t>de</w:t>
      </w:r>
      <w:r>
        <w:rPr>
          <w:i/>
          <w:spacing w:val="17"/>
          <w:sz w:val="24"/>
          <w:u w:val="single"/>
        </w:rPr>
        <w:t> </w:t>
      </w:r>
      <w:r>
        <w:rPr>
          <w:i/>
          <w:sz w:val="24"/>
          <w:u w:val="single"/>
        </w:rPr>
        <w:t>deuda</w:t>
      </w:r>
      <w:r>
        <w:rPr>
          <w:i/>
          <w:spacing w:val="18"/>
          <w:sz w:val="24"/>
          <w:u w:val="single"/>
        </w:rPr>
        <w:t> </w:t>
      </w:r>
      <w:r>
        <w:rPr>
          <w:i/>
          <w:sz w:val="24"/>
          <w:u w:val="single"/>
        </w:rPr>
        <w:t>comercial</w:t>
      </w:r>
      <w:r>
        <w:rPr>
          <w:sz w:val="24"/>
        </w:rPr>
        <w:t>;</w:t>
      </w:r>
      <w:r>
        <w:rPr>
          <w:spacing w:val="16"/>
          <w:sz w:val="24"/>
        </w:rPr>
        <w:t> </w:t>
      </w:r>
      <w:r>
        <w:rPr>
          <w:sz w:val="24"/>
        </w:rPr>
        <w:t>es</w:t>
      </w:r>
      <w:r>
        <w:rPr>
          <w:spacing w:val="18"/>
          <w:sz w:val="24"/>
        </w:rPr>
        <w:t> </w:t>
      </w:r>
      <w:r>
        <w:rPr>
          <w:sz w:val="24"/>
        </w:rPr>
        <w:t>decir,</w:t>
      </w:r>
      <w:r>
        <w:rPr>
          <w:spacing w:val="16"/>
          <w:sz w:val="24"/>
        </w:rPr>
        <w:t> </w:t>
      </w:r>
      <w:r>
        <w:rPr>
          <w:sz w:val="24"/>
        </w:rPr>
        <w:t>la</w:t>
      </w:r>
      <w:r>
        <w:rPr>
          <w:spacing w:val="18"/>
          <w:sz w:val="24"/>
        </w:rPr>
        <w:t> </w:t>
      </w:r>
      <w:r>
        <w:rPr>
          <w:sz w:val="24"/>
        </w:rPr>
        <w:t>sostenibilidad</w:t>
      </w:r>
      <w:r>
        <w:rPr>
          <w:spacing w:val="16"/>
          <w:sz w:val="24"/>
        </w:rPr>
        <w:t> </w:t>
      </w:r>
      <w:r>
        <w:rPr>
          <w:sz w:val="24"/>
        </w:rPr>
        <w:t>de</w:t>
      </w:r>
      <w:r>
        <w:rPr>
          <w:spacing w:val="18"/>
          <w:sz w:val="24"/>
        </w:rPr>
        <w:t> </w:t>
      </w:r>
      <w:r>
        <w:rPr>
          <w:sz w:val="24"/>
        </w:rPr>
        <w:t>la</w:t>
      </w:r>
    </w:p>
    <w:p>
      <w:pPr>
        <w:pStyle w:val="BodyText"/>
        <w:ind w:left="2247" w:right="1479"/>
        <w:jc w:val="both"/>
      </w:pPr>
      <w:r>
        <w:rPr/>
        <w:t>deuda comercial pasa a constituir parte integrante del principio de sostenibilidad financiera, configurando a tal efecto        el periodo medio de pago (PMP) como indicador estándar de su cumplimiento, puesto que no podrá rebasar el plazo máximo de pago previsto en la normativa de morosidad, incurriendo de lo contrario en el incumplimiento del principio de sostenibilidad</w:t>
      </w:r>
      <w:r>
        <w:rPr>
          <w:spacing w:val="1"/>
        </w:rPr>
        <w:t> </w:t>
      </w:r>
      <w:r>
        <w:rPr/>
        <w:t>financiera.</w:t>
      </w:r>
    </w:p>
    <w:p>
      <w:pPr>
        <w:pStyle w:val="BodyText"/>
      </w:pPr>
    </w:p>
    <w:p>
      <w:pPr>
        <w:pStyle w:val="BodyText"/>
        <w:ind w:left="2247" w:right="1479"/>
        <w:jc w:val="both"/>
      </w:pPr>
      <w:r>
        <w:rPr/>
        <w:t>Señalar que, según la información remitida por el Ayuntamiento, éste presenta desde el punto de vista de la estabilidad presupuestaria, una capacidad de financiación de 5.172 miles de euros.</w:t>
      </w:r>
    </w:p>
    <w:p>
      <w:pPr>
        <w:pStyle w:val="BodyText"/>
      </w:pPr>
    </w:p>
    <w:p>
      <w:pPr>
        <w:pStyle w:val="BodyText"/>
        <w:ind w:left="2247" w:right="1478"/>
        <w:jc w:val="both"/>
      </w:pPr>
      <w:r>
        <w:rPr/>
        <w:t>En cuanto al principio de Sostenibilidad Financiera, las Administraciones Públicas deberán tener capacidad para financiar compromisos de gastos presentes y futuros dentro de los límites de déficit y deuda pública que la propia Ley en su artículo 13 establece. En definitiva, se pretende garantizar la sostenibilidad financiera de todas las Administraciones Públicas.</w:t>
      </w:r>
    </w:p>
    <w:p>
      <w:pPr>
        <w:spacing w:after="0"/>
        <w:jc w:val="both"/>
        <w:sectPr>
          <w:pgSz w:w="16840" w:h="11910" w:orient="landscape"/>
          <w:pgMar w:header="283" w:footer="814" w:top="1180" w:bottom="1000" w:left="20" w:right="0"/>
        </w:sectPr>
      </w:pPr>
    </w:p>
    <w:p>
      <w:pPr>
        <w:pStyle w:val="BodyText"/>
        <w:rPr>
          <w:sz w:val="20"/>
        </w:rPr>
      </w:pPr>
    </w:p>
    <w:p>
      <w:pPr>
        <w:pStyle w:val="BodyText"/>
        <w:rPr>
          <w:sz w:val="20"/>
        </w:rPr>
      </w:pPr>
    </w:p>
    <w:p>
      <w:pPr>
        <w:pStyle w:val="BodyText"/>
        <w:spacing w:before="5"/>
        <w:rPr>
          <w:sz w:val="19"/>
        </w:rPr>
      </w:pPr>
    </w:p>
    <w:p>
      <w:pPr>
        <w:pStyle w:val="ListParagraph"/>
        <w:numPr>
          <w:ilvl w:val="0"/>
          <w:numId w:val="12"/>
        </w:numPr>
        <w:tabs>
          <w:tab w:pos="2607" w:val="left" w:leader="none"/>
          <w:tab w:pos="2608" w:val="left" w:leader="none"/>
        </w:tabs>
        <w:spacing w:line="240" w:lineRule="auto" w:before="100" w:after="0"/>
        <w:ind w:left="2608" w:right="0" w:hanging="361"/>
        <w:jc w:val="left"/>
        <w:rPr>
          <w:b/>
          <w:sz w:val="24"/>
        </w:rPr>
      </w:pPr>
      <w:r>
        <w:rPr>
          <w:b/>
          <w:sz w:val="24"/>
          <w:u w:val="thick"/>
        </w:rPr>
        <w:t>Valoración final</w:t>
      </w:r>
    </w:p>
    <w:p>
      <w:pPr>
        <w:pStyle w:val="BodyText"/>
        <w:spacing w:before="9"/>
        <w:rPr>
          <w:b/>
          <w:sz w:val="15"/>
        </w:rPr>
      </w:pPr>
    </w:p>
    <w:p>
      <w:pPr>
        <w:pStyle w:val="BodyText"/>
        <w:spacing w:before="92"/>
        <w:ind w:left="2247" w:right="1481"/>
      </w:pPr>
      <w:r>
        <w:rPr/>
        <w:t>En general, el Ayuntamiento de Los Realejos alcanzó parcialmente las previsiones realizadas en el marco de equilibrio definido el pasado ejercicio.</w:t>
      </w:r>
    </w:p>
    <w:p>
      <w:pPr>
        <w:pStyle w:val="BodyText"/>
      </w:pPr>
    </w:p>
    <w:p>
      <w:pPr>
        <w:pStyle w:val="BodyText"/>
        <w:spacing w:before="1"/>
        <w:ind w:left="2247"/>
      </w:pPr>
      <w:r>
        <w:rPr/>
        <w:t>De esta forma, según se puede apreciar en el cuadro de “Evolución de Ratios de Ratios de Salud Financiera”:</w:t>
      </w:r>
    </w:p>
    <w:p>
      <w:pPr>
        <w:pStyle w:val="BodyText"/>
        <w:spacing w:before="11"/>
        <w:rPr>
          <w:sz w:val="23"/>
        </w:rPr>
      </w:pPr>
    </w:p>
    <w:p>
      <w:pPr>
        <w:pStyle w:val="ListParagraph"/>
        <w:numPr>
          <w:ilvl w:val="0"/>
          <w:numId w:val="15"/>
        </w:numPr>
        <w:tabs>
          <w:tab w:pos="2956" w:val="left" w:leader="none"/>
          <w:tab w:pos="2957" w:val="left" w:leader="none"/>
        </w:tabs>
        <w:spacing w:line="240" w:lineRule="auto" w:before="0" w:after="0"/>
        <w:ind w:left="2967" w:right="1479" w:hanging="360"/>
        <w:jc w:val="left"/>
        <w:rPr>
          <w:sz w:val="24"/>
        </w:rPr>
      </w:pPr>
      <w:r>
        <w:rPr>
          <w:sz w:val="24"/>
        </w:rPr>
        <w:t>El Ahorro Neto, para el que estaba previsto un nivel del -8,2%, asciende hasta el 6,8%, mejorando las previsiones en 15,0 puntos</w:t>
      </w:r>
      <w:r>
        <w:rPr>
          <w:spacing w:val="-1"/>
          <w:sz w:val="24"/>
        </w:rPr>
        <w:t> </w:t>
      </w:r>
      <w:r>
        <w:rPr>
          <w:sz w:val="24"/>
        </w:rPr>
        <w:t>porcentuales.</w:t>
      </w:r>
    </w:p>
    <w:p>
      <w:pPr>
        <w:pStyle w:val="BodyText"/>
      </w:pPr>
    </w:p>
    <w:p>
      <w:pPr>
        <w:pStyle w:val="ListParagraph"/>
        <w:numPr>
          <w:ilvl w:val="0"/>
          <w:numId w:val="15"/>
        </w:numPr>
        <w:tabs>
          <w:tab w:pos="2956" w:val="left" w:leader="none"/>
          <w:tab w:pos="2957" w:val="left" w:leader="none"/>
        </w:tabs>
        <w:spacing w:line="240" w:lineRule="auto" w:before="0" w:after="0"/>
        <w:ind w:left="2956" w:right="0" w:hanging="350"/>
        <w:jc w:val="left"/>
        <w:rPr>
          <w:sz w:val="24"/>
        </w:rPr>
      </w:pPr>
      <w:r>
        <w:rPr>
          <w:sz w:val="24"/>
        </w:rPr>
        <w:t>El Endeudamiento a Largo Plazo se mantiene con respecto a la previsión y se sitúa en un</w:t>
      </w:r>
      <w:r>
        <w:rPr>
          <w:spacing w:val="-4"/>
          <w:sz w:val="24"/>
        </w:rPr>
        <w:t> </w:t>
      </w:r>
      <w:r>
        <w:rPr>
          <w:sz w:val="24"/>
        </w:rPr>
        <w:t>0,0%.</w:t>
      </w:r>
    </w:p>
    <w:p>
      <w:pPr>
        <w:pStyle w:val="BodyText"/>
      </w:pPr>
    </w:p>
    <w:p>
      <w:pPr>
        <w:pStyle w:val="ListParagraph"/>
        <w:numPr>
          <w:ilvl w:val="0"/>
          <w:numId w:val="15"/>
        </w:numPr>
        <w:tabs>
          <w:tab w:pos="2956" w:val="left" w:leader="none"/>
          <w:tab w:pos="2957" w:val="left" w:leader="none"/>
        </w:tabs>
        <w:spacing w:line="240" w:lineRule="auto" w:before="0" w:after="0"/>
        <w:ind w:left="2956" w:right="0" w:hanging="350"/>
        <w:jc w:val="left"/>
        <w:rPr>
          <w:sz w:val="24"/>
        </w:rPr>
      </w:pPr>
      <w:r>
        <w:rPr>
          <w:sz w:val="24"/>
        </w:rPr>
        <w:t>El Remanente de Tesorería se situó en el 47,0%, empeorando las previsiones en 5,7 puntos</w:t>
      </w:r>
      <w:r>
        <w:rPr>
          <w:spacing w:val="1"/>
          <w:sz w:val="24"/>
        </w:rPr>
        <w:t> </w:t>
      </w:r>
      <w:r>
        <w:rPr>
          <w:sz w:val="24"/>
        </w:rPr>
        <w:t>porcentuales.</w:t>
      </w:r>
    </w:p>
    <w:p>
      <w:pPr>
        <w:spacing w:after="0" w:line="240" w:lineRule="auto"/>
        <w:jc w:val="left"/>
        <w:rPr>
          <w:sz w:val="24"/>
        </w:rPr>
        <w:sectPr>
          <w:pgSz w:w="16840" w:h="11910" w:orient="landscape"/>
          <w:pgMar w:header="283" w:footer="814" w:top="1180" w:bottom="1000" w:left="2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9"/>
        </w:rPr>
      </w:pPr>
    </w:p>
    <w:p>
      <w:pPr>
        <w:tabs>
          <w:tab w:pos="10388" w:val="left" w:leader="none"/>
        </w:tabs>
        <w:spacing w:line="480" w:lineRule="auto" w:before="100"/>
        <w:ind w:left="4290" w:right="2561" w:hanging="999"/>
        <w:jc w:val="left"/>
        <w:rPr>
          <w:b/>
          <w:sz w:val="16"/>
        </w:rPr>
      </w:pPr>
      <w:r>
        <w:rPr>
          <w:b/>
          <w:w w:val="105"/>
          <w:sz w:val="16"/>
        </w:rPr>
        <w:t>GRADO</w:t>
      </w:r>
      <w:r>
        <w:rPr>
          <w:b/>
          <w:spacing w:val="-19"/>
          <w:w w:val="105"/>
          <w:sz w:val="16"/>
        </w:rPr>
        <w:t> </w:t>
      </w:r>
      <w:r>
        <w:rPr>
          <w:b/>
          <w:w w:val="105"/>
          <w:sz w:val="16"/>
        </w:rPr>
        <w:t>DE</w:t>
      </w:r>
      <w:r>
        <w:rPr>
          <w:b/>
          <w:spacing w:val="-19"/>
          <w:w w:val="105"/>
          <w:sz w:val="16"/>
        </w:rPr>
        <w:t> </w:t>
      </w:r>
      <w:r>
        <w:rPr>
          <w:b/>
          <w:w w:val="105"/>
          <w:sz w:val="16"/>
        </w:rPr>
        <w:t>CUMPLIMIENTO</w:t>
      </w:r>
      <w:r>
        <w:rPr>
          <w:b/>
          <w:spacing w:val="-17"/>
          <w:w w:val="105"/>
          <w:sz w:val="16"/>
        </w:rPr>
        <w:t> </w:t>
      </w:r>
      <w:r>
        <w:rPr>
          <w:b/>
          <w:w w:val="105"/>
          <w:sz w:val="16"/>
        </w:rPr>
        <w:t>DE</w:t>
      </w:r>
      <w:r>
        <w:rPr>
          <w:b/>
          <w:spacing w:val="-21"/>
          <w:w w:val="105"/>
          <w:sz w:val="16"/>
        </w:rPr>
        <w:t> </w:t>
      </w:r>
      <w:r>
        <w:rPr>
          <w:b/>
          <w:w w:val="105"/>
          <w:sz w:val="16"/>
        </w:rPr>
        <w:t>LAS</w:t>
      </w:r>
      <w:r>
        <w:rPr>
          <w:b/>
          <w:spacing w:val="12"/>
          <w:w w:val="105"/>
          <w:sz w:val="16"/>
        </w:rPr>
        <w:t> </w:t>
      </w:r>
      <w:r>
        <w:rPr>
          <w:b/>
          <w:w w:val="105"/>
          <w:sz w:val="16"/>
        </w:rPr>
        <w:t>RECOMENDACIONES</w:t>
      </w:r>
      <w:r>
        <w:rPr>
          <w:b/>
          <w:spacing w:val="-18"/>
          <w:w w:val="105"/>
          <w:sz w:val="16"/>
        </w:rPr>
        <w:t> </w:t>
      </w:r>
      <w:r>
        <w:rPr>
          <w:b/>
          <w:w w:val="105"/>
          <w:sz w:val="16"/>
        </w:rPr>
        <w:t>REALIZADAS</w:t>
      </w:r>
      <w:r>
        <w:rPr>
          <w:b/>
          <w:spacing w:val="-18"/>
          <w:w w:val="105"/>
          <w:sz w:val="16"/>
        </w:rPr>
        <w:t> </w:t>
      </w:r>
      <w:r>
        <w:rPr>
          <w:b/>
          <w:spacing w:val="-3"/>
          <w:w w:val="105"/>
          <w:sz w:val="16"/>
        </w:rPr>
        <w:t>EN</w:t>
      </w:r>
      <w:r>
        <w:rPr>
          <w:b/>
          <w:spacing w:val="-16"/>
          <w:w w:val="105"/>
          <w:sz w:val="16"/>
        </w:rPr>
        <w:t> </w:t>
      </w:r>
      <w:r>
        <w:rPr>
          <w:b/>
          <w:w w:val="105"/>
          <w:sz w:val="16"/>
        </w:rPr>
        <w:t>EL</w:t>
      </w:r>
      <w:r>
        <w:rPr>
          <w:b/>
          <w:spacing w:val="-17"/>
          <w:w w:val="105"/>
          <w:sz w:val="16"/>
        </w:rPr>
        <w:t> </w:t>
      </w:r>
      <w:r>
        <w:rPr>
          <w:b/>
          <w:w w:val="105"/>
          <w:sz w:val="16"/>
        </w:rPr>
        <w:t>MARCO</w:t>
      </w:r>
      <w:r>
        <w:rPr>
          <w:b/>
          <w:spacing w:val="-16"/>
          <w:w w:val="105"/>
          <w:sz w:val="16"/>
        </w:rPr>
        <w:t> </w:t>
      </w:r>
      <w:r>
        <w:rPr>
          <w:b/>
          <w:w w:val="105"/>
          <w:sz w:val="16"/>
        </w:rPr>
        <w:t>DE</w:t>
      </w:r>
      <w:r>
        <w:rPr>
          <w:b/>
          <w:spacing w:val="-20"/>
          <w:w w:val="105"/>
          <w:sz w:val="16"/>
        </w:rPr>
        <w:t> </w:t>
      </w:r>
      <w:r>
        <w:rPr>
          <w:b/>
          <w:spacing w:val="-3"/>
          <w:w w:val="105"/>
          <w:sz w:val="16"/>
        </w:rPr>
        <w:t>EQUILIBRIO</w:t>
      </w:r>
      <w:r>
        <w:rPr>
          <w:b/>
          <w:spacing w:val="-18"/>
          <w:w w:val="105"/>
          <w:sz w:val="16"/>
        </w:rPr>
        <w:t> </w:t>
      </w:r>
      <w:r>
        <w:rPr>
          <w:b/>
          <w:w w:val="105"/>
          <w:sz w:val="16"/>
        </w:rPr>
        <w:t>ECONÓMICO</w:t>
      </w:r>
      <w:r>
        <w:rPr>
          <w:b/>
          <w:spacing w:val="-16"/>
          <w:w w:val="105"/>
          <w:sz w:val="16"/>
        </w:rPr>
        <w:t> </w:t>
      </w:r>
      <w:r>
        <w:rPr>
          <w:b/>
          <w:w w:val="105"/>
          <w:sz w:val="16"/>
        </w:rPr>
        <w:t>PARA</w:t>
      </w:r>
      <w:r>
        <w:rPr>
          <w:b/>
          <w:spacing w:val="-16"/>
          <w:w w:val="105"/>
          <w:sz w:val="16"/>
        </w:rPr>
        <w:t> </w:t>
      </w:r>
      <w:r>
        <w:rPr>
          <w:b/>
          <w:w w:val="105"/>
          <w:sz w:val="16"/>
        </w:rPr>
        <w:t>EL</w:t>
      </w:r>
      <w:r>
        <w:rPr>
          <w:b/>
          <w:spacing w:val="-18"/>
          <w:w w:val="105"/>
          <w:sz w:val="16"/>
        </w:rPr>
        <w:t> </w:t>
      </w:r>
      <w:r>
        <w:rPr>
          <w:b/>
          <w:w w:val="105"/>
          <w:sz w:val="16"/>
        </w:rPr>
        <w:t>EJERCICIO </w:t>
      </w:r>
      <w:r>
        <w:rPr>
          <w:b/>
          <w:w w:val="105"/>
          <w:sz w:val="16"/>
          <w:u w:val="single"/>
        </w:rPr>
        <w:t>MEDIDAS</w:t>
      </w:r>
      <w:r>
        <w:rPr>
          <w:b/>
          <w:spacing w:val="-18"/>
          <w:w w:val="105"/>
          <w:sz w:val="16"/>
          <w:u w:val="single"/>
        </w:rPr>
        <w:t> </w:t>
      </w:r>
      <w:r>
        <w:rPr>
          <w:b/>
          <w:w w:val="105"/>
          <w:sz w:val="16"/>
          <w:u w:val="single"/>
        </w:rPr>
        <w:t>GASTOS</w:t>
      </w:r>
      <w:r>
        <w:rPr>
          <w:b/>
          <w:spacing w:val="-20"/>
          <w:w w:val="105"/>
          <w:sz w:val="16"/>
          <w:u w:val="single"/>
        </w:rPr>
        <w:t> </w:t>
      </w:r>
      <w:r>
        <w:rPr>
          <w:b/>
          <w:w w:val="105"/>
          <w:sz w:val="16"/>
          <w:u w:val="single"/>
        </w:rPr>
        <w:t>CORRIENTES</w:t>
      </w:r>
      <w:r>
        <w:rPr>
          <w:b/>
          <w:w w:val="105"/>
          <w:sz w:val="16"/>
        </w:rPr>
        <w:tab/>
      </w:r>
      <w:r>
        <w:rPr>
          <w:b/>
          <w:w w:val="105"/>
          <w:sz w:val="16"/>
          <w:u w:val="single"/>
        </w:rPr>
        <w:t>MEDIDAS</w:t>
      </w:r>
      <w:r>
        <w:rPr>
          <w:b/>
          <w:spacing w:val="-18"/>
          <w:w w:val="105"/>
          <w:sz w:val="16"/>
          <w:u w:val="single"/>
        </w:rPr>
        <w:t> </w:t>
      </w:r>
      <w:r>
        <w:rPr>
          <w:b/>
          <w:w w:val="105"/>
          <w:sz w:val="16"/>
          <w:u w:val="single"/>
        </w:rPr>
        <w:t>SOBRE</w:t>
      </w:r>
      <w:r>
        <w:rPr>
          <w:b/>
          <w:spacing w:val="-17"/>
          <w:w w:val="105"/>
          <w:sz w:val="16"/>
          <w:u w:val="single"/>
        </w:rPr>
        <w:t> </w:t>
      </w:r>
      <w:r>
        <w:rPr>
          <w:b/>
          <w:w w:val="105"/>
          <w:sz w:val="16"/>
          <w:u w:val="single"/>
        </w:rPr>
        <w:t>GASTOS</w:t>
      </w:r>
      <w:r>
        <w:rPr>
          <w:b/>
          <w:spacing w:val="-18"/>
          <w:w w:val="105"/>
          <w:sz w:val="16"/>
          <w:u w:val="single"/>
        </w:rPr>
        <w:t> </w:t>
      </w:r>
      <w:r>
        <w:rPr>
          <w:b/>
          <w:w w:val="105"/>
          <w:sz w:val="16"/>
          <w:u w:val="single"/>
        </w:rPr>
        <w:t>Y</w:t>
      </w:r>
      <w:r>
        <w:rPr>
          <w:b/>
          <w:spacing w:val="-16"/>
          <w:w w:val="105"/>
          <w:sz w:val="16"/>
          <w:u w:val="single"/>
        </w:rPr>
        <w:t> </w:t>
      </w:r>
      <w:r>
        <w:rPr>
          <w:b/>
          <w:w w:val="105"/>
          <w:sz w:val="16"/>
          <w:u w:val="single"/>
        </w:rPr>
        <w:t>ENDEUDAMIENTO</w:t>
      </w:r>
    </w:p>
    <w:tbl>
      <w:tblPr>
        <w:tblW w:w="0" w:type="auto"/>
        <w:jc w:val="left"/>
        <w:tblInd w:w="2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111"/>
        <w:gridCol w:w="947"/>
        <w:gridCol w:w="946"/>
        <w:gridCol w:w="947"/>
        <w:gridCol w:w="981"/>
        <w:gridCol w:w="2835"/>
        <w:gridCol w:w="947"/>
        <w:gridCol w:w="946"/>
        <w:gridCol w:w="947"/>
        <w:gridCol w:w="672"/>
      </w:tblGrid>
      <w:tr>
        <w:trPr>
          <w:trHeight w:val="173" w:hRule="atLeast"/>
        </w:trPr>
        <w:tc>
          <w:tcPr>
            <w:tcW w:w="3111" w:type="dxa"/>
            <w:vMerge w:val="restart"/>
            <w:tcBorders>
              <w:left w:val="single" w:sz="4" w:space="0" w:color="000000"/>
            </w:tcBorders>
            <w:shd w:val="clear" w:color="auto" w:fill="BFBFBF"/>
          </w:tcPr>
          <w:p>
            <w:pPr>
              <w:pStyle w:val="TableParagraph"/>
              <w:spacing w:before="84"/>
              <w:ind w:left="734"/>
              <w:jc w:val="left"/>
              <w:rPr>
                <w:b/>
                <w:sz w:val="14"/>
              </w:rPr>
            </w:pPr>
            <w:r>
              <w:rPr>
                <w:b/>
                <w:sz w:val="14"/>
              </w:rPr>
              <w:t>CAPÍTULOS DE GASTO</w:t>
            </w:r>
          </w:p>
        </w:tc>
        <w:tc>
          <w:tcPr>
            <w:tcW w:w="947" w:type="dxa"/>
            <w:shd w:val="clear" w:color="auto" w:fill="BFBFBF"/>
          </w:tcPr>
          <w:p>
            <w:pPr>
              <w:pStyle w:val="TableParagraph"/>
              <w:spacing w:line="152" w:lineRule="exact"/>
              <w:ind w:left="318"/>
              <w:jc w:val="left"/>
              <w:rPr>
                <w:b/>
                <w:sz w:val="14"/>
              </w:rPr>
            </w:pPr>
            <w:r>
              <w:rPr>
                <w:b/>
                <w:sz w:val="14"/>
              </w:rPr>
              <w:t>2024</w:t>
            </w:r>
          </w:p>
        </w:tc>
        <w:tc>
          <w:tcPr>
            <w:tcW w:w="946" w:type="dxa"/>
            <w:tcBorders>
              <w:right w:val="single" w:sz="4" w:space="0" w:color="000000"/>
            </w:tcBorders>
            <w:shd w:val="clear" w:color="auto" w:fill="BFBFBF"/>
          </w:tcPr>
          <w:p>
            <w:pPr>
              <w:pStyle w:val="TableParagraph"/>
              <w:spacing w:line="152" w:lineRule="exact"/>
              <w:ind w:left="12"/>
              <w:jc w:val="center"/>
              <w:rPr>
                <w:b/>
                <w:sz w:val="14"/>
              </w:rPr>
            </w:pPr>
            <w:r>
              <w:rPr>
                <w:b/>
                <w:sz w:val="14"/>
              </w:rPr>
              <w:t>PREV. 2024</w:t>
            </w:r>
          </w:p>
        </w:tc>
        <w:tc>
          <w:tcPr>
            <w:tcW w:w="1928" w:type="dxa"/>
            <w:gridSpan w:val="2"/>
            <w:tcBorders>
              <w:left w:val="single" w:sz="4" w:space="0" w:color="000000"/>
              <w:right w:val="thinThickMediumGap" w:sz="3" w:space="0" w:color="000000"/>
            </w:tcBorders>
            <w:shd w:val="clear" w:color="auto" w:fill="BFBFBF"/>
          </w:tcPr>
          <w:p>
            <w:pPr>
              <w:pStyle w:val="TableParagraph"/>
              <w:spacing w:line="144" w:lineRule="exact"/>
              <w:ind w:left="522"/>
              <w:jc w:val="left"/>
              <w:rPr>
                <w:b/>
                <w:sz w:val="14"/>
              </w:rPr>
            </w:pPr>
            <w:r>
              <w:rPr>
                <w:b/>
                <w:sz w:val="14"/>
              </w:rPr>
              <w:t>DESVIACIÓN</w:t>
            </w:r>
          </w:p>
        </w:tc>
        <w:tc>
          <w:tcPr>
            <w:tcW w:w="2835" w:type="dxa"/>
            <w:vMerge w:val="restart"/>
            <w:tcBorders>
              <w:left w:val="thickThinMediumGap" w:sz="3" w:space="0" w:color="000000"/>
            </w:tcBorders>
            <w:shd w:val="clear" w:color="auto" w:fill="BFBFBF"/>
          </w:tcPr>
          <w:p>
            <w:pPr>
              <w:pStyle w:val="TableParagraph"/>
              <w:spacing w:before="84"/>
              <w:ind w:left="983"/>
              <w:jc w:val="left"/>
              <w:rPr>
                <w:b/>
                <w:sz w:val="14"/>
              </w:rPr>
            </w:pPr>
            <w:r>
              <w:rPr>
                <w:b/>
                <w:sz w:val="14"/>
              </w:rPr>
              <w:t>CONCEPTOS</w:t>
            </w:r>
          </w:p>
        </w:tc>
        <w:tc>
          <w:tcPr>
            <w:tcW w:w="947" w:type="dxa"/>
            <w:shd w:val="clear" w:color="auto" w:fill="BFBFBF"/>
          </w:tcPr>
          <w:p>
            <w:pPr>
              <w:pStyle w:val="TableParagraph"/>
              <w:spacing w:line="152" w:lineRule="exact"/>
              <w:ind w:left="185" w:right="163"/>
              <w:jc w:val="center"/>
              <w:rPr>
                <w:b/>
                <w:sz w:val="14"/>
              </w:rPr>
            </w:pPr>
            <w:r>
              <w:rPr>
                <w:b/>
                <w:sz w:val="14"/>
              </w:rPr>
              <w:t>2024</w:t>
            </w:r>
          </w:p>
        </w:tc>
        <w:tc>
          <w:tcPr>
            <w:tcW w:w="946" w:type="dxa"/>
            <w:shd w:val="clear" w:color="auto" w:fill="BFBFBF"/>
          </w:tcPr>
          <w:p>
            <w:pPr>
              <w:pStyle w:val="TableParagraph"/>
              <w:spacing w:line="152" w:lineRule="exact"/>
              <w:ind w:left="17"/>
              <w:jc w:val="center"/>
              <w:rPr>
                <w:b/>
                <w:sz w:val="14"/>
              </w:rPr>
            </w:pPr>
            <w:r>
              <w:rPr>
                <w:b/>
                <w:sz w:val="14"/>
              </w:rPr>
              <w:t>PREV. 2024</w:t>
            </w:r>
          </w:p>
        </w:tc>
        <w:tc>
          <w:tcPr>
            <w:tcW w:w="1619" w:type="dxa"/>
            <w:gridSpan w:val="2"/>
            <w:shd w:val="clear" w:color="auto" w:fill="BFBFBF"/>
          </w:tcPr>
          <w:p>
            <w:pPr>
              <w:pStyle w:val="TableParagraph"/>
              <w:spacing w:line="144" w:lineRule="exact"/>
              <w:ind w:left="385"/>
              <w:jc w:val="left"/>
              <w:rPr>
                <w:b/>
                <w:sz w:val="14"/>
              </w:rPr>
            </w:pPr>
            <w:r>
              <w:rPr>
                <w:b/>
                <w:sz w:val="14"/>
              </w:rPr>
              <w:t>DESVIACIÓN</w:t>
            </w:r>
          </w:p>
        </w:tc>
      </w:tr>
      <w:tr>
        <w:trPr>
          <w:trHeight w:val="177" w:hRule="atLeast"/>
        </w:trPr>
        <w:tc>
          <w:tcPr>
            <w:tcW w:w="3111" w:type="dxa"/>
            <w:vMerge/>
            <w:tcBorders>
              <w:top w:val="nil"/>
              <w:left w:val="single" w:sz="4" w:space="0" w:color="000000"/>
            </w:tcBorders>
            <w:shd w:val="clear" w:color="auto" w:fill="BFBFBF"/>
          </w:tcPr>
          <w:p>
            <w:pPr>
              <w:rPr>
                <w:sz w:val="2"/>
                <w:szCs w:val="2"/>
              </w:rPr>
            </w:pPr>
          </w:p>
        </w:tc>
        <w:tc>
          <w:tcPr>
            <w:tcW w:w="947" w:type="dxa"/>
            <w:shd w:val="clear" w:color="auto" w:fill="BFBFBF"/>
          </w:tcPr>
          <w:p>
            <w:pPr>
              <w:pStyle w:val="TableParagraph"/>
              <w:spacing w:line="150" w:lineRule="exact"/>
              <w:ind w:left="246"/>
              <w:jc w:val="left"/>
              <w:rPr>
                <w:b/>
                <w:sz w:val="14"/>
              </w:rPr>
            </w:pPr>
            <w:r>
              <w:rPr>
                <w:b/>
                <w:sz w:val="14"/>
              </w:rPr>
              <w:t>EUROS</w:t>
            </w:r>
          </w:p>
        </w:tc>
        <w:tc>
          <w:tcPr>
            <w:tcW w:w="946" w:type="dxa"/>
            <w:tcBorders>
              <w:right w:val="single" w:sz="4" w:space="0" w:color="000000"/>
            </w:tcBorders>
            <w:shd w:val="clear" w:color="auto" w:fill="BFBFBF"/>
          </w:tcPr>
          <w:p>
            <w:pPr>
              <w:pStyle w:val="TableParagraph"/>
              <w:spacing w:line="150" w:lineRule="exact"/>
              <w:ind w:left="64"/>
              <w:jc w:val="center"/>
              <w:rPr>
                <w:b/>
                <w:sz w:val="14"/>
              </w:rPr>
            </w:pPr>
            <w:r>
              <w:rPr>
                <w:b/>
                <w:sz w:val="14"/>
              </w:rPr>
              <w:t>EUROS</w:t>
            </w:r>
          </w:p>
        </w:tc>
        <w:tc>
          <w:tcPr>
            <w:tcW w:w="947" w:type="dxa"/>
            <w:tcBorders>
              <w:left w:val="single" w:sz="4" w:space="0" w:color="000000"/>
            </w:tcBorders>
            <w:shd w:val="clear" w:color="auto" w:fill="BFBFBF"/>
          </w:tcPr>
          <w:p>
            <w:pPr>
              <w:pStyle w:val="TableParagraph"/>
              <w:spacing w:line="150" w:lineRule="exact"/>
              <w:ind w:left="249"/>
              <w:jc w:val="left"/>
              <w:rPr>
                <w:b/>
                <w:sz w:val="14"/>
              </w:rPr>
            </w:pPr>
            <w:r>
              <w:rPr>
                <w:b/>
                <w:sz w:val="14"/>
              </w:rPr>
              <w:t>EUROS</w:t>
            </w:r>
          </w:p>
        </w:tc>
        <w:tc>
          <w:tcPr>
            <w:tcW w:w="981" w:type="dxa"/>
            <w:tcBorders>
              <w:right w:val="thinThickMediumGap" w:sz="3" w:space="0" w:color="000000"/>
            </w:tcBorders>
            <w:shd w:val="clear" w:color="auto" w:fill="BFBFBF"/>
          </w:tcPr>
          <w:p>
            <w:pPr>
              <w:pStyle w:val="TableParagraph"/>
              <w:spacing w:line="150" w:lineRule="exact"/>
              <w:ind w:right="11"/>
              <w:jc w:val="center"/>
              <w:rPr>
                <w:b/>
                <w:sz w:val="14"/>
              </w:rPr>
            </w:pPr>
            <w:r>
              <w:rPr>
                <w:b/>
                <w:w w:val="102"/>
                <w:sz w:val="14"/>
              </w:rPr>
              <w:t>%</w:t>
            </w:r>
          </w:p>
        </w:tc>
        <w:tc>
          <w:tcPr>
            <w:tcW w:w="2835" w:type="dxa"/>
            <w:vMerge/>
            <w:tcBorders>
              <w:top w:val="nil"/>
              <w:left w:val="thickThinMediumGap" w:sz="3" w:space="0" w:color="000000"/>
            </w:tcBorders>
            <w:shd w:val="clear" w:color="auto" w:fill="BFBFBF"/>
          </w:tcPr>
          <w:p>
            <w:pPr>
              <w:rPr>
                <w:sz w:val="2"/>
                <w:szCs w:val="2"/>
              </w:rPr>
            </w:pPr>
          </w:p>
        </w:tc>
        <w:tc>
          <w:tcPr>
            <w:tcW w:w="947" w:type="dxa"/>
            <w:shd w:val="clear" w:color="auto" w:fill="BFBFBF"/>
          </w:tcPr>
          <w:p>
            <w:pPr>
              <w:pStyle w:val="TableParagraph"/>
              <w:spacing w:line="150" w:lineRule="exact"/>
              <w:ind w:left="230" w:right="163"/>
              <w:jc w:val="center"/>
              <w:rPr>
                <w:b/>
                <w:sz w:val="14"/>
              </w:rPr>
            </w:pPr>
            <w:r>
              <w:rPr>
                <w:b/>
                <w:sz w:val="14"/>
              </w:rPr>
              <w:t>EUROS</w:t>
            </w:r>
          </w:p>
        </w:tc>
        <w:tc>
          <w:tcPr>
            <w:tcW w:w="946" w:type="dxa"/>
            <w:shd w:val="clear" w:color="auto" w:fill="BFBFBF"/>
          </w:tcPr>
          <w:p>
            <w:pPr>
              <w:pStyle w:val="TableParagraph"/>
              <w:spacing w:line="150" w:lineRule="exact"/>
              <w:ind w:left="67"/>
              <w:jc w:val="center"/>
              <w:rPr>
                <w:b/>
                <w:sz w:val="14"/>
              </w:rPr>
            </w:pPr>
            <w:r>
              <w:rPr>
                <w:b/>
                <w:sz w:val="14"/>
              </w:rPr>
              <w:t>EUROS</w:t>
            </w:r>
          </w:p>
        </w:tc>
        <w:tc>
          <w:tcPr>
            <w:tcW w:w="947" w:type="dxa"/>
            <w:shd w:val="clear" w:color="auto" w:fill="BFBFBF"/>
          </w:tcPr>
          <w:p>
            <w:pPr>
              <w:pStyle w:val="TableParagraph"/>
              <w:spacing w:line="150" w:lineRule="exact"/>
              <w:ind w:left="248"/>
              <w:jc w:val="left"/>
              <w:rPr>
                <w:b/>
                <w:sz w:val="14"/>
              </w:rPr>
            </w:pPr>
            <w:r>
              <w:rPr>
                <w:b/>
                <w:sz w:val="14"/>
              </w:rPr>
              <w:t>EUROS</w:t>
            </w:r>
          </w:p>
        </w:tc>
        <w:tc>
          <w:tcPr>
            <w:tcW w:w="672" w:type="dxa"/>
            <w:shd w:val="clear" w:color="auto" w:fill="BFBFBF"/>
          </w:tcPr>
          <w:p>
            <w:pPr>
              <w:pStyle w:val="TableParagraph"/>
              <w:spacing w:line="150" w:lineRule="exact"/>
              <w:ind w:left="27"/>
              <w:jc w:val="center"/>
              <w:rPr>
                <w:b/>
                <w:sz w:val="14"/>
              </w:rPr>
            </w:pPr>
            <w:r>
              <w:rPr>
                <w:b/>
                <w:w w:val="102"/>
                <w:sz w:val="14"/>
              </w:rPr>
              <w:t>%</w:t>
            </w:r>
          </w:p>
        </w:tc>
      </w:tr>
      <w:tr>
        <w:trPr>
          <w:trHeight w:val="577" w:hRule="atLeast"/>
        </w:trPr>
        <w:tc>
          <w:tcPr>
            <w:tcW w:w="3111" w:type="dxa"/>
            <w:vMerge w:val="restart"/>
            <w:tcBorders>
              <w:left w:val="single" w:sz="4" w:space="0" w:color="000000"/>
            </w:tcBorders>
          </w:tcPr>
          <w:p>
            <w:pPr>
              <w:pStyle w:val="TableParagraph"/>
              <w:spacing w:before="36"/>
              <w:ind w:left="23"/>
              <w:jc w:val="left"/>
              <w:rPr>
                <w:sz w:val="14"/>
              </w:rPr>
            </w:pPr>
            <w:r>
              <w:rPr>
                <w:sz w:val="14"/>
              </w:rPr>
              <w:t>CAP. I .- GASTOS DE PERSONAL</w:t>
            </w:r>
          </w:p>
          <w:p>
            <w:pPr>
              <w:pStyle w:val="TableParagraph"/>
              <w:spacing w:line="290" w:lineRule="atLeast" w:before="12"/>
              <w:ind w:left="23" w:right="7"/>
              <w:jc w:val="left"/>
              <w:rPr>
                <w:sz w:val="14"/>
              </w:rPr>
            </w:pPr>
            <w:r>
              <w:rPr>
                <w:sz w:val="14"/>
              </w:rPr>
              <w:t>CAP. II.- COMPRAS BIENES Y SERVICIOS CAP. IV .- TRANSFERENCIAS CORRIENTES</w:t>
            </w:r>
          </w:p>
        </w:tc>
        <w:tc>
          <w:tcPr>
            <w:tcW w:w="947" w:type="dxa"/>
            <w:vMerge w:val="restart"/>
          </w:tcPr>
          <w:p>
            <w:pPr>
              <w:pStyle w:val="TableParagraph"/>
              <w:spacing w:before="43"/>
              <w:ind w:left="203"/>
              <w:jc w:val="left"/>
              <w:rPr>
                <w:sz w:val="14"/>
              </w:rPr>
            </w:pPr>
            <w:r>
              <w:rPr>
                <w:sz w:val="14"/>
              </w:rPr>
              <w:t>13.649.750</w:t>
            </w:r>
          </w:p>
          <w:p>
            <w:pPr>
              <w:pStyle w:val="TableParagraph"/>
              <w:spacing w:before="134"/>
              <w:ind w:left="282"/>
              <w:jc w:val="left"/>
              <w:rPr>
                <w:sz w:val="14"/>
              </w:rPr>
            </w:pPr>
            <w:r>
              <w:rPr>
                <w:sz w:val="14"/>
              </w:rPr>
              <w:t>8.508.518</w:t>
            </w:r>
          </w:p>
          <w:p>
            <w:pPr>
              <w:pStyle w:val="TableParagraph"/>
              <w:spacing w:before="134"/>
              <w:ind w:left="203"/>
              <w:jc w:val="left"/>
              <w:rPr>
                <w:sz w:val="14"/>
              </w:rPr>
            </w:pPr>
            <w:r>
              <w:rPr>
                <w:sz w:val="14"/>
              </w:rPr>
              <w:t>13.106.704</w:t>
            </w:r>
          </w:p>
        </w:tc>
        <w:tc>
          <w:tcPr>
            <w:tcW w:w="946" w:type="dxa"/>
            <w:vMerge w:val="restart"/>
            <w:tcBorders>
              <w:right w:val="single" w:sz="4" w:space="0" w:color="000000"/>
            </w:tcBorders>
          </w:tcPr>
          <w:p>
            <w:pPr>
              <w:pStyle w:val="TableParagraph"/>
              <w:spacing w:before="43"/>
              <w:ind w:left="204"/>
              <w:jc w:val="left"/>
              <w:rPr>
                <w:sz w:val="14"/>
              </w:rPr>
            </w:pPr>
            <w:r>
              <w:rPr>
                <w:sz w:val="14"/>
              </w:rPr>
              <w:t>12.272.112</w:t>
            </w:r>
          </w:p>
          <w:p>
            <w:pPr>
              <w:pStyle w:val="TableParagraph"/>
              <w:spacing w:before="134"/>
              <w:ind w:left="280"/>
              <w:jc w:val="left"/>
              <w:rPr>
                <w:sz w:val="14"/>
              </w:rPr>
            </w:pPr>
            <w:r>
              <w:rPr>
                <w:sz w:val="14"/>
              </w:rPr>
              <w:t>8.972.533</w:t>
            </w:r>
          </w:p>
          <w:p>
            <w:pPr>
              <w:pStyle w:val="TableParagraph"/>
              <w:spacing w:before="134"/>
              <w:ind w:left="204"/>
              <w:jc w:val="left"/>
              <w:rPr>
                <w:sz w:val="14"/>
              </w:rPr>
            </w:pPr>
            <w:r>
              <w:rPr>
                <w:sz w:val="14"/>
              </w:rPr>
              <w:t>13.137.249</w:t>
            </w:r>
          </w:p>
        </w:tc>
        <w:tc>
          <w:tcPr>
            <w:tcW w:w="947" w:type="dxa"/>
            <w:vMerge w:val="restart"/>
            <w:tcBorders>
              <w:left w:val="single" w:sz="4" w:space="0" w:color="000000"/>
            </w:tcBorders>
          </w:tcPr>
          <w:p>
            <w:pPr>
              <w:pStyle w:val="TableParagraph"/>
              <w:spacing w:before="43"/>
              <w:ind w:right="7"/>
              <w:rPr>
                <w:sz w:val="14"/>
              </w:rPr>
            </w:pPr>
            <w:r>
              <w:rPr>
                <w:spacing w:val="-1"/>
                <w:sz w:val="14"/>
              </w:rPr>
              <w:t>1.377.638</w:t>
            </w:r>
          </w:p>
          <w:p>
            <w:pPr>
              <w:pStyle w:val="TableParagraph"/>
              <w:spacing w:before="134"/>
              <w:ind w:right="7"/>
              <w:rPr>
                <w:sz w:val="14"/>
              </w:rPr>
            </w:pPr>
            <w:r>
              <w:rPr>
                <w:spacing w:val="-1"/>
                <w:sz w:val="14"/>
              </w:rPr>
              <w:t>-464.015</w:t>
            </w:r>
          </w:p>
          <w:p>
            <w:pPr>
              <w:pStyle w:val="TableParagraph"/>
              <w:spacing w:before="134"/>
              <w:ind w:right="7"/>
              <w:rPr>
                <w:sz w:val="14"/>
              </w:rPr>
            </w:pPr>
            <w:r>
              <w:rPr>
                <w:spacing w:val="-1"/>
                <w:sz w:val="14"/>
              </w:rPr>
              <w:t>-30.545</w:t>
            </w:r>
          </w:p>
        </w:tc>
        <w:tc>
          <w:tcPr>
            <w:tcW w:w="981" w:type="dxa"/>
            <w:vMerge w:val="restart"/>
            <w:tcBorders>
              <w:right w:val="thinThickMediumGap" w:sz="3" w:space="0" w:color="000000"/>
            </w:tcBorders>
          </w:tcPr>
          <w:p>
            <w:pPr>
              <w:pStyle w:val="TableParagraph"/>
              <w:spacing w:before="43"/>
              <w:ind w:left="512"/>
              <w:jc w:val="left"/>
              <w:rPr>
                <w:sz w:val="14"/>
              </w:rPr>
            </w:pPr>
            <w:r>
              <w:rPr>
                <w:sz w:val="14"/>
              </w:rPr>
              <w:t>11,2%</w:t>
            </w:r>
          </w:p>
          <w:p>
            <w:pPr>
              <w:pStyle w:val="TableParagraph"/>
              <w:spacing w:before="134"/>
              <w:ind w:left="541"/>
              <w:jc w:val="left"/>
              <w:rPr>
                <w:sz w:val="14"/>
              </w:rPr>
            </w:pPr>
            <w:r>
              <w:rPr>
                <w:sz w:val="14"/>
              </w:rPr>
              <w:t>-5,2%</w:t>
            </w:r>
          </w:p>
          <w:p>
            <w:pPr>
              <w:pStyle w:val="TableParagraph"/>
              <w:spacing w:before="134"/>
              <w:ind w:left="541"/>
              <w:jc w:val="left"/>
              <w:rPr>
                <w:sz w:val="14"/>
              </w:rPr>
            </w:pPr>
            <w:r>
              <w:rPr>
                <w:sz w:val="14"/>
              </w:rPr>
              <w:t>-0,2%</w:t>
            </w:r>
          </w:p>
        </w:tc>
        <w:tc>
          <w:tcPr>
            <w:tcW w:w="2835" w:type="dxa"/>
            <w:tcBorders>
              <w:left w:val="thickThinMediumGap" w:sz="3" w:space="0" w:color="000000"/>
            </w:tcBorders>
          </w:tcPr>
          <w:p>
            <w:pPr>
              <w:pStyle w:val="TableParagraph"/>
              <w:spacing w:before="43"/>
              <w:ind w:left="57"/>
              <w:jc w:val="left"/>
              <w:rPr>
                <w:sz w:val="14"/>
              </w:rPr>
            </w:pPr>
            <w:r>
              <w:rPr>
                <w:sz w:val="14"/>
              </w:rPr>
              <w:t>1.- INGRESOS </w:t>
            </w:r>
            <w:r>
              <w:rPr>
                <w:spacing w:val="-3"/>
                <w:sz w:val="14"/>
              </w:rPr>
              <w:t>CORRIENTES </w:t>
            </w:r>
            <w:r>
              <w:rPr>
                <w:sz w:val="14"/>
              </w:rPr>
              <w:t>( I  /</w:t>
            </w:r>
            <w:r>
              <w:rPr>
                <w:spacing w:val="35"/>
                <w:sz w:val="14"/>
              </w:rPr>
              <w:t> </w:t>
            </w:r>
            <w:r>
              <w:rPr>
                <w:sz w:val="14"/>
              </w:rPr>
              <w:t>V)</w:t>
            </w:r>
          </w:p>
          <w:p>
            <w:pPr>
              <w:pStyle w:val="TableParagraph"/>
              <w:spacing w:before="134"/>
              <w:ind w:left="57"/>
              <w:jc w:val="left"/>
              <w:rPr>
                <w:sz w:val="14"/>
              </w:rPr>
            </w:pPr>
            <w:r>
              <w:rPr>
                <w:sz w:val="14"/>
              </w:rPr>
              <w:t>2.-  GASTOS </w:t>
            </w:r>
            <w:r>
              <w:rPr>
                <w:spacing w:val="-3"/>
                <w:sz w:val="14"/>
              </w:rPr>
              <w:t>CORRIENTES </w:t>
            </w:r>
            <w:r>
              <w:rPr>
                <w:sz w:val="14"/>
              </w:rPr>
              <w:t>(  I /   IV</w:t>
            </w:r>
            <w:r>
              <w:rPr>
                <w:spacing w:val="-21"/>
                <w:sz w:val="14"/>
              </w:rPr>
              <w:t> </w:t>
            </w:r>
            <w:r>
              <w:rPr>
                <w:sz w:val="14"/>
              </w:rPr>
              <w:t>)</w:t>
            </w:r>
          </w:p>
        </w:tc>
        <w:tc>
          <w:tcPr>
            <w:tcW w:w="947" w:type="dxa"/>
          </w:tcPr>
          <w:p>
            <w:pPr>
              <w:pStyle w:val="TableParagraph"/>
              <w:spacing w:before="43"/>
              <w:ind w:left="204"/>
              <w:jc w:val="left"/>
              <w:rPr>
                <w:sz w:val="14"/>
              </w:rPr>
            </w:pPr>
            <w:r>
              <w:rPr>
                <w:sz w:val="14"/>
              </w:rPr>
              <w:t>40.656.380</w:t>
            </w:r>
          </w:p>
          <w:p>
            <w:pPr>
              <w:pStyle w:val="TableParagraph"/>
              <w:spacing w:before="134"/>
              <w:ind w:left="204"/>
              <w:jc w:val="left"/>
              <w:rPr>
                <w:sz w:val="14"/>
              </w:rPr>
            </w:pPr>
            <w:r>
              <w:rPr>
                <w:sz w:val="14"/>
              </w:rPr>
              <w:t>35.342.349</w:t>
            </w:r>
          </w:p>
        </w:tc>
        <w:tc>
          <w:tcPr>
            <w:tcW w:w="946" w:type="dxa"/>
          </w:tcPr>
          <w:p>
            <w:pPr>
              <w:pStyle w:val="TableParagraph"/>
              <w:spacing w:before="43"/>
              <w:ind w:left="205"/>
              <w:jc w:val="left"/>
              <w:rPr>
                <w:sz w:val="14"/>
              </w:rPr>
            </w:pPr>
            <w:r>
              <w:rPr>
                <w:sz w:val="14"/>
              </w:rPr>
              <w:t>34.687.394</w:t>
            </w:r>
          </w:p>
          <w:p>
            <w:pPr>
              <w:pStyle w:val="TableParagraph"/>
              <w:spacing w:before="134"/>
              <w:ind w:left="206"/>
              <w:jc w:val="left"/>
              <w:rPr>
                <w:sz w:val="14"/>
              </w:rPr>
            </w:pPr>
            <w:r>
              <w:rPr>
                <w:sz w:val="14"/>
              </w:rPr>
              <w:t>34.424.894</w:t>
            </w:r>
          </w:p>
        </w:tc>
        <w:tc>
          <w:tcPr>
            <w:tcW w:w="947" w:type="dxa"/>
          </w:tcPr>
          <w:p>
            <w:pPr>
              <w:pStyle w:val="TableParagraph"/>
              <w:spacing w:before="43"/>
              <w:ind w:right="6"/>
              <w:rPr>
                <w:sz w:val="14"/>
              </w:rPr>
            </w:pPr>
            <w:r>
              <w:rPr>
                <w:spacing w:val="-1"/>
                <w:sz w:val="14"/>
              </w:rPr>
              <w:t>5.968.986</w:t>
            </w:r>
          </w:p>
          <w:p>
            <w:pPr>
              <w:pStyle w:val="TableParagraph"/>
              <w:spacing w:before="134"/>
              <w:ind w:right="6"/>
              <w:rPr>
                <w:sz w:val="14"/>
              </w:rPr>
            </w:pPr>
            <w:r>
              <w:rPr>
                <w:spacing w:val="-1"/>
                <w:sz w:val="14"/>
              </w:rPr>
              <w:t>917.455</w:t>
            </w:r>
          </w:p>
        </w:tc>
        <w:tc>
          <w:tcPr>
            <w:tcW w:w="672" w:type="dxa"/>
          </w:tcPr>
          <w:p>
            <w:pPr>
              <w:pStyle w:val="TableParagraph"/>
              <w:spacing w:before="43"/>
              <w:ind w:left="242"/>
              <w:jc w:val="left"/>
              <w:rPr>
                <w:sz w:val="14"/>
              </w:rPr>
            </w:pPr>
            <w:r>
              <w:rPr>
                <w:sz w:val="14"/>
              </w:rPr>
              <w:t>17,2%</w:t>
            </w:r>
          </w:p>
          <w:p>
            <w:pPr>
              <w:pStyle w:val="TableParagraph"/>
              <w:spacing w:before="134"/>
              <w:ind w:left="321"/>
              <w:jc w:val="left"/>
              <w:rPr>
                <w:sz w:val="14"/>
              </w:rPr>
            </w:pPr>
            <w:r>
              <w:rPr>
                <w:sz w:val="14"/>
              </w:rPr>
              <w:t>2,7%</w:t>
            </w:r>
          </w:p>
        </w:tc>
      </w:tr>
      <w:tr>
        <w:trPr>
          <w:trHeight w:val="280" w:hRule="atLeast"/>
        </w:trPr>
        <w:tc>
          <w:tcPr>
            <w:tcW w:w="3111" w:type="dxa"/>
            <w:vMerge/>
            <w:tcBorders>
              <w:top w:val="nil"/>
              <w:left w:val="single" w:sz="4" w:space="0" w:color="000000"/>
            </w:tcBorders>
          </w:tcPr>
          <w:p>
            <w:pPr>
              <w:rPr>
                <w:sz w:val="2"/>
                <w:szCs w:val="2"/>
              </w:rPr>
            </w:pPr>
          </w:p>
        </w:tc>
        <w:tc>
          <w:tcPr>
            <w:tcW w:w="947" w:type="dxa"/>
            <w:vMerge/>
            <w:tcBorders>
              <w:top w:val="nil"/>
            </w:tcBorders>
          </w:tcPr>
          <w:p>
            <w:pPr>
              <w:rPr>
                <w:sz w:val="2"/>
                <w:szCs w:val="2"/>
              </w:rPr>
            </w:pPr>
          </w:p>
        </w:tc>
        <w:tc>
          <w:tcPr>
            <w:tcW w:w="946" w:type="dxa"/>
            <w:vMerge/>
            <w:tcBorders>
              <w:top w:val="nil"/>
              <w:right w:val="single" w:sz="4" w:space="0" w:color="000000"/>
            </w:tcBorders>
          </w:tcPr>
          <w:p>
            <w:pPr>
              <w:rPr>
                <w:sz w:val="2"/>
                <w:szCs w:val="2"/>
              </w:rPr>
            </w:pPr>
          </w:p>
        </w:tc>
        <w:tc>
          <w:tcPr>
            <w:tcW w:w="947" w:type="dxa"/>
            <w:vMerge/>
            <w:tcBorders>
              <w:top w:val="nil"/>
              <w:left w:val="single" w:sz="4" w:space="0" w:color="000000"/>
            </w:tcBorders>
          </w:tcPr>
          <w:p>
            <w:pPr>
              <w:rPr>
                <w:sz w:val="2"/>
                <w:szCs w:val="2"/>
              </w:rPr>
            </w:pPr>
          </w:p>
        </w:tc>
        <w:tc>
          <w:tcPr>
            <w:tcW w:w="981" w:type="dxa"/>
            <w:vMerge/>
            <w:tcBorders>
              <w:top w:val="nil"/>
              <w:right w:val="thinThickMediumGap" w:sz="3" w:space="0" w:color="000000"/>
            </w:tcBorders>
          </w:tcPr>
          <w:p>
            <w:pPr>
              <w:rPr>
                <w:sz w:val="2"/>
                <w:szCs w:val="2"/>
              </w:rPr>
            </w:pPr>
          </w:p>
        </w:tc>
        <w:tc>
          <w:tcPr>
            <w:tcW w:w="2835" w:type="dxa"/>
            <w:vMerge w:val="restart"/>
          </w:tcPr>
          <w:p>
            <w:pPr>
              <w:pStyle w:val="TableParagraph"/>
              <w:spacing w:before="39"/>
              <w:ind w:left="61"/>
              <w:jc w:val="left"/>
              <w:rPr>
                <w:b/>
                <w:sz w:val="14"/>
              </w:rPr>
            </w:pPr>
            <w:r>
              <w:rPr>
                <w:sz w:val="14"/>
              </w:rPr>
              <w:t>3.- </w:t>
            </w:r>
            <w:r>
              <w:rPr>
                <w:b/>
                <w:sz w:val="14"/>
              </w:rPr>
              <w:t>AHORRO BRUTO ( 1 - 2 )</w:t>
            </w:r>
          </w:p>
          <w:p>
            <w:pPr>
              <w:pStyle w:val="TableParagraph"/>
              <w:spacing w:before="137"/>
              <w:ind w:left="61"/>
              <w:jc w:val="left"/>
              <w:rPr>
                <w:sz w:val="14"/>
              </w:rPr>
            </w:pPr>
            <w:r>
              <w:rPr>
                <w:sz w:val="14"/>
              </w:rPr>
              <w:t>4.- AMORTIZAC. DEUDA FINANCIERA</w:t>
            </w:r>
          </w:p>
          <w:p>
            <w:pPr>
              <w:pStyle w:val="TableParagraph"/>
              <w:spacing w:before="131"/>
              <w:ind w:left="61"/>
              <w:jc w:val="left"/>
              <w:rPr>
                <w:b/>
                <w:sz w:val="14"/>
              </w:rPr>
            </w:pPr>
            <w:r>
              <w:rPr>
                <w:b/>
                <w:sz w:val="14"/>
              </w:rPr>
              <w:t>5.- AHORRO NETO ( 3 - 4 )</w:t>
            </w:r>
          </w:p>
        </w:tc>
        <w:tc>
          <w:tcPr>
            <w:tcW w:w="947" w:type="dxa"/>
            <w:vMerge w:val="restart"/>
          </w:tcPr>
          <w:p>
            <w:pPr>
              <w:pStyle w:val="TableParagraph"/>
              <w:spacing w:before="39"/>
              <w:ind w:right="7"/>
              <w:rPr>
                <w:b/>
                <w:sz w:val="14"/>
              </w:rPr>
            </w:pPr>
            <w:r>
              <w:rPr>
                <w:b/>
                <w:spacing w:val="-1"/>
                <w:sz w:val="14"/>
              </w:rPr>
              <w:t>5.314.031</w:t>
            </w:r>
          </w:p>
          <w:p>
            <w:pPr>
              <w:pStyle w:val="TableParagraph"/>
              <w:spacing w:before="137"/>
              <w:ind w:right="6"/>
              <w:rPr>
                <w:sz w:val="14"/>
              </w:rPr>
            </w:pPr>
            <w:r>
              <w:rPr>
                <w:w w:val="102"/>
                <w:sz w:val="14"/>
              </w:rPr>
              <w:t>0</w:t>
            </w:r>
          </w:p>
          <w:p>
            <w:pPr>
              <w:pStyle w:val="TableParagraph"/>
              <w:spacing w:before="131"/>
              <w:ind w:right="6"/>
              <w:rPr>
                <w:b/>
                <w:sz w:val="14"/>
              </w:rPr>
            </w:pPr>
            <w:r>
              <w:rPr>
                <w:b/>
                <w:spacing w:val="-1"/>
                <w:sz w:val="14"/>
              </w:rPr>
              <w:t>5.314.031</w:t>
            </w:r>
          </w:p>
        </w:tc>
        <w:tc>
          <w:tcPr>
            <w:tcW w:w="946" w:type="dxa"/>
            <w:vMerge w:val="restart"/>
          </w:tcPr>
          <w:p>
            <w:pPr>
              <w:pStyle w:val="TableParagraph"/>
              <w:spacing w:before="39"/>
              <w:ind w:right="5"/>
              <w:rPr>
                <w:b/>
                <w:sz w:val="14"/>
              </w:rPr>
            </w:pPr>
            <w:r>
              <w:rPr>
                <w:b/>
                <w:spacing w:val="-1"/>
                <w:sz w:val="14"/>
              </w:rPr>
              <w:t>262.499</w:t>
            </w:r>
          </w:p>
          <w:p>
            <w:pPr>
              <w:pStyle w:val="TableParagraph"/>
              <w:spacing w:before="137"/>
              <w:ind w:right="5"/>
              <w:rPr>
                <w:sz w:val="14"/>
              </w:rPr>
            </w:pPr>
            <w:r>
              <w:rPr>
                <w:w w:val="102"/>
                <w:sz w:val="14"/>
              </w:rPr>
              <w:t>0</w:t>
            </w:r>
          </w:p>
          <w:p>
            <w:pPr>
              <w:pStyle w:val="TableParagraph"/>
              <w:spacing w:before="131"/>
              <w:ind w:right="5"/>
              <w:rPr>
                <w:b/>
                <w:sz w:val="14"/>
              </w:rPr>
            </w:pPr>
            <w:r>
              <w:rPr>
                <w:b/>
                <w:spacing w:val="-1"/>
                <w:sz w:val="14"/>
              </w:rPr>
              <w:t>262.499</w:t>
            </w:r>
          </w:p>
        </w:tc>
        <w:tc>
          <w:tcPr>
            <w:tcW w:w="947" w:type="dxa"/>
            <w:vMerge w:val="restart"/>
          </w:tcPr>
          <w:p>
            <w:pPr>
              <w:pStyle w:val="TableParagraph"/>
              <w:spacing w:before="39"/>
              <w:ind w:right="6"/>
              <w:rPr>
                <w:b/>
                <w:sz w:val="14"/>
              </w:rPr>
            </w:pPr>
            <w:r>
              <w:rPr>
                <w:b/>
                <w:spacing w:val="-1"/>
                <w:sz w:val="14"/>
              </w:rPr>
              <w:t>5.051.531</w:t>
            </w:r>
          </w:p>
          <w:p>
            <w:pPr>
              <w:pStyle w:val="TableParagraph"/>
              <w:spacing w:before="137"/>
              <w:ind w:right="5"/>
              <w:rPr>
                <w:sz w:val="14"/>
              </w:rPr>
            </w:pPr>
            <w:r>
              <w:rPr>
                <w:w w:val="102"/>
                <w:sz w:val="14"/>
              </w:rPr>
              <w:t>0</w:t>
            </w:r>
          </w:p>
          <w:p>
            <w:pPr>
              <w:pStyle w:val="TableParagraph"/>
              <w:spacing w:before="131"/>
              <w:ind w:right="5"/>
              <w:rPr>
                <w:b/>
                <w:sz w:val="14"/>
              </w:rPr>
            </w:pPr>
            <w:r>
              <w:rPr>
                <w:b/>
                <w:spacing w:val="-1"/>
                <w:sz w:val="14"/>
              </w:rPr>
              <w:t>5.051.531</w:t>
            </w:r>
          </w:p>
        </w:tc>
        <w:tc>
          <w:tcPr>
            <w:tcW w:w="672" w:type="dxa"/>
            <w:vMerge w:val="restart"/>
          </w:tcPr>
          <w:p>
            <w:pPr>
              <w:pStyle w:val="TableParagraph"/>
              <w:spacing w:before="39"/>
              <w:ind w:left="90"/>
              <w:jc w:val="left"/>
              <w:rPr>
                <w:b/>
                <w:sz w:val="14"/>
              </w:rPr>
            </w:pPr>
            <w:r>
              <w:rPr>
                <w:b/>
                <w:spacing w:val="-1"/>
                <w:sz w:val="14"/>
              </w:rPr>
              <w:t>1924,4%</w:t>
            </w:r>
          </w:p>
          <w:p>
            <w:pPr>
              <w:pStyle w:val="TableParagraph"/>
              <w:jc w:val="left"/>
              <w:rPr>
                <w:b/>
                <w:sz w:val="16"/>
              </w:rPr>
            </w:pPr>
          </w:p>
          <w:p>
            <w:pPr>
              <w:pStyle w:val="TableParagraph"/>
              <w:spacing w:before="4"/>
              <w:jc w:val="left"/>
              <w:rPr>
                <w:b/>
                <w:sz w:val="21"/>
              </w:rPr>
            </w:pPr>
          </w:p>
          <w:p>
            <w:pPr>
              <w:pStyle w:val="TableParagraph"/>
              <w:ind w:left="91"/>
              <w:jc w:val="left"/>
              <w:rPr>
                <w:b/>
                <w:sz w:val="14"/>
              </w:rPr>
            </w:pPr>
            <w:r>
              <w:rPr>
                <w:b/>
                <w:spacing w:val="-1"/>
                <w:sz w:val="14"/>
              </w:rPr>
              <w:t>1924,4%</w:t>
            </w:r>
          </w:p>
        </w:tc>
      </w:tr>
      <w:tr>
        <w:trPr>
          <w:trHeight w:val="278" w:hRule="atLeast"/>
        </w:trPr>
        <w:tc>
          <w:tcPr>
            <w:tcW w:w="3111" w:type="dxa"/>
            <w:tcBorders>
              <w:left w:val="single" w:sz="4" w:space="0" w:color="000000"/>
            </w:tcBorders>
          </w:tcPr>
          <w:p>
            <w:pPr>
              <w:pStyle w:val="TableParagraph"/>
              <w:spacing w:before="39"/>
              <w:ind w:left="23"/>
              <w:jc w:val="left"/>
              <w:rPr>
                <w:b/>
                <w:sz w:val="14"/>
              </w:rPr>
            </w:pPr>
            <w:r>
              <w:rPr>
                <w:b/>
                <w:sz w:val="14"/>
              </w:rPr>
              <w:t>GASTO CORRIENTE NO FINANCIERO</w:t>
            </w:r>
          </w:p>
        </w:tc>
        <w:tc>
          <w:tcPr>
            <w:tcW w:w="947" w:type="dxa"/>
          </w:tcPr>
          <w:p>
            <w:pPr>
              <w:pStyle w:val="TableParagraph"/>
              <w:spacing w:before="39"/>
              <w:ind w:left="203"/>
              <w:jc w:val="left"/>
              <w:rPr>
                <w:b/>
                <w:sz w:val="14"/>
              </w:rPr>
            </w:pPr>
            <w:r>
              <w:rPr>
                <w:b/>
                <w:sz w:val="14"/>
              </w:rPr>
              <w:t>35.264.972</w:t>
            </w:r>
          </w:p>
        </w:tc>
        <w:tc>
          <w:tcPr>
            <w:tcW w:w="946" w:type="dxa"/>
            <w:tcBorders>
              <w:right w:val="single" w:sz="4" w:space="0" w:color="000000"/>
            </w:tcBorders>
          </w:tcPr>
          <w:p>
            <w:pPr>
              <w:pStyle w:val="TableParagraph"/>
              <w:spacing w:before="39"/>
              <w:ind w:left="193"/>
              <w:jc w:val="center"/>
              <w:rPr>
                <w:b/>
                <w:sz w:val="14"/>
              </w:rPr>
            </w:pPr>
            <w:r>
              <w:rPr>
                <w:b/>
                <w:sz w:val="14"/>
              </w:rPr>
              <w:t>34.381.894</w:t>
            </w:r>
          </w:p>
        </w:tc>
        <w:tc>
          <w:tcPr>
            <w:tcW w:w="947" w:type="dxa"/>
            <w:tcBorders>
              <w:left w:val="single" w:sz="4" w:space="0" w:color="000000"/>
            </w:tcBorders>
          </w:tcPr>
          <w:p>
            <w:pPr>
              <w:pStyle w:val="TableParagraph"/>
              <w:spacing w:before="39"/>
              <w:ind w:left="407"/>
              <w:jc w:val="left"/>
              <w:rPr>
                <w:b/>
                <w:sz w:val="14"/>
              </w:rPr>
            </w:pPr>
            <w:r>
              <w:rPr>
                <w:b/>
                <w:sz w:val="14"/>
              </w:rPr>
              <w:t>883.078</w:t>
            </w:r>
          </w:p>
        </w:tc>
        <w:tc>
          <w:tcPr>
            <w:tcW w:w="981" w:type="dxa"/>
            <w:tcBorders>
              <w:right w:val="thinThickMediumGap" w:sz="3" w:space="0" w:color="000000"/>
            </w:tcBorders>
          </w:tcPr>
          <w:p>
            <w:pPr>
              <w:pStyle w:val="TableParagraph"/>
              <w:spacing w:before="39"/>
              <w:ind w:left="598"/>
              <w:jc w:val="left"/>
              <w:rPr>
                <w:b/>
                <w:sz w:val="14"/>
              </w:rPr>
            </w:pPr>
            <w:r>
              <w:rPr>
                <w:b/>
                <w:sz w:val="14"/>
              </w:rPr>
              <w:t>2,6%</w:t>
            </w:r>
          </w:p>
        </w:tc>
        <w:tc>
          <w:tcPr>
            <w:tcW w:w="2835" w:type="dxa"/>
            <w:vMerge/>
            <w:tcBorders>
              <w:top w:val="nil"/>
            </w:tcBorders>
          </w:tcPr>
          <w:p>
            <w:pPr>
              <w:rPr>
                <w:sz w:val="2"/>
                <w:szCs w:val="2"/>
              </w:rPr>
            </w:pPr>
          </w:p>
        </w:tc>
        <w:tc>
          <w:tcPr>
            <w:tcW w:w="947" w:type="dxa"/>
            <w:vMerge/>
            <w:tcBorders>
              <w:top w:val="nil"/>
            </w:tcBorders>
          </w:tcPr>
          <w:p>
            <w:pPr>
              <w:rPr>
                <w:sz w:val="2"/>
                <w:szCs w:val="2"/>
              </w:rPr>
            </w:pPr>
          </w:p>
        </w:tc>
        <w:tc>
          <w:tcPr>
            <w:tcW w:w="946" w:type="dxa"/>
            <w:vMerge/>
            <w:tcBorders>
              <w:top w:val="nil"/>
            </w:tcBorders>
          </w:tcPr>
          <w:p>
            <w:pPr>
              <w:rPr>
                <w:sz w:val="2"/>
                <w:szCs w:val="2"/>
              </w:rPr>
            </w:pPr>
          </w:p>
        </w:tc>
        <w:tc>
          <w:tcPr>
            <w:tcW w:w="947" w:type="dxa"/>
            <w:vMerge/>
            <w:tcBorders>
              <w:top w:val="nil"/>
            </w:tcBorders>
          </w:tcPr>
          <w:p>
            <w:pPr>
              <w:rPr>
                <w:sz w:val="2"/>
                <w:szCs w:val="2"/>
              </w:rPr>
            </w:pPr>
          </w:p>
        </w:tc>
        <w:tc>
          <w:tcPr>
            <w:tcW w:w="672" w:type="dxa"/>
            <w:vMerge/>
            <w:tcBorders>
              <w:top w:val="nil"/>
            </w:tcBorders>
          </w:tcPr>
          <w:p>
            <w:pPr>
              <w:rPr>
                <w:sz w:val="2"/>
                <w:szCs w:val="2"/>
              </w:rPr>
            </w:pPr>
          </w:p>
        </w:tc>
      </w:tr>
      <w:tr>
        <w:trPr>
          <w:trHeight w:val="280" w:hRule="atLeast"/>
        </w:trPr>
        <w:tc>
          <w:tcPr>
            <w:tcW w:w="6932" w:type="dxa"/>
            <w:gridSpan w:val="5"/>
            <w:tcBorders>
              <w:left w:val="nil"/>
              <w:bottom w:val="nil"/>
            </w:tcBorders>
          </w:tcPr>
          <w:p>
            <w:pPr>
              <w:pStyle w:val="TableParagraph"/>
              <w:jc w:val="left"/>
              <w:rPr>
                <w:rFonts w:ascii="Times New Roman"/>
                <w:sz w:val="14"/>
              </w:rPr>
            </w:pPr>
          </w:p>
        </w:tc>
        <w:tc>
          <w:tcPr>
            <w:tcW w:w="2835" w:type="dxa"/>
            <w:vMerge/>
            <w:tcBorders>
              <w:top w:val="nil"/>
            </w:tcBorders>
          </w:tcPr>
          <w:p>
            <w:pPr>
              <w:rPr>
                <w:sz w:val="2"/>
                <w:szCs w:val="2"/>
              </w:rPr>
            </w:pPr>
          </w:p>
        </w:tc>
        <w:tc>
          <w:tcPr>
            <w:tcW w:w="947" w:type="dxa"/>
            <w:vMerge/>
            <w:tcBorders>
              <w:top w:val="nil"/>
            </w:tcBorders>
          </w:tcPr>
          <w:p>
            <w:pPr>
              <w:rPr>
                <w:sz w:val="2"/>
                <w:szCs w:val="2"/>
              </w:rPr>
            </w:pPr>
          </w:p>
        </w:tc>
        <w:tc>
          <w:tcPr>
            <w:tcW w:w="946" w:type="dxa"/>
            <w:vMerge/>
            <w:tcBorders>
              <w:top w:val="nil"/>
            </w:tcBorders>
          </w:tcPr>
          <w:p>
            <w:pPr>
              <w:rPr>
                <w:sz w:val="2"/>
                <w:szCs w:val="2"/>
              </w:rPr>
            </w:pPr>
          </w:p>
        </w:tc>
        <w:tc>
          <w:tcPr>
            <w:tcW w:w="947" w:type="dxa"/>
            <w:vMerge/>
            <w:tcBorders>
              <w:top w:val="nil"/>
            </w:tcBorders>
          </w:tcPr>
          <w:p>
            <w:pPr>
              <w:rPr>
                <w:sz w:val="2"/>
                <w:szCs w:val="2"/>
              </w:rPr>
            </w:pPr>
          </w:p>
        </w:tc>
        <w:tc>
          <w:tcPr>
            <w:tcW w:w="672" w:type="dxa"/>
            <w:vMerge/>
            <w:tcBorders>
              <w:top w:val="nil"/>
            </w:tcBorders>
          </w:tcPr>
          <w:p>
            <w:pPr>
              <w:rPr>
                <w:sz w:val="2"/>
                <w:szCs w:val="2"/>
              </w:rPr>
            </w:pPr>
          </w:p>
        </w:tc>
      </w:tr>
    </w:tbl>
    <w:p>
      <w:pPr>
        <w:spacing w:after="0"/>
        <w:rPr>
          <w:sz w:val="2"/>
          <w:szCs w:val="2"/>
        </w:rPr>
        <w:sectPr>
          <w:pgSz w:w="16840" w:h="11910" w:orient="landscape"/>
          <w:pgMar w:header="283" w:footer="814" w:top="1180" w:bottom="1000" w:left="20" w:right="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sz w:val="18"/>
        </w:rPr>
      </w:pPr>
    </w:p>
    <w:p>
      <w:pPr>
        <w:spacing w:before="0"/>
        <w:ind w:left="4297" w:right="3520" w:firstLine="0"/>
        <w:jc w:val="center"/>
        <w:rPr>
          <w:b/>
          <w:sz w:val="19"/>
        </w:rPr>
      </w:pPr>
      <w:r>
        <w:rPr>
          <w:b/>
          <w:sz w:val="19"/>
        </w:rPr>
        <w:t>GRADO DE CUMPLIMIENTO DE LAS MEDIDAS RECOMENDADAS</w:t>
      </w:r>
    </w:p>
    <w:p>
      <w:pPr>
        <w:spacing w:before="64"/>
        <w:ind w:left="4283" w:right="3520" w:firstLine="0"/>
        <w:jc w:val="center"/>
        <w:rPr>
          <w:b/>
          <w:sz w:val="18"/>
        </w:rPr>
      </w:pPr>
      <w:r>
        <w:rPr>
          <w:b/>
          <w:sz w:val="18"/>
          <w:u w:val="single"/>
        </w:rPr>
        <w:t>CALENDARIO DE PAGOS</w:t>
      </w:r>
    </w:p>
    <w:p>
      <w:pPr>
        <w:pStyle w:val="BodyText"/>
        <w:spacing w:before="8" w:after="1"/>
        <w:rPr>
          <w:b/>
          <w:sz w:val="16"/>
        </w:rPr>
      </w:pPr>
    </w:p>
    <w:tbl>
      <w:tblPr>
        <w:tblW w:w="0" w:type="auto"/>
        <w:jc w:val="left"/>
        <w:tblInd w:w="36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014"/>
        <w:gridCol w:w="1119"/>
        <w:gridCol w:w="1119"/>
        <w:gridCol w:w="1119"/>
        <w:gridCol w:w="953"/>
        <w:gridCol w:w="968"/>
        <w:gridCol w:w="967"/>
      </w:tblGrid>
      <w:tr>
        <w:trPr>
          <w:trHeight w:val="350" w:hRule="atLeast"/>
        </w:trPr>
        <w:tc>
          <w:tcPr>
            <w:tcW w:w="4014" w:type="dxa"/>
            <w:vMerge w:val="restart"/>
            <w:tcBorders>
              <w:left w:val="single" w:sz="4" w:space="0" w:color="000000"/>
              <w:right w:val="single" w:sz="6" w:space="0" w:color="000000"/>
            </w:tcBorders>
            <w:shd w:val="clear" w:color="auto" w:fill="BFBFBF"/>
          </w:tcPr>
          <w:p>
            <w:pPr>
              <w:pStyle w:val="TableParagraph"/>
              <w:spacing w:before="5"/>
              <w:jc w:val="left"/>
              <w:rPr>
                <w:b/>
                <w:sz w:val="17"/>
              </w:rPr>
            </w:pPr>
          </w:p>
          <w:p>
            <w:pPr>
              <w:pStyle w:val="TableParagraph"/>
              <w:ind w:left="1550" w:right="1524"/>
              <w:jc w:val="center"/>
              <w:rPr>
                <w:b/>
                <w:sz w:val="14"/>
              </w:rPr>
            </w:pPr>
            <w:r>
              <w:rPr>
                <w:b/>
                <w:sz w:val="14"/>
              </w:rPr>
              <w:t>CONCEPTOS</w:t>
            </w:r>
          </w:p>
        </w:tc>
        <w:tc>
          <w:tcPr>
            <w:tcW w:w="1119" w:type="dxa"/>
            <w:tcBorders>
              <w:left w:val="single" w:sz="6" w:space="0" w:color="000000"/>
              <w:bottom w:val="single" w:sz="6" w:space="0" w:color="000000"/>
              <w:right w:val="single" w:sz="6" w:space="0" w:color="000000"/>
            </w:tcBorders>
            <w:shd w:val="clear" w:color="auto" w:fill="BFBFBF"/>
          </w:tcPr>
          <w:p>
            <w:pPr>
              <w:pStyle w:val="TableParagraph"/>
              <w:spacing w:before="16"/>
              <w:ind w:left="76" w:right="60"/>
              <w:jc w:val="center"/>
              <w:rPr>
                <w:b/>
                <w:sz w:val="14"/>
              </w:rPr>
            </w:pPr>
            <w:r>
              <w:rPr>
                <w:b/>
                <w:sz w:val="14"/>
              </w:rPr>
              <w:t>RTDO.</w:t>
            </w:r>
          </w:p>
          <w:p>
            <w:pPr>
              <w:pStyle w:val="TableParagraph"/>
              <w:spacing w:line="129" w:lineRule="exact" w:before="23"/>
              <w:ind w:left="76" w:right="61"/>
              <w:jc w:val="center"/>
              <w:rPr>
                <w:b/>
                <w:sz w:val="14"/>
              </w:rPr>
            </w:pPr>
            <w:r>
              <w:rPr>
                <w:b/>
                <w:sz w:val="14"/>
              </w:rPr>
              <w:t>REAL 2024</w:t>
            </w:r>
          </w:p>
        </w:tc>
        <w:tc>
          <w:tcPr>
            <w:tcW w:w="1119" w:type="dxa"/>
            <w:tcBorders>
              <w:left w:val="single" w:sz="6" w:space="0" w:color="000000"/>
              <w:bottom w:val="single" w:sz="6" w:space="0" w:color="000000"/>
              <w:right w:val="single" w:sz="6" w:space="0" w:color="000000"/>
            </w:tcBorders>
            <w:shd w:val="clear" w:color="auto" w:fill="BFBFBF"/>
          </w:tcPr>
          <w:p>
            <w:pPr>
              <w:pStyle w:val="TableParagraph"/>
              <w:spacing w:before="16"/>
              <w:ind w:left="70" w:right="62"/>
              <w:jc w:val="center"/>
              <w:rPr>
                <w:b/>
                <w:sz w:val="14"/>
              </w:rPr>
            </w:pPr>
            <w:r>
              <w:rPr>
                <w:b/>
                <w:sz w:val="14"/>
              </w:rPr>
              <w:t>PREVIS.</w:t>
            </w:r>
          </w:p>
          <w:p>
            <w:pPr>
              <w:pStyle w:val="TableParagraph"/>
              <w:spacing w:line="129" w:lineRule="exact" w:before="23"/>
              <w:ind w:left="76" w:right="55"/>
              <w:jc w:val="center"/>
              <w:rPr>
                <w:b/>
                <w:sz w:val="14"/>
              </w:rPr>
            </w:pPr>
            <w:r>
              <w:rPr>
                <w:b/>
                <w:sz w:val="14"/>
              </w:rPr>
              <w:t>2024</w:t>
            </w:r>
          </w:p>
        </w:tc>
        <w:tc>
          <w:tcPr>
            <w:tcW w:w="2072" w:type="dxa"/>
            <w:gridSpan w:val="2"/>
            <w:tcBorders>
              <w:left w:val="single" w:sz="6" w:space="0" w:color="000000"/>
              <w:bottom w:val="single" w:sz="6" w:space="0" w:color="000000"/>
              <w:right w:val="single" w:sz="6" w:space="0" w:color="000000"/>
            </w:tcBorders>
            <w:shd w:val="clear" w:color="auto" w:fill="BFBFBF"/>
          </w:tcPr>
          <w:p>
            <w:pPr>
              <w:pStyle w:val="TableParagraph"/>
              <w:spacing w:before="100"/>
              <w:ind w:left="611"/>
              <w:jc w:val="left"/>
              <w:rPr>
                <w:b/>
                <w:sz w:val="14"/>
              </w:rPr>
            </w:pPr>
            <w:r>
              <w:rPr>
                <w:b/>
                <w:sz w:val="14"/>
              </w:rPr>
              <w:t>DESVIACIÓN</w:t>
            </w:r>
          </w:p>
        </w:tc>
        <w:tc>
          <w:tcPr>
            <w:tcW w:w="1935" w:type="dxa"/>
            <w:gridSpan w:val="2"/>
            <w:tcBorders>
              <w:left w:val="single" w:sz="6" w:space="0" w:color="000000"/>
              <w:bottom w:val="single" w:sz="6" w:space="0" w:color="000000"/>
            </w:tcBorders>
            <w:shd w:val="clear" w:color="auto" w:fill="BFBFBF"/>
          </w:tcPr>
          <w:p>
            <w:pPr>
              <w:pStyle w:val="TableParagraph"/>
              <w:spacing w:before="100"/>
              <w:ind w:left="568"/>
              <w:jc w:val="left"/>
              <w:rPr>
                <w:b/>
                <w:sz w:val="14"/>
              </w:rPr>
            </w:pPr>
            <w:r>
              <w:rPr>
                <w:b/>
                <w:sz w:val="14"/>
              </w:rPr>
              <w:t>EJECUCIÓN</w:t>
            </w:r>
          </w:p>
        </w:tc>
      </w:tr>
      <w:tr>
        <w:trPr>
          <w:trHeight w:val="171" w:hRule="atLeast"/>
        </w:trPr>
        <w:tc>
          <w:tcPr>
            <w:tcW w:w="4014" w:type="dxa"/>
            <w:vMerge/>
            <w:tcBorders>
              <w:top w:val="nil"/>
              <w:left w:val="single" w:sz="4" w:space="0" w:color="000000"/>
              <w:right w:val="single" w:sz="6" w:space="0" w:color="000000"/>
            </w:tcBorders>
            <w:shd w:val="clear" w:color="auto" w:fill="BFBFBF"/>
          </w:tcPr>
          <w:p>
            <w:pPr>
              <w:rPr>
                <w:sz w:val="2"/>
                <w:szCs w:val="2"/>
              </w:rPr>
            </w:pPr>
          </w:p>
        </w:tc>
        <w:tc>
          <w:tcPr>
            <w:tcW w:w="1119" w:type="dxa"/>
            <w:tcBorders>
              <w:top w:val="single" w:sz="6" w:space="0" w:color="000000"/>
              <w:left w:val="single" w:sz="6" w:space="0" w:color="000000"/>
              <w:right w:val="single" w:sz="6" w:space="0" w:color="000000"/>
            </w:tcBorders>
            <w:shd w:val="clear" w:color="auto" w:fill="BFBFBF"/>
          </w:tcPr>
          <w:p>
            <w:pPr>
              <w:pStyle w:val="TableParagraph"/>
              <w:spacing w:line="138" w:lineRule="exact" w:before="13"/>
              <w:ind w:left="269"/>
              <w:jc w:val="left"/>
              <w:rPr>
                <w:b/>
                <w:sz w:val="14"/>
              </w:rPr>
            </w:pPr>
            <w:r>
              <w:rPr>
                <w:b/>
                <w:sz w:val="14"/>
              </w:rPr>
              <w:t>( Euros )</w:t>
            </w:r>
          </w:p>
        </w:tc>
        <w:tc>
          <w:tcPr>
            <w:tcW w:w="1119" w:type="dxa"/>
            <w:tcBorders>
              <w:top w:val="single" w:sz="6" w:space="0" w:color="000000"/>
              <w:left w:val="single" w:sz="6" w:space="0" w:color="000000"/>
              <w:right w:val="single" w:sz="6" w:space="0" w:color="000000"/>
            </w:tcBorders>
            <w:shd w:val="clear" w:color="auto" w:fill="BFBFBF"/>
          </w:tcPr>
          <w:p>
            <w:pPr>
              <w:pStyle w:val="TableParagraph"/>
              <w:spacing w:line="138" w:lineRule="exact" w:before="13"/>
              <w:ind w:left="269"/>
              <w:jc w:val="left"/>
              <w:rPr>
                <w:b/>
                <w:sz w:val="14"/>
              </w:rPr>
            </w:pPr>
            <w:r>
              <w:rPr>
                <w:b/>
                <w:sz w:val="14"/>
              </w:rPr>
              <w:t>( Euros )</w:t>
            </w:r>
          </w:p>
        </w:tc>
        <w:tc>
          <w:tcPr>
            <w:tcW w:w="1119" w:type="dxa"/>
            <w:tcBorders>
              <w:top w:val="single" w:sz="6" w:space="0" w:color="000000"/>
              <w:left w:val="single" w:sz="6" w:space="0" w:color="000000"/>
              <w:right w:val="single" w:sz="6" w:space="0" w:color="000000"/>
            </w:tcBorders>
            <w:shd w:val="clear" w:color="auto" w:fill="BFBFBF"/>
          </w:tcPr>
          <w:p>
            <w:pPr>
              <w:pStyle w:val="TableParagraph"/>
              <w:spacing w:line="138" w:lineRule="exact" w:before="13"/>
              <w:ind w:left="268"/>
              <w:jc w:val="left"/>
              <w:rPr>
                <w:b/>
                <w:sz w:val="14"/>
              </w:rPr>
            </w:pPr>
            <w:r>
              <w:rPr>
                <w:b/>
                <w:sz w:val="14"/>
              </w:rPr>
              <w:t>( Euros )</w:t>
            </w:r>
          </w:p>
        </w:tc>
        <w:tc>
          <w:tcPr>
            <w:tcW w:w="953" w:type="dxa"/>
            <w:tcBorders>
              <w:top w:val="single" w:sz="6" w:space="0" w:color="000000"/>
              <w:left w:val="single" w:sz="6" w:space="0" w:color="000000"/>
              <w:right w:val="single" w:sz="6" w:space="0" w:color="000000"/>
            </w:tcBorders>
            <w:shd w:val="clear" w:color="auto" w:fill="BFBFBF"/>
          </w:tcPr>
          <w:p>
            <w:pPr>
              <w:pStyle w:val="TableParagraph"/>
              <w:spacing w:line="138" w:lineRule="exact" w:before="13"/>
              <w:ind w:left="411"/>
              <w:jc w:val="left"/>
              <w:rPr>
                <w:b/>
                <w:sz w:val="14"/>
              </w:rPr>
            </w:pPr>
            <w:r>
              <w:rPr>
                <w:b/>
                <w:w w:val="101"/>
                <w:sz w:val="14"/>
              </w:rPr>
              <w:t>%</w:t>
            </w:r>
          </w:p>
        </w:tc>
        <w:tc>
          <w:tcPr>
            <w:tcW w:w="968" w:type="dxa"/>
            <w:tcBorders>
              <w:top w:val="single" w:sz="6" w:space="0" w:color="000000"/>
              <w:left w:val="single" w:sz="6" w:space="0" w:color="000000"/>
              <w:right w:val="single" w:sz="6" w:space="0" w:color="000000"/>
            </w:tcBorders>
            <w:shd w:val="clear" w:color="auto" w:fill="BFBFBF"/>
          </w:tcPr>
          <w:p>
            <w:pPr>
              <w:pStyle w:val="TableParagraph"/>
              <w:spacing w:line="138" w:lineRule="exact" w:before="13"/>
              <w:ind w:left="136" w:right="120"/>
              <w:jc w:val="center"/>
              <w:rPr>
                <w:b/>
                <w:sz w:val="14"/>
              </w:rPr>
            </w:pPr>
            <w:r>
              <w:rPr>
                <w:b/>
                <w:sz w:val="14"/>
              </w:rPr>
              <w:t>SI</w:t>
            </w:r>
          </w:p>
        </w:tc>
        <w:tc>
          <w:tcPr>
            <w:tcW w:w="967" w:type="dxa"/>
            <w:tcBorders>
              <w:top w:val="single" w:sz="6" w:space="0" w:color="000000"/>
              <w:left w:val="single" w:sz="6" w:space="0" w:color="000000"/>
            </w:tcBorders>
            <w:shd w:val="clear" w:color="auto" w:fill="BFBFBF"/>
          </w:tcPr>
          <w:p>
            <w:pPr>
              <w:pStyle w:val="TableParagraph"/>
              <w:spacing w:line="138" w:lineRule="exact" w:before="13"/>
              <w:ind w:left="95" w:right="80"/>
              <w:jc w:val="center"/>
              <w:rPr>
                <w:b/>
                <w:sz w:val="14"/>
              </w:rPr>
            </w:pPr>
            <w:r>
              <w:rPr>
                <w:b/>
                <w:sz w:val="14"/>
              </w:rPr>
              <w:t>NO</w:t>
            </w:r>
          </w:p>
        </w:tc>
      </w:tr>
      <w:tr>
        <w:trPr>
          <w:trHeight w:val="815" w:hRule="atLeast"/>
        </w:trPr>
        <w:tc>
          <w:tcPr>
            <w:tcW w:w="4014" w:type="dxa"/>
            <w:tcBorders>
              <w:left w:val="single" w:sz="4" w:space="0" w:color="000000"/>
              <w:right w:val="single" w:sz="6" w:space="0" w:color="000000"/>
            </w:tcBorders>
          </w:tcPr>
          <w:p>
            <w:pPr>
              <w:pStyle w:val="TableParagraph"/>
              <w:spacing w:before="18"/>
              <w:ind w:left="28"/>
              <w:jc w:val="left"/>
              <w:rPr>
                <w:sz w:val="14"/>
              </w:rPr>
            </w:pPr>
            <w:r>
              <w:rPr>
                <w:color w:val="333333"/>
                <w:sz w:val="14"/>
              </w:rPr>
              <w:t>VARIACIÓN FONDOS LÍQUIDOS</w:t>
            </w:r>
          </w:p>
          <w:p>
            <w:pPr>
              <w:pStyle w:val="TableParagraph"/>
              <w:spacing w:before="65"/>
              <w:ind w:left="28"/>
              <w:jc w:val="left"/>
              <w:rPr>
                <w:sz w:val="14"/>
              </w:rPr>
            </w:pPr>
            <w:r>
              <w:rPr>
                <w:color w:val="333333"/>
                <w:sz w:val="14"/>
              </w:rPr>
              <w:t>DERECHOS PTES. DE COBRO EJERCICIO CERRADO</w:t>
            </w:r>
          </w:p>
          <w:p>
            <w:pPr>
              <w:pStyle w:val="TableParagraph"/>
              <w:spacing w:line="200" w:lineRule="atLeast" w:before="8"/>
              <w:ind w:left="28"/>
              <w:jc w:val="left"/>
              <w:rPr>
                <w:sz w:val="14"/>
              </w:rPr>
            </w:pPr>
            <w:r>
              <w:rPr>
                <w:color w:val="333333"/>
                <w:spacing w:val="-4"/>
                <w:sz w:val="14"/>
              </w:rPr>
              <w:t>VARIACIÓN </w:t>
            </w:r>
            <w:r>
              <w:rPr>
                <w:color w:val="333333"/>
                <w:spacing w:val="-5"/>
                <w:sz w:val="14"/>
              </w:rPr>
              <w:t>ACREEDORES NO </w:t>
            </w:r>
            <w:r>
              <w:rPr>
                <w:color w:val="333333"/>
                <w:spacing w:val="-6"/>
                <w:sz w:val="14"/>
              </w:rPr>
              <w:t>PRESUPUESTARIOS </w:t>
            </w:r>
            <w:r>
              <w:rPr>
                <w:color w:val="333333"/>
                <w:spacing w:val="-7"/>
                <w:sz w:val="14"/>
              </w:rPr>
              <w:t>RECURSOS </w:t>
            </w:r>
            <w:r>
              <w:rPr>
                <w:color w:val="333333"/>
                <w:spacing w:val="-2"/>
                <w:sz w:val="14"/>
              </w:rPr>
              <w:t>DEL </w:t>
            </w:r>
            <w:r>
              <w:rPr>
                <w:color w:val="333333"/>
                <w:sz w:val="14"/>
              </w:rPr>
              <w:t>EJERCICIO </w:t>
            </w:r>
            <w:r>
              <w:rPr>
                <w:color w:val="333333"/>
                <w:spacing w:val="-7"/>
                <w:sz w:val="14"/>
              </w:rPr>
              <w:t>CORRIENTE</w:t>
            </w:r>
          </w:p>
        </w:tc>
        <w:tc>
          <w:tcPr>
            <w:tcW w:w="1119" w:type="dxa"/>
            <w:tcBorders>
              <w:left w:val="single" w:sz="6" w:space="0" w:color="000000"/>
              <w:right w:val="single" w:sz="6" w:space="0" w:color="000000"/>
            </w:tcBorders>
          </w:tcPr>
          <w:p>
            <w:pPr>
              <w:pStyle w:val="TableParagraph"/>
              <w:spacing w:before="35"/>
              <w:ind w:right="9"/>
              <w:rPr>
                <w:sz w:val="14"/>
              </w:rPr>
            </w:pPr>
            <w:r>
              <w:rPr>
                <w:color w:val="333333"/>
                <w:w w:val="101"/>
                <w:sz w:val="14"/>
              </w:rPr>
              <w:t>0</w:t>
            </w:r>
          </w:p>
          <w:p>
            <w:pPr>
              <w:pStyle w:val="TableParagraph"/>
              <w:spacing w:before="48"/>
              <w:ind w:right="9"/>
              <w:rPr>
                <w:sz w:val="14"/>
              </w:rPr>
            </w:pPr>
            <w:r>
              <w:rPr>
                <w:color w:val="333333"/>
                <w:sz w:val="14"/>
              </w:rPr>
              <w:t>5.226.539</w:t>
            </w:r>
          </w:p>
          <w:p>
            <w:pPr>
              <w:pStyle w:val="TableParagraph"/>
              <w:spacing w:before="47"/>
              <w:ind w:right="53"/>
              <w:rPr>
                <w:sz w:val="14"/>
              </w:rPr>
            </w:pPr>
            <w:r>
              <w:rPr>
                <w:color w:val="333333"/>
                <w:sz w:val="14"/>
              </w:rPr>
              <w:t>171.532</w:t>
            </w:r>
          </w:p>
          <w:p>
            <w:pPr>
              <w:pStyle w:val="TableParagraph"/>
              <w:spacing w:line="143" w:lineRule="exact" w:before="39"/>
              <w:ind w:right="9"/>
              <w:rPr>
                <w:sz w:val="14"/>
              </w:rPr>
            </w:pPr>
            <w:r>
              <w:rPr>
                <w:color w:val="333333"/>
                <w:sz w:val="14"/>
              </w:rPr>
              <w:t>5.523.728</w:t>
            </w:r>
          </w:p>
        </w:tc>
        <w:tc>
          <w:tcPr>
            <w:tcW w:w="1119" w:type="dxa"/>
            <w:tcBorders>
              <w:left w:val="single" w:sz="6" w:space="0" w:color="000000"/>
              <w:right w:val="single" w:sz="6" w:space="0" w:color="000000"/>
            </w:tcBorders>
          </w:tcPr>
          <w:p>
            <w:pPr>
              <w:pStyle w:val="TableParagraph"/>
              <w:spacing w:before="35"/>
              <w:ind w:left="477"/>
              <w:jc w:val="left"/>
              <w:rPr>
                <w:sz w:val="14"/>
              </w:rPr>
            </w:pPr>
            <w:r>
              <w:rPr>
                <w:spacing w:val="-3"/>
                <w:sz w:val="14"/>
              </w:rPr>
              <w:t>1.399.964</w:t>
            </w:r>
          </w:p>
          <w:p>
            <w:pPr>
              <w:pStyle w:val="TableParagraph"/>
              <w:spacing w:before="48"/>
              <w:ind w:left="477"/>
              <w:jc w:val="left"/>
              <w:rPr>
                <w:sz w:val="14"/>
              </w:rPr>
            </w:pPr>
            <w:r>
              <w:rPr>
                <w:spacing w:val="-3"/>
                <w:sz w:val="14"/>
              </w:rPr>
              <w:t>1.718.901</w:t>
            </w:r>
          </w:p>
        </w:tc>
        <w:tc>
          <w:tcPr>
            <w:tcW w:w="1119" w:type="dxa"/>
            <w:tcBorders>
              <w:left w:val="single" w:sz="6" w:space="0" w:color="000000"/>
              <w:right w:val="single" w:sz="6" w:space="0" w:color="000000"/>
            </w:tcBorders>
          </w:tcPr>
          <w:p>
            <w:pPr>
              <w:pStyle w:val="TableParagraph"/>
              <w:spacing w:before="35"/>
              <w:ind w:right="10"/>
              <w:rPr>
                <w:sz w:val="14"/>
              </w:rPr>
            </w:pPr>
            <w:r>
              <w:rPr>
                <w:spacing w:val="-3"/>
                <w:sz w:val="14"/>
              </w:rPr>
              <w:t>-1.399.964</w:t>
            </w:r>
          </w:p>
          <w:p>
            <w:pPr>
              <w:pStyle w:val="TableParagraph"/>
              <w:spacing w:before="48"/>
              <w:ind w:right="10"/>
              <w:rPr>
                <w:sz w:val="14"/>
              </w:rPr>
            </w:pPr>
            <w:r>
              <w:rPr>
                <w:spacing w:val="-3"/>
                <w:sz w:val="14"/>
              </w:rPr>
              <w:t>3.507.639</w:t>
            </w:r>
          </w:p>
          <w:p>
            <w:pPr>
              <w:pStyle w:val="TableParagraph"/>
              <w:spacing w:before="47"/>
              <w:ind w:right="10"/>
              <w:rPr>
                <w:sz w:val="14"/>
              </w:rPr>
            </w:pPr>
            <w:r>
              <w:rPr>
                <w:spacing w:val="-3"/>
                <w:sz w:val="14"/>
              </w:rPr>
              <w:t>171.532</w:t>
            </w:r>
          </w:p>
          <w:p>
            <w:pPr>
              <w:pStyle w:val="TableParagraph"/>
              <w:spacing w:line="143" w:lineRule="exact" w:before="39"/>
              <w:ind w:right="10"/>
              <w:rPr>
                <w:sz w:val="14"/>
              </w:rPr>
            </w:pPr>
            <w:r>
              <w:rPr>
                <w:spacing w:val="-3"/>
                <w:sz w:val="14"/>
              </w:rPr>
              <w:t>5.523.728</w:t>
            </w:r>
          </w:p>
        </w:tc>
        <w:tc>
          <w:tcPr>
            <w:tcW w:w="953" w:type="dxa"/>
            <w:tcBorders>
              <w:left w:val="single" w:sz="6" w:space="0" w:color="000000"/>
              <w:right w:val="single" w:sz="6" w:space="0" w:color="000000"/>
            </w:tcBorders>
          </w:tcPr>
          <w:p>
            <w:pPr>
              <w:pStyle w:val="TableParagraph"/>
              <w:spacing w:before="35"/>
              <w:ind w:left="403"/>
              <w:jc w:val="left"/>
              <w:rPr>
                <w:sz w:val="14"/>
              </w:rPr>
            </w:pPr>
            <w:r>
              <w:rPr>
                <w:spacing w:val="-1"/>
                <w:sz w:val="14"/>
              </w:rPr>
              <w:t>-100,0%</w:t>
            </w:r>
          </w:p>
          <w:p>
            <w:pPr>
              <w:pStyle w:val="TableParagraph"/>
              <w:spacing w:before="48"/>
              <w:ind w:left="452"/>
              <w:jc w:val="left"/>
              <w:rPr>
                <w:sz w:val="14"/>
              </w:rPr>
            </w:pPr>
            <w:r>
              <w:rPr>
                <w:spacing w:val="-3"/>
                <w:sz w:val="14"/>
              </w:rPr>
              <w:t>204,1%</w:t>
            </w:r>
          </w:p>
        </w:tc>
        <w:tc>
          <w:tcPr>
            <w:tcW w:w="968" w:type="dxa"/>
            <w:tcBorders>
              <w:left w:val="single" w:sz="6" w:space="0" w:color="000000"/>
              <w:right w:val="single" w:sz="6" w:space="0" w:color="000000"/>
            </w:tcBorders>
          </w:tcPr>
          <w:p>
            <w:pPr>
              <w:pStyle w:val="TableParagraph"/>
              <w:spacing w:before="7"/>
              <w:jc w:val="left"/>
              <w:rPr>
                <w:b/>
                <w:sz w:val="21"/>
              </w:rPr>
            </w:pPr>
          </w:p>
          <w:p>
            <w:pPr>
              <w:pStyle w:val="TableParagraph"/>
              <w:ind w:left="13"/>
              <w:jc w:val="center"/>
              <w:rPr>
                <w:b/>
                <w:sz w:val="14"/>
              </w:rPr>
            </w:pPr>
            <w:r>
              <w:rPr>
                <w:b/>
                <w:w w:val="101"/>
                <w:sz w:val="14"/>
              </w:rPr>
              <w:t>X</w:t>
            </w:r>
          </w:p>
        </w:tc>
        <w:tc>
          <w:tcPr>
            <w:tcW w:w="967" w:type="dxa"/>
            <w:tcBorders>
              <w:left w:val="single" w:sz="6" w:space="0" w:color="000000"/>
            </w:tcBorders>
          </w:tcPr>
          <w:p>
            <w:pPr>
              <w:pStyle w:val="TableParagraph"/>
              <w:spacing w:before="40"/>
              <w:ind w:left="15"/>
              <w:jc w:val="center"/>
              <w:rPr>
                <w:b/>
                <w:sz w:val="14"/>
              </w:rPr>
            </w:pPr>
            <w:r>
              <w:rPr>
                <w:b/>
                <w:w w:val="101"/>
                <w:sz w:val="14"/>
              </w:rPr>
              <w:t>X</w:t>
            </w:r>
          </w:p>
        </w:tc>
      </w:tr>
      <w:tr>
        <w:trPr>
          <w:trHeight w:val="188" w:hRule="atLeast"/>
        </w:trPr>
        <w:tc>
          <w:tcPr>
            <w:tcW w:w="4014" w:type="dxa"/>
            <w:tcBorders>
              <w:left w:val="single" w:sz="4" w:space="0" w:color="000000"/>
              <w:right w:val="single" w:sz="6" w:space="0" w:color="000000"/>
            </w:tcBorders>
          </w:tcPr>
          <w:p>
            <w:pPr>
              <w:pStyle w:val="TableParagraph"/>
              <w:spacing w:line="139" w:lineRule="exact" w:before="30"/>
              <w:ind w:left="28"/>
              <w:jc w:val="left"/>
              <w:rPr>
                <w:b/>
                <w:sz w:val="14"/>
              </w:rPr>
            </w:pPr>
            <w:r>
              <w:rPr>
                <w:b/>
                <w:color w:val="333333"/>
                <w:sz w:val="14"/>
              </w:rPr>
              <w:t>TOTAL ORIGEN DE FONDOS</w:t>
            </w:r>
          </w:p>
        </w:tc>
        <w:tc>
          <w:tcPr>
            <w:tcW w:w="1119" w:type="dxa"/>
            <w:tcBorders>
              <w:left w:val="single" w:sz="6" w:space="0" w:color="000000"/>
              <w:right w:val="single" w:sz="6" w:space="0" w:color="000000"/>
            </w:tcBorders>
          </w:tcPr>
          <w:p>
            <w:pPr>
              <w:pStyle w:val="TableParagraph"/>
              <w:spacing w:line="139" w:lineRule="exact" w:before="30"/>
              <w:ind w:right="9"/>
              <w:rPr>
                <w:b/>
                <w:sz w:val="14"/>
              </w:rPr>
            </w:pPr>
            <w:r>
              <w:rPr>
                <w:b/>
                <w:color w:val="333333"/>
                <w:sz w:val="14"/>
              </w:rPr>
              <w:t>10.921.799</w:t>
            </w:r>
          </w:p>
        </w:tc>
        <w:tc>
          <w:tcPr>
            <w:tcW w:w="1119" w:type="dxa"/>
            <w:tcBorders>
              <w:left w:val="single" w:sz="6" w:space="0" w:color="000000"/>
              <w:right w:val="single" w:sz="6" w:space="0" w:color="000000"/>
            </w:tcBorders>
          </w:tcPr>
          <w:p>
            <w:pPr>
              <w:pStyle w:val="TableParagraph"/>
              <w:spacing w:line="139" w:lineRule="exact" w:before="30"/>
              <w:ind w:right="9"/>
              <w:rPr>
                <w:b/>
                <w:sz w:val="14"/>
              </w:rPr>
            </w:pPr>
            <w:r>
              <w:rPr>
                <w:b/>
                <w:sz w:val="14"/>
              </w:rPr>
              <w:t>3.118.865</w:t>
            </w:r>
          </w:p>
        </w:tc>
        <w:tc>
          <w:tcPr>
            <w:tcW w:w="1119" w:type="dxa"/>
            <w:tcBorders>
              <w:left w:val="single" w:sz="6" w:space="0" w:color="000000"/>
              <w:right w:val="single" w:sz="6" w:space="0" w:color="000000"/>
            </w:tcBorders>
          </w:tcPr>
          <w:p>
            <w:pPr>
              <w:pStyle w:val="TableParagraph"/>
              <w:spacing w:line="139" w:lineRule="exact" w:before="30"/>
              <w:ind w:right="10"/>
              <w:rPr>
                <w:b/>
                <w:sz w:val="14"/>
              </w:rPr>
            </w:pPr>
            <w:r>
              <w:rPr>
                <w:b/>
                <w:sz w:val="14"/>
              </w:rPr>
              <w:t>7.802.934</w:t>
            </w:r>
          </w:p>
        </w:tc>
        <w:tc>
          <w:tcPr>
            <w:tcW w:w="953" w:type="dxa"/>
            <w:tcBorders>
              <w:left w:val="single" w:sz="6" w:space="0" w:color="000000"/>
              <w:right w:val="single" w:sz="6" w:space="0" w:color="000000"/>
            </w:tcBorders>
          </w:tcPr>
          <w:p>
            <w:pPr>
              <w:pStyle w:val="TableParagraph"/>
              <w:spacing w:line="139" w:lineRule="exact" w:before="30"/>
              <w:ind w:left="445"/>
              <w:jc w:val="left"/>
              <w:rPr>
                <w:b/>
                <w:sz w:val="14"/>
              </w:rPr>
            </w:pPr>
            <w:r>
              <w:rPr>
                <w:b/>
                <w:sz w:val="14"/>
              </w:rPr>
              <w:t>250,2%</w:t>
            </w:r>
          </w:p>
        </w:tc>
        <w:tc>
          <w:tcPr>
            <w:tcW w:w="968" w:type="dxa"/>
            <w:tcBorders>
              <w:left w:val="single" w:sz="6" w:space="0" w:color="000000"/>
              <w:right w:val="single" w:sz="6" w:space="0" w:color="000000"/>
            </w:tcBorders>
          </w:tcPr>
          <w:p>
            <w:pPr>
              <w:pStyle w:val="TableParagraph"/>
              <w:jc w:val="left"/>
              <w:rPr>
                <w:rFonts w:ascii="Times New Roman"/>
                <w:sz w:val="12"/>
              </w:rPr>
            </w:pPr>
          </w:p>
        </w:tc>
        <w:tc>
          <w:tcPr>
            <w:tcW w:w="967" w:type="dxa"/>
            <w:tcBorders>
              <w:left w:val="single" w:sz="6" w:space="0" w:color="000000"/>
            </w:tcBorders>
          </w:tcPr>
          <w:p>
            <w:pPr>
              <w:pStyle w:val="TableParagraph"/>
              <w:jc w:val="left"/>
              <w:rPr>
                <w:rFonts w:ascii="Times New Roman"/>
                <w:sz w:val="12"/>
              </w:rPr>
            </w:pPr>
          </w:p>
        </w:tc>
      </w:tr>
      <w:tr>
        <w:trPr>
          <w:trHeight w:val="605" w:hRule="atLeast"/>
        </w:trPr>
        <w:tc>
          <w:tcPr>
            <w:tcW w:w="4014" w:type="dxa"/>
            <w:vMerge w:val="restart"/>
            <w:tcBorders>
              <w:left w:val="single" w:sz="4" w:space="0" w:color="000000"/>
              <w:right w:val="single" w:sz="6" w:space="0" w:color="000000"/>
            </w:tcBorders>
          </w:tcPr>
          <w:p>
            <w:pPr>
              <w:pStyle w:val="TableParagraph"/>
              <w:spacing w:before="18"/>
              <w:ind w:left="28"/>
              <w:jc w:val="left"/>
              <w:rPr>
                <w:sz w:val="14"/>
              </w:rPr>
            </w:pPr>
            <w:r>
              <w:rPr>
                <w:color w:val="333333"/>
                <w:sz w:val="14"/>
              </w:rPr>
              <w:t>VARIACIÓN FONDOS LÍQUIDOS</w:t>
            </w:r>
          </w:p>
          <w:p>
            <w:pPr>
              <w:pStyle w:val="TableParagraph"/>
              <w:spacing w:line="319" w:lineRule="auto" w:before="55"/>
              <w:ind w:left="28" w:right="354"/>
              <w:jc w:val="left"/>
              <w:rPr>
                <w:sz w:val="14"/>
              </w:rPr>
            </w:pPr>
            <w:r>
              <w:rPr>
                <w:color w:val="333333"/>
                <w:spacing w:val="-5"/>
                <w:sz w:val="14"/>
              </w:rPr>
              <w:t>OBLIGACIONES PTES. </w:t>
            </w:r>
            <w:r>
              <w:rPr>
                <w:color w:val="333333"/>
                <w:sz w:val="14"/>
              </w:rPr>
              <w:t>DE </w:t>
            </w:r>
            <w:r>
              <w:rPr>
                <w:color w:val="333333"/>
                <w:spacing w:val="-5"/>
                <w:sz w:val="14"/>
              </w:rPr>
              <w:t>PAGO </w:t>
            </w:r>
            <w:r>
              <w:rPr>
                <w:color w:val="333333"/>
                <w:sz w:val="14"/>
              </w:rPr>
              <w:t>EJERCICIO </w:t>
            </w:r>
            <w:r>
              <w:rPr>
                <w:color w:val="333333"/>
                <w:spacing w:val="-5"/>
                <w:sz w:val="14"/>
              </w:rPr>
              <w:t>CERRADO </w:t>
            </w:r>
            <w:r>
              <w:rPr>
                <w:color w:val="333333"/>
                <w:spacing w:val="-4"/>
                <w:sz w:val="14"/>
              </w:rPr>
              <w:t>VARIACIÓN </w:t>
            </w:r>
            <w:r>
              <w:rPr>
                <w:color w:val="333333"/>
                <w:spacing w:val="-6"/>
                <w:sz w:val="14"/>
              </w:rPr>
              <w:t>DEUDORES NO PRESUPUESTARIOS </w:t>
            </w:r>
            <w:r>
              <w:rPr>
                <w:spacing w:val="-3"/>
                <w:sz w:val="14"/>
              </w:rPr>
              <w:t>EXCESO </w:t>
            </w:r>
            <w:r>
              <w:rPr>
                <w:sz w:val="14"/>
              </w:rPr>
              <w:t>DE </w:t>
            </w:r>
            <w:r>
              <w:rPr>
                <w:spacing w:val="-4"/>
                <w:sz w:val="14"/>
              </w:rPr>
              <w:t>FINANCIACIÓN AFECTADA</w:t>
            </w:r>
          </w:p>
          <w:p>
            <w:pPr>
              <w:pStyle w:val="TableParagraph"/>
              <w:spacing w:line="127" w:lineRule="exact"/>
              <w:ind w:left="28"/>
              <w:jc w:val="left"/>
              <w:rPr>
                <w:sz w:val="14"/>
              </w:rPr>
            </w:pPr>
            <w:r>
              <w:rPr>
                <w:sz w:val="14"/>
              </w:rPr>
              <w:t>DEUDA EXTRAPRESUPUESTARIA</w:t>
            </w:r>
          </w:p>
        </w:tc>
        <w:tc>
          <w:tcPr>
            <w:tcW w:w="1119" w:type="dxa"/>
            <w:tcBorders>
              <w:left w:val="single" w:sz="6" w:space="0" w:color="000000"/>
              <w:bottom w:val="nil"/>
              <w:right w:val="single" w:sz="6" w:space="0" w:color="000000"/>
            </w:tcBorders>
          </w:tcPr>
          <w:p>
            <w:pPr>
              <w:pStyle w:val="TableParagraph"/>
              <w:spacing w:before="35"/>
              <w:ind w:right="9"/>
              <w:rPr>
                <w:sz w:val="14"/>
              </w:rPr>
            </w:pPr>
            <w:r>
              <w:rPr>
                <w:color w:val="333333"/>
                <w:spacing w:val="-3"/>
                <w:sz w:val="14"/>
              </w:rPr>
              <w:t>10.136.909</w:t>
            </w:r>
          </w:p>
          <w:p>
            <w:pPr>
              <w:pStyle w:val="TableParagraph"/>
              <w:spacing w:before="38"/>
              <w:ind w:right="9"/>
              <w:rPr>
                <w:sz w:val="14"/>
              </w:rPr>
            </w:pPr>
            <w:r>
              <w:rPr>
                <w:color w:val="333333"/>
                <w:spacing w:val="-3"/>
                <w:sz w:val="14"/>
              </w:rPr>
              <w:t>772.111</w:t>
            </w:r>
          </w:p>
          <w:p>
            <w:pPr>
              <w:pStyle w:val="TableParagraph"/>
              <w:spacing w:line="142" w:lineRule="exact" w:before="48"/>
              <w:ind w:right="9"/>
              <w:rPr>
                <w:sz w:val="14"/>
              </w:rPr>
            </w:pPr>
            <w:r>
              <w:rPr>
                <w:color w:val="333333"/>
                <w:spacing w:val="-3"/>
                <w:sz w:val="14"/>
              </w:rPr>
              <w:t>12.778</w:t>
            </w:r>
          </w:p>
        </w:tc>
        <w:tc>
          <w:tcPr>
            <w:tcW w:w="1119" w:type="dxa"/>
            <w:vMerge w:val="restart"/>
            <w:tcBorders>
              <w:left w:val="single" w:sz="6" w:space="0" w:color="000000"/>
              <w:right w:val="single" w:sz="6" w:space="0" w:color="000000"/>
            </w:tcBorders>
          </w:tcPr>
          <w:p>
            <w:pPr>
              <w:pStyle w:val="TableParagraph"/>
              <w:spacing w:before="4"/>
              <w:jc w:val="left"/>
              <w:rPr>
                <w:b/>
                <w:sz w:val="20"/>
              </w:rPr>
            </w:pPr>
          </w:p>
          <w:p>
            <w:pPr>
              <w:pStyle w:val="TableParagraph"/>
              <w:ind w:right="9"/>
              <w:rPr>
                <w:sz w:val="14"/>
              </w:rPr>
            </w:pPr>
            <w:r>
              <w:rPr>
                <w:spacing w:val="-3"/>
                <w:sz w:val="14"/>
              </w:rPr>
              <w:t>1.284.735</w:t>
            </w:r>
          </w:p>
          <w:p>
            <w:pPr>
              <w:pStyle w:val="TableParagraph"/>
              <w:spacing w:before="2"/>
              <w:jc w:val="left"/>
              <w:rPr>
                <w:b/>
                <w:sz w:val="23"/>
              </w:rPr>
            </w:pPr>
          </w:p>
          <w:p>
            <w:pPr>
              <w:pStyle w:val="TableParagraph"/>
              <w:ind w:right="9"/>
              <w:rPr>
                <w:sz w:val="14"/>
              </w:rPr>
            </w:pPr>
            <w:r>
              <w:rPr>
                <w:spacing w:val="-3"/>
                <w:sz w:val="14"/>
              </w:rPr>
              <w:t>1.822.708</w:t>
            </w:r>
          </w:p>
          <w:p>
            <w:pPr>
              <w:pStyle w:val="TableParagraph"/>
              <w:spacing w:line="143" w:lineRule="exact" w:before="38"/>
              <w:ind w:right="9"/>
              <w:rPr>
                <w:sz w:val="14"/>
              </w:rPr>
            </w:pPr>
            <w:r>
              <w:rPr>
                <w:spacing w:val="-3"/>
                <w:sz w:val="14"/>
              </w:rPr>
              <w:t>11.422</w:t>
            </w:r>
          </w:p>
        </w:tc>
        <w:tc>
          <w:tcPr>
            <w:tcW w:w="1119" w:type="dxa"/>
            <w:vMerge w:val="restart"/>
            <w:tcBorders>
              <w:left w:val="single" w:sz="6" w:space="0" w:color="000000"/>
              <w:right w:val="single" w:sz="6" w:space="0" w:color="000000"/>
            </w:tcBorders>
          </w:tcPr>
          <w:p>
            <w:pPr>
              <w:pStyle w:val="TableParagraph"/>
              <w:spacing w:before="35"/>
              <w:ind w:right="9"/>
              <w:rPr>
                <w:sz w:val="14"/>
              </w:rPr>
            </w:pPr>
            <w:r>
              <w:rPr>
                <w:spacing w:val="-3"/>
                <w:sz w:val="14"/>
              </w:rPr>
              <w:t>10.136.909</w:t>
            </w:r>
          </w:p>
          <w:p>
            <w:pPr>
              <w:pStyle w:val="TableParagraph"/>
              <w:spacing w:before="38"/>
              <w:ind w:right="10"/>
              <w:rPr>
                <w:sz w:val="14"/>
              </w:rPr>
            </w:pPr>
            <w:r>
              <w:rPr>
                <w:spacing w:val="-3"/>
                <w:sz w:val="14"/>
              </w:rPr>
              <w:t>-512.624</w:t>
            </w:r>
          </w:p>
          <w:p>
            <w:pPr>
              <w:pStyle w:val="TableParagraph"/>
              <w:spacing w:before="48"/>
              <w:ind w:right="10"/>
              <w:rPr>
                <w:sz w:val="14"/>
              </w:rPr>
            </w:pPr>
            <w:r>
              <w:rPr>
                <w:spacing w:val="-3"/>
                <w:sz w:val="14"/>
              </w:rPr>
              <w:t>12.778</w:t>
            </w:r>
          </w:p>
          <w:p>
            <w:pPr>
              <w:pStyle w:val="TableParagraph"/>
              <w:spacing w:before="57"/>
              <w:ind w:right="10"/>
              <w:rPr>
                <w:sz w:val="14"/>
              </w:rPr>
            </w:pPr>
            <w:r>
              <w:rPr>
                <w:spacing w:val="-3"/>
                <w:sz w:val="14"/>
              </w:rPr>
              <w:t>-1.822.708</w:t>
            </w:r>
          </w:p>
          <w:p>
            <w:pPr>
              <w:pStyle w:val="TableParagraph"/>
              <w:spacing w:line="143" w:lineRule="exact" w:before="38"/>
              <w:ind w:right="10"/>
              <w:rPr>
                <w:sz w:val="14"/>
              </w:rPr>
            </w:pPr>
            <w:r>
              <w:rPr>
                <w:spacing w:val="-2"/>
                <w:sz w:val="14"/>
              </w:rPr>
              <w:t>-11.422</w:t>
            </w:r>
          </w:p>
        </w:tc>
        <w:tc>
          <w:tcPr>
            <w:tcW w:w="953" w:type="dxa"/>
            <w:vMerge w:val="restart"/>
            <w:tcBorders>
              <w:left w:val="single" w:sz="6" w:space="0" w:color="000000"/>
              <w:right w:val="single" w:sz="6" w:space="0" w:color="000000"/>
            </w:tcBorders>
          </w:tcPr>
          <w:p>
            <w:pPr>
              <w:pStyle w:val="TableParagraph"/>
              <w:spacing w:before="4"/>
              <w:jc w:val="left"/>
              <w:rPr>
                <w:b/>
                <w:sz w:val="20"/>
              </w:rPr>
            </w:pPr>
          </w:p>
          <w:p>
            <w:pPr>
              <w:pStyle w:val="TableParagraph"/>
              <w:ind w:left="479"/>
              <w:jc w:val="left"/>
              <w:rPr>
                <w:sz w:val="14"/>
              </w:rPr>
            </w:pPr>
            <w:r>
              <w:rPr>
                <w:sz w:val="14"/>
              </w:rPr>
              <w:t>-39,9%</w:t>
            </w:r>
          </w:p>
          <w:p>
            <w:pPr>
              <w:pStyle w:val="TableParagraph"/>
              <w:spacing w:before="2"/>
              <w:jc w:val="left"/>
              <w:rPr>
                <w:b/>
                <w:sz w:val="23"/>
              </w:rPr>
            </w:pPr>
          </w:p>
          <w:p>
            <w:pPr>
              <w:pStyle w:val="TableParagraph"/>
              <w:ind w:left="402"/>
              <w:jc w:val="left"/>
              <w:rPr>
                <w:sz w:val="14"/>
              </w:rPr>
            </w:pPr>
            <w:r>
              <w:rPr>
                <w:sz w:val="14"/>
              </w:rPr>
              <w:t>-100,0%</w:t>
            </w:r>
          </w:p>
          <w:p>
            <w:pPr>
              <w:pStyle w:val="TableParagraph"/>
              <w:spacing w:line="143" w:lineRule="exact" w:before="38"/>
              <w:ind w:left="402"/>
              <w:jc w:val="left"/>
              <w:rPr>
                <w:sz w:val="14"/>
              </w:rPr>
            </w:pPr>
            <w:r>
              <w:rPr>
                <w:sz w:val="14"/>
              </w:rPr>
              <w:t>-100,0%</w:t>
            </w:r>
          </w:p>
        </w:tc>
        <w:tc>
          <w:tcPr>
            <w:tcW w:w="968" w:type="dxa"/>
            <w:vMerge w:val="restart"/>
            <w:tcBorders>
              <w:left w:val="single" w:sz="6" w:space="0" w:color="000000"/>
              <w:right w:val="single" w:sz="6" w:space="0" w:color="000000"/>
            </w:tcBorders>
          </w:tcPr>
          <w:p>
            <w:pPr>
              <w:pStyle w:val="TableParagraph"/>
              <w:jc w:val="left"/>
              <w:rPr>
                <w:rFonts w:ascii="Times New Roman"/>
                <w:sz w:val="14"/>
              </w:rPr>
            </w:pPr>
          </w:p>
        </w:tc>
        <w:tc>
          <w:tcPr>
            <w:tcW w:w="967" w:type="dxa"/>
            <w:vMerge w:val="restart"/>
            <w:tcBorders>
              <w:left w:val="single" w:sz="6" w:space="0" w:color="000000"/>
            </w:tcBorders>
          </w:tcPr>
          <w:p>
            <w:pPr>
              <w:pStyle w:val="TableParagraph"/>
              <w:spacing w:before="9"/>
              <w:jc w:val="left"/>
              <w:rPr>
                <w:b/>
                <w:sz w:val="20"/>
              </w:rPr>
            </w:pPr>
          </w:p>
          <w:p>
            <w:pPr>
              <w:pStyle w:val="TableParagraph"/>
              <w:ind w:left="15"/>
              <w:jc w:val="center"/>
              <w:rPr>
                <w:b/>
                <w:sz w:val="14"/>
              </w:rPr>
            </w:pPr>
            <w:r>
              <w:rPr>
                <w:b/>
                <w:w w:val="101"/>
                <w:sz w:val="14"/>
              </w:rPr>
              <w:t>X</w:t>
            </w:r>
          </w:p>
        </w:tc>
      </w:tr>
      <w:tr>
        <w:trPr>
          <w:trHeight w:val="398" w:hRule="atLeast"/>
        </w:trPr>
        <w:tc>
          <w:tcPr>
            <w:tcW w:w="4014" w:type="dxa"/>
            <w:vMerge/>
            <w:tcBorders>
              <w:top w:val="nil"/>
              <w:left w:val="single" w:sz="4" w:space="0" w:color="000000"/>
              <w:right w:val="single" w:sz="6" w:space="0" w:color="000000"/>
            </w:tcBorders>
          </w:tcPr>
          <w:p>
            <w:pPr>
              <w:rPr>
                <w:sz w:val="2"/>
                <w:szCs w:val="2"/>
              </w:rPr>
            </w:pPr>
          </w:p>
        </w:tc>
        <w:tc>
          <w:tcPr>
            <w:tcW w:w="1119" w:type="dxa"/>
            <w:tcBorders>
              <w:top w:val="nil"/>
              <w:left w:val="single" w:sz="6" w:space="0" w:color="000000"/>
              <w:right w:val="single" w:sz="6" w:space="0" w:color="000000"/>
            </w:tcBorders>
          </w:tcPr>
          <w:p>
            <w:pPr>
              <w:pStyle w:val="TableParagraph"/>
              <w:ind w:left="-7" w:right="-72"/>
              <w:jc w:val="left"/>
              <w:rPr>
                <w:sz w:val="20"/>
              </w:rPr>
            </w:pPr>
            <w:r>
              <w:rPr>
                <w:sz w:val="20"/>
              </w:rPr>
              <w:drawing>
                <wp:inline distT="0" distB="0" distL="0" distR="0">
                  <wp:extent cx="716783" cy="271462"/>
                  <wp:effectExtent l="0" t="0" r="0" b="0"/>
                  <wp:docPr id="35" name="image20.png"/>
                  <wp:cNvGraphicFramePr>
                    <a:graphicFrameLocks noChangeAspect="1"/>
                  </wp:cNvGraphicFramePr>
                  <a:graphic>
                    <a:graphicData uri="http://schemas.openxmlformats.org/drawingml/2006/picture">
                      <pic:pic>
                        <pic:nvPicPr>
                          <pic:cNvPr id="36" name="image20.png"/>
                          <pic:cNvPicPr/>
                        </pic:nvPicPr>
                        <pic:blipFill>
                          <a:blip r:embed="rId37" cstate="print"/>
                          <a:stretch>
                            <a:fillRect/>
                          </a:stretch>
                        </pic:blipFill>
                        <pic:spPr>
                          <a:xfrm>
                            <a:off x="0" y="0"/>
                            <a:ext cx="716783" cy="271462"/>
                          </a:xfrm>
                          <a:prstGeom prst="rect">
                            <a:avLst/>
                          </a:prstGeom>
                        </pic:spPr>
                      </pic:pic>
                    </a:graphicData>
                  </a:graphic>
                </wp:inline>
              </w:drawing>
            </w:r>
            <w:r>
              <w:rPr>
                <w:sz w:val="20"/>
              </w:rPr>
            </w:r>
          </w:p>
        </w:tc>
        <w:tc>
          <w:tcPr>
            <w:tcW w:w="1119" w:type="dxa"/>
            <w:vMerge/>
            <w:tcBorders>
              <w:top w:val="nil"/>
              <w:left w:val="single" w:sz="6" w:space="0" w:color="000000"/>
              <w:right w:val="single" w:sz="6" w:space="0" w:color="000000"/>
            </w:tcBorders>
          </w:tcPr>
          <w:p>
            <w:pPr>
              <w:rPr>
                <w:sz w:val="2"/>
                <w:szCs w:val="2"/>
              </w:rPr>
            </w:pPr>
          </w:p>
        </w:tc>
        <w:tc>
          <w:tcPr>
            <w:tcW w:w="1119" w:type="dxa"/>
            <w:vMerge/>
            <w:tcBorders>
              <w:top w:val="nil"/>
              <w:left w:val="single" w:sz="6" w:space="0" w:color="000000"/>
              <w:right w:val="single" w:sz="6" w:space="0" w:color="000000"/>
            </w:tcBorders>
          </w:tcPr>
          <w:p>
            <w:pPr>
              <w:rPr>
                <w:sz w:val="2"/>
                <w:szCs w:val="2"/>
              </w:rPr>
            </w:pPr>
          </w:p>
        </w:tc>
        <w:tc>
          <w:tcPr>
            <w:tcW w:w="953" w:type="dxa"/>
            <w:vMerge/>
            <w:tcBorders>
              <w:top w:val="nil"/>
              <w:left w:val="single" w:sz="6" w:space="0" w:color="000000"/>
              <w:right w:val="single" w:sz="6" w:space="0" w:color="000000"/>
            </w:tcBorders>
          </w:tcPr>
          <w:p>
            <w:pPr>
              <w:rPr>
                <w:sz w:val="2"/>
                <w:szCs w:val="2"/>
              </w:rPr>
            </w:pPr>
          </w:p>
        </w:tc>
        <w:tc>
          <w:tcPr>
            <w:tcW w:w="968" w:type="dxa"/>
            <w:vMerge/>
            <w:tcBorders>
              <w:top w:val="nil"/>
              <w:left w:val="single" w:sz="6" w:space="0" w:color="000000"/>
              <w:right w:val="single" w:sz="6" w:space="0" w:color="000000"/>
            </w:tcBorders>
          </w:tcPr>
          <w:p>
            <w:pPr>
              <w:rPr>
                <w:sz w:val="2"/>
                <w:szCs w:val="2"/>
              </w:rPr>
            </w:pPr>
          </w:p>
        </w:tc>
        <w:tc>
          <w:tcPr>
            <w:tcW w:w="967" w:type="dxa"/>
            <w:vMerge/>
            <w:tcBorders>
              <w:top w:val="nil"/>
              <w:left w:val="single" w:sz="6" w:space="0" w:color="000000"/>
            </w:tcBorders>
          </w:tcPr>
          <w:p>
            <w:pPr>
              <w:rPr>
                <w:sz w:val="2"/>
                <w:szCs w:val="2"/>
              </w:rPr>
            </w:pPr>
          </w:p>
        </w:tc>
      </w:tr>
      <w:tr>
        <w:trPr>
          <w:trHeight w:val="159" w:hRule="atLeast"/>
        </w:trPr>
        <w:tc>
          <w:tcPr>
            <w:tcW w:w="4014" w:type="dxa"/>
            <w:tcBorders>
              <w:left w:val="single" w:sz="4" w:space="0" w:color="000000"/>
              <w:right w:val="single" w:sz="6" w:space="0" w:color="000000"/>
            </w:tcBorders>
          </w:tcPr>
          <w:p>
            <w:pPr>
              <w:pStyle w:val="TableParagraph"/>
              <w:spacing w:line="138" w:lineRule="exact" w:before="1"/>
              <w:ind w:left="28"/>
              <w:jc w:val="left"/>
              <w:rPr>
                <w:b/>
                <w:sz w:val="14"/>
              </w:rPr>
            </w:pPr>
            <w:r>
              <w:rPr>
                <w:b/>
                <w:sz w:val="14"/>
              </w:rPr>
              <w:t>TOTAL APLICACIÓN DE FONDOS</w:t>
            </w:r>
          </w:p>
        </w:tc>
        <w:tc>
          <w:tcPr>
            <w:tcW w:w="1119" w:type="dxa"/>
            <w:tcBorders>
              <w:left w:val="single" w:sz="6" w:space="0" w:color="000000"/>
              <w:right w:val="single" w:sz="6" w:space="0" w:color="000000"/>
            </w:tcBorders>
          </w:tcPr>
          <w:p>
            <w:pPr>
              <w:pStyle w:val="TableParagraph"/>
              <w:spacing w:line="138" w:lineRule="exact" w:before="1"/>
              <w:ind w:right="9"/>
              <w:rPr>
                <w:b/>
                <w:sz w:val="14"/>
              </w:rPr>
            </w:pPr>
            <w:r>
              <w:rPr>
                <w:b/>
                <w:sz w:val="14"/>
              </w:rPr>
              <w:t>10.921.799</w:t>
            </w:r>
          </w:p>
        </w:tc>
        <w:tc>
          <w:tcPr>
            <w:tcW w:w="1119" w:type="dxa"/>
            <w:tcBorders>
              <w:left w:val="single" w:sz="6" w:space="0" w:color="000000"/>
              <w:right w:val="single" w:sz="6" w:space="0" w:color="000000"/>
            </w:tcBorders>
          </w:tcPr>
          <w:p>
            <w:pPr>
              <w:pStyle w:val="TableParagraph"/>
              <w:spacing w:line="138" w:lineRule="exact" w:before="1"/>
              <w:ind w:right="9"/>
              <w:rPr>
                <w:b/>
                <w:sz w:val="14"/>
              </w:rPr>
            </w:pPr>
            <w:r>
              <w:rPr>
                <w:b/>
                <w:sz w:val="14"/>
              </w:rPr>
              <w:t>3.118.865</w:t>
            </w:r>
          </w:p>
        </w:tc>
        <w:tc>
          <w:tcPr>
            <w:tcW w:w="1119" w:type="dxa"/>
            <w:tcBorders>
              <w:left w:val="single" w:sz="6" w:space="0" w:color="000000"/>
              <w:right w:val="single" w:sz="6" w:space="0" w:color="000000"/>
            </w:tcBorders>
          </w:tcPr>
          <w:p>
            <w:pPr>
              <w:pStyle w:val="TableParagraph"/>
              <w:spacing w:line="138" w:lineRule="exact" w:before="1"/>
              <w:ind w:right="10"/>
              <w:rPr>
                <w:b/>
                <w:sz w:val="14"/>
              </w:rPr>
            </w:pPr>
            <w:r>
              <w:rPr>
                <w:b/>
                <w:sz w:val="14"/>
              </w:rPr>
              <w:t>7.802.934</w:t>
            </w:r>
          </w:p>
        </w:tc>
        <w:tc>
          <w:tcPr>
            <w:tcW w:w="953" w:type="dxa"/>
            <w:tcBorders>
              <w:left w:val="single" w:sz="6" w:space="0" w:color="000000"/>
              <w:right w:val="single" w:sz="6" w:space="0" w:color="000000"/>
            </w:tcBorders>
          </w:tcPr>
          <w:p>
            <w:pPr>
              <w:pStyle w:val="TableParagraph"/>
              <w:spacing w:line="138" w:lineRule="exact" w:before="1"/>
              <w:ind w:left="446"/>
              <w:jc w:val="left"/>
              <w:rPr>
                <w:b/>
                <w:sz w:val="14"/>
              </w:rPr>
            </w:pPr>
            <w:r>
              <w:rPr>
                <w:b/>
                <w:sz w:val="14"/>
              </w:rPr>
              <w:t>250,2%</w:t>
            </w:r>
          </w:p>
        </w:tc>
        <w:tc>
          <w:tcPr>
            <w:tcW w:w="968" w:type="dxa"/>
            <w:tcBorders>
              <w:left w:val="single" w:sz="6" w:space="0" w:color="000000"/>
              <w:right w:val="single" w:sz="6" w:space="0" w:color="000000"/>
            </w:tcBorders>
          </w:tcPr>
          <w:p>
            <w:pPr>
              <w:pStyle w:val="TableParagraph"/>
              <w:jc w:val="left"/>
              <w:rPr>
                <w:rFonts w:ascii="Times New Roman"/>
                <w:sz w:val="10"/>
              </w:rPr>
            </w:pPr>
          </w:p>
        </w:tc>
        <w:tc>
          <w:tcPr>
            <w:tcW w:w="967" w:type="dxa"/>
            <w:tcBorders>
              <w:left w:val="single" w:sz="6" w:space="0" w:color="000000"/>
            </w:tcBorders>
          </w:tcPr>
          <w:p>
            <w:pPr>
              <w:pStyle w:val="TableParagraph"/>
              <w:jc w:val="left"/>
              <w:rPr>
                <w:rFonts w:ascii="Times New Roman"/>
                <w:sz w:val="10"/>
              </w:rPr>
            </w:pPr>
          </w:p>
        </w:tc>
      </w:tr>
    </w:tbl>
    <w:p>
      <w:pPr>
        <w:pStyle w:val="BodyText"/>
        <w:rPr>
          <w:b/>
          <w:sz w:val="20"/>
        </w:rPr>
      </w:pPr>
    </w:p>
    <w:p>
      <w:pPr>
        <w:spacing w:before="146"/>
        <w:ind w:left="4289" w:right="3520" w:firstLine="0"/>
        <w:jc w:val="center"/>
        <w:rPr>
          <w:b/>
          <w:sz w:val="19"/>
        </w:rPr>
      </w:pPr>
      <w:r>
        <w:rPr>
          <w:b/>
          <w:sz w:val="19"/>
        </w:rPr>
        <w:t>EVOLUCIÓN DE LOS RATIOS DE SALUD FINANCIERA</w:t>
      </w:r>
    </w:p>
    <w:p>
      <w:pPr>
        <w:pStyle w:val="BodyText"/>
        <w:spacing w:before="6"/>
        <w:rPr>
          <w:b/>
          <w:sz w:val="16"/>
        </w:rPr>
      </w:pPr>
    </w:p>
    <w:tbl>
      <w:tblPr>
        <w:tblW w:w="0" w:type="auto"/>
        <w:jc w:val="left"/>
        <w:tblInd w:w="36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012"/>
        <w:gridCol w:w="1121"/>
        <w:gridCol w:w="1119"/>
        <w:gridCol w:w="1119"/>
        <w:gridCol w:w="953"/>
        <w:gridCol w:w="968"/>
        <w:gridCol w:w="967"/>
      </w:tblGrid>
      <w:tr>
        <w:trPr>
          <w:trHeight w:val="315" w:hRule="atLeast"/>
        </w:trPr>
        <w:tc>
          <w:tcPr>
            <w:tcW w:w="4012" w:type="dxa"/>
            <w:vMerge w:val="restart"/>
            <w:tcBorders>
              <w:left w:val="single" w:sz="4" w:space="0" w:color="000000"/>
            </w:tcBorders>
            <w:shd w:val="clear" w:color="auto" w:fill="BFBFBF"/>
          </w:tcPr>
          <w:p>
            <w:pPr>
              <w:pStyle w:val="TableParagraph"/>
              <w:spacing w:before="90"/>
              <w:ind w:left="1264"/>
              <w:jc w:val="left"/>
              <w:rPr>
                <w:b/>
                <w:sz w:val="14"/>
              </w:rPr>
            </w:pPr>
            <w:r>
              <w:rPr>
                <w:b/>
                <w:sz w:val="14"/>
              </w:rPr>
              <w:t>RATIOS EN % SOBRE</w:t>
            </w:r>
          </w:p>
          <w:p>
            <w:pPr>
              <w:pStyle w:val="TableParagraph"/>
              <w:jc w:val="left"/>
              <w:rPr>
                <w:b/>
                <w:sz w:val="15"/>
              </w:rPr>
            </w:pPr>
          </w:p>
          <w:p>
            <w:pPr>
              <w:pStyle w:val="TableParagraph"/>
              <w:ind w:left="1173"/>
              <w:jc w:val="left"/>
              <w:rPr>
                <w:b/>
                <w:sz w:val="14"/>
              </w:rPr>
            </w:pPr>
            <w:r>
              <w:rPr>
                <w:b/>
                <w:sz w:val="14"/>
              </w:rPr>
              <w:t>INGRESOS CORRIENTES</w:t>
            </w:r>
          </w:p>
        </w:tc>
        <w:tc>
          <w:tcPr>
            <w:tcW w:w="1121" w:type="dxa"/>
            <w:vMerge w:val="restart"/>
            <w:tcBorders>
              <w:right w:val="single" w:sz="6" w:space="0" w:color="000000"/>
            </w:tcBorders>
            <w:shd w:val="clear" w:color="auto" w:fill="BFBFBF"/>
          </w:tcPr>
          <w:p>
            <w:pPr>
              <w:pStyle w:val="TableParagraph"/>
              <w:spacing w:before="90"/>
              <w:ind w:left="76" w:right="62"/>
              <w:jc w:val="center"/>
              <w:rPr>
                <w:b/>
                <w:sz w:val="14"/>
              </w:rPr>
            </w:pPr>
            <w:r>
              <w:rPr>
                <w:b/>
                <w:sz w:val="14"/>
              </w:rPr>
              <w:t>LIQUIDACIÓN</w:t>
            </w:r>
          </w:p>
          <w:p>
            <w:pPr>
              <w:pStyle w:val="TableParagraph"/>
              <w:jc w:val="left"/>
              <w:rPr>
                <w:b/>
                <w:sz w:val="15"/>
              </w:rPr>
            </w:pPr>
          </w:p>
          <w:p>
            <w:pPr>
              <w:pStyle w:val="TableParagraph"/>
              <w:ind w:left="76" w:right="53"/>
              <w:jc w:val="center"/>
              <w:rPr>
                <w:b/>
                <w:sz w:val="14"/>
              </w:rPr>
            </w:pPr>
            <w:r>
              <w:rPr>
                <w:b/>
                <w:sz w:val="14"/>
              </w:rPr>
              <w:t>2023</w:t>
            </w:r>
          </w:p>
        </w:tc>
        <w:tc>
          <w:tcPr>
            <w:tcW w:w="1119" w:type="dxa"/>
            <w:vMerge w:val="restart"/>
            <w:tcBorders>
              <w:left w:val="single" w:sz="6" w:space="0" w:color="000000"/>
              <w:right w:val="single" w:sz="6" w:space="0" w:color="000000"/>
            </w:tcBorders>
            <w:shd w:val="clear" w:color="auto" w:fill="BFBFBF"/>
          </w:tcPr>
          <w:p>
            <w:pPr>
              <w:pStyle w:val="TableParagraph"/>
              <w:spacing w:before="90"/>
              <w:ind w:left="76" w:right="62"/>
              <w:jc w:val="center"/>
              <w:rPr>
                <w:b/>
                <w:sz w:val="14"/>
              </w:rPr>
            </w:pPr>
            <w:r>
              <w:rPr>
                <w:b/>
                <w:sz w:val="14"/>
              </w:rPr>
              <w:t>LIQUIDACIÓN</w:t>
            </w:r>
          </w:p>
          <w:p>
            <w:pPr>
              <w:pStyle w:val="TableParagraph"/>
              <w:jc w:val="left"/>
              <w:rPr>
                <w:b/>
                <w:sz w:val="15"/>
              </w:rPr>
            </w:pPr>
          </w:p>
          <w:p>
            <w:pPr>
              <w:pStyle w:val="TableParagraph"/>
              <w:ind w:left="76" w:right="54"/>
              <w:jc w:val="center"/>
              <w:rPr>
                <w:b/>
                <w:sz w:val="14"/>
              </w:rPr>
            </w:pPr>
            <w:r>
              <w:rPr>
                <w:b/>
                <w:sz w:val="14"/>
              </w:rPr>
              <w:t>2024</w:t>
            </w:r>
          </w:p>
        </w:tc>
        <w:tc>
          <w:tcPr>
            <w:tcW w:w="1119" w:type="dxa"/>
            <w:vMerge w:val="restart"/>
            <w:tcBorders>
              <w:left w:val="single" w:sz="6" w:space="0" w:color="000000"/>
              <w:right w:val="single" w:sz="6" w:space="0" w:color="000000"/>
            </w:tcBorders>
            <w:shd w:val="clear" w:color="auto" w:fill="BFBFBF"/>
          </w:tcPr>
          <w:p>
            <w:pPr>
              <w:pStyle w:val="TableParagraph"/>
              <w:spacing w:before="90"/>
              <w:ind w:left="75" w:right="62"/>
              <w:jc w:val="center"/>
              <w:rPr>
                <w:b/>
                <w:sz w:val="14"/>
              </w:rPr>
            </w:pPr>
            <w:r>
              <w:rPr>
                <w:b/>
                <w:sz w:val="14"/>
              </w:rPr>
              <w:t>PREVI. PLAN</w:t>
            </w:r>
          </w:p>
          <w:p>
            <w:pPr>
              <w:pStyle w:val="TableParagraph"/>
              <w:jc w:val="left"/>
              <w:rPr>
                <w:b/>
                <w:sz w:val="15"/>
              </w:rPr>
            </w:pPr>
          </w:p>
          <w:p>
            <w:pPr>
              <w:pStyle w:val="TableParagraph"/>
              <w:ind w:left="76" w:right="51"/>
              <w:jc w:val="center"/>
              <w:rPr>
                <w:b/>
                <w:sz w:val="14"/>
              </w:rPr>
            </w:pPr>
            <w:r>
              <w:rPr>
                <w:b/>
                <w:sz w:val="14"/>
              </w:rPr>
              <w:t>2024</w:t>
            </w:r>
          </w:p>
        </w:tc>
        <w:tc>
          <w:tcPr>
            <w:tcW w:w="953" w:type="dxa"/>
            <w:vMerge w:val="restart"/>
            <w:tcBorders>
              <w:left w:val="single" w:sz="6" w:space="0" w:color="000000"/>
              <w:right w:val="single" w:sz="6" w:space="0" w:color="000000"/>
            </w:tcBorders>
            <w:shd w:val="clear" w:color="auto" w:fill="BFBFBF"/>
          </w:tcPr>
          <w:p>
            <w:pPr>
              <w:pStyle w:val="TableParagraph"/>
              <w:spacing w:before="90"/>
              <w:ind w:left="153"/>
              <w:jc w:val="left"/>
              <w:rPr>
                <w:b/>
                <w:sz w:val="14"/>
              </w:rPr>
            </w:pPr>
            <w:r>
              <w:rPr>
                <w:b/>
                <w:spacing w:val="-5"/>
                <w:sz w:val="14"/>
              </w:rPr>
              <w:t>DESVIAC.</w:t>
            </w:r>
          </w:p>
          <w:p>
            <w:pPr>
              <w:pStyle w:val="TableParagraph"/>
              <w:jc w:val="left"/>
              <w:rPr>
                <w:b/>
                <w:sz w:val="15"/>
              </w:rPr>
            </w:pPr>
          </w:p>
          <w:p>
            <w:pPr>
              <w:pStyle w:val="TableParagraph"/>
              <w:ind w:left="160"/>
              <w:jc w:val="left"/>
              <w:rPr>
                <w:b/>
                <w:sz w:val="14"/>
              </w:rPr>
            </w:pPr>
            <w:r>
              <w:rPr>
                <w:b/>
                <w:sz w:val="14"/>
              </w:rPr>
              <w:t>S/</w:t>
            </w:r>
            <w:r>
              <w:rPr>
                <w:b/>
                <w:spacing w:val="11"/>
                <w:sz w:val="14"/>
              </w:rPr>
              <w:t> </w:t>
            </w:r>
            <w:r>
              <w:rPr>
                <w:b/>
                <w:spacing w:val="-3"/>
                <w:sz w:val="14"/>
              </w:rPr>
              <w:t>PREVI.</w:t>
            </w:r>
          </w:p>
        </w:tc>
        <w:tc>
          <w:tcPr>
            <w:tcW w:w="1935" w:type="dxa"/>
            <w:gridSpan w:val="2"/>
            <w:tcBorders>
              <w:left w:val="single" w:sz="6" w:space="0" w:color="000000"/>
              <w:bottom w:val="single" w:sz="6" w:space="0" w:color="000000"/>
            </w:tcBorders>
            <w:shd w:val="clear" w:color="auto" w:fill="BFBFBF"/>
          </w:tcPr>
          <w:p>
            <w:pPr>
              <w:pStyle w:val="TableParagraph"/>
              <w:spacing w:before="80"/>
              <w:ind w:left="102"/>
              <w:jc w:val="left"/>
              <w:rPr>
                <w:b/>
                <w:sz w:val="14"/>
              </w:rPr>
            </w:pPr>
            <w:r>
              <w:rPr>
                <w:b/>
                <w:sz w:val="14"/>
              </w:rPr>
              <w:t>EVOLUCIÓN RESP. PREV.</w:t>
            </w:r>
          </w:p>
        </w:tc>
      </w:tr>
      <w:tr>
        <w:trPr>
          <w:trHeight w:val="311" w:hRule="atLeast"/>
        </w:trPr>
        <w:tc>
          <w:tcPr>
            <w:tcW w:w="4012" w:type="dxa"/>
            <w:vMerge/>
            <w:tcBorders>
              <w:top w:val="nil"/>
              <w:left w:val="single" w:sz="4" w:space="0" w:color="000000"/>
            </w:tcBorders>
            <w:shd w:val="clear" w:color="auto" w:fill="BFBFBF"/>
          </w:tcPr>
          <w:p>
            <w:pPr>
              <w:rPr>
                <w:sz w:val="2"/>
                <w:szCs w:val="2"/>
              </w:rPr>
            </w:pPr>
          </w:p>
        </w:tc>
        <w:tc>
          <w:tcPr>
            <w:tcW w:w="1121" w:type="dxa"/>
            <w:vMerge/>
            <w:tcBorders>
              <w:top w:val="nil"/>
              <w:right w:val="single" w:sz="6" w:space="0" w:color="000000"/>
            </w:tcBorders>
            <w:shd w:val="clear" w:color="auto" w:fill="BFBFBF"/>
          </w:tcPr>
          <w:p>
            <w:pPr>
              <w:rPr>
                <w:sz w:val="2"/>
                <w:szCs w:val="2"/>
              </w:rPr>
            </w:pPr>
          </w:p>
        </w:tc>
        <w:tc>
          <w:tcPr>
            <w:tcW w:w="1119" w:type="dxa"/>
            <w:vMerge/>
            <w:tcBorders>
              <w:top w:val="nil"/>
              <w:left w:val="single" w:sz="6" w:space="0" w:color="000000"/>
              <w:right w:val="single" w:sz="6" w:space="0" w:color="000000"/>
            </w:tcBorders>
            <w:shd w:val="clear" w:color="auto" w:fill="BFBFBF"/>
          </w:tcPr>
          <w:p>
            <w:pPr>
              <w:rPr>
                <w:sz w:val="2"/>
                <w:szCs w:val="2"/>
              </w:rPr>
            </w:pPr>
          </w:p>
        </w:tc>
        <w:tc>
          <w:tcPr>
            <w:tcW w:w="1119" w:type="dxa"/>
            <w:vMerge/>
            <w:tcBorders>
              <w:top w:val="nil"/>
              <w:left w:val="single" w:sz="6" w:space="0" w:color="000000"/>
              <w:right w:val="single" w:sz="6" w:space="0" w:color="000000"/>
            </w:tcBorders>
            <w:shd w:val="clear" w:color="auto" w:fill="BFBFBF"/>
          </w:tcPr>
          <w:p>
            <w:pPr>
              <w:rPr>
                <w:sz w:val="2"/>
                <w:szCs w:val="2"/>
              </w:rPr>
            </w:pPr>
          </w:p>
        </w:tc>
        <w:tc>
          <w:tcPr>
            <w:tcW w:w="953" w:type="dxa"/>
            <w:vMerge/>
            <w:tcBorders>
              <w:top w:val="nil"/>
              <w:left w:val="single" w:sz="6" w:space="0" w:color="000000"/>
              <w:right w:val="single" w:sz="6" w:space="0" w:color="000000"/>
            </w:tcBorders>
            <w:shd w:val="clear" w:color="auto" w:fill="BFBFBF"/>
          </w:tcPr>
          <w:p>
            <w:pPr>
              <w:rPr>
                <w:sz w:val="2"/>
                <w:szCs w:val="2"/>
              </w:rPr>
            </w:pPr>
          </w:p>
        </w:tc>
        <w:tc>
          <w:tcPr>
            <w:tcW w:w="968" w:type="dxa"/>
            <w:tcBorders>
              <w:top w:val="single" w:sz="6" w:space="0" w:color="000000"/>
              <w:left w:val="single" w:sz="6" w:space="0" w:color="000000"/>
              <w:right w:val="single" w:sz="6" w:space="0" w:color="000000"/>
            </w:tcBorders>
            <w:shd w:val="clear" w:color="auto" w:fill="BFBFBF"/>
          </w:tcPr>
          <w:p>
            <w:pPr>
              <w:pStyle w:val="TableParagraph"/>
              <w:spacing w:before="5"/>
              <w:jc w:val="left"/>
              <w:rPr>
                <w:b/>
                <w:sz w:val="13"/>
              </w:rPr>
            </w:pPr>
          </w:p>
          <w:p>
            <w:pPr>
              <w:pStyle w:val="TableParagraph"/>
              <w:spacing w:line="136" w:lineRule="exact" w:before="1"/>
              <w:ind w:left="138" w:right="120"/>
              <w:jc w:val="center"/>
              <w:rPr>
                <w:b/>
                <w:sz w:val="14"/>
              </w:rPr>
            </w:pPr>
            <w:r>
              <w:rPr>
                <w:b/>
                <w:sz w:val="14"/>
              </w:rPr>
              <w:t>POSITIVA</w:t>
            </w:r>
          </w:p>
        </w:tc>
        <w:tc>
          <w:tcPr>
            <w:tcW w:w="967" w:type="dxa"/>
            <w:tcBorders>
              <w:top w:val="single" w:sz="6" w:space="0" w:color="000000"/>
              <w:left w:val="single" w:sz="6" w:space="0" w:color="000000"/>
            </w:tcBorders>
            <w:shd w:val="clear" w:color="auto" w:fill="BFBFBF"/>
          </w:tcPr>
          <w:p>
            <w:pPr>
              <w:pStyle w:val="TableParagraph"/>
              <w:spacing w:before="5"/>
              <w:jc w:val="left"/>
              <w:rPr>
                <w:b/>
                <w:sz w:val="13"/>
              </w:rPr>
            </w:pPr>
          </w:p>
          <w:p>
            <w:pPr>
              <w:pStyle w:val="TableParagraph"/>
              <w:spacing w:line="136" w:lineRule="exact" w:before="1"/>
              <w:ind w:left="105" w:right="80"/>
              <w:jc w:val="center"/>
              <w:rPr>
                <w:b/>
                <w:sz w:val="14"/>
              </w:rPr>
            </w:pPr>
            <w:r>
              <w:rPr>
                <w:b/>
                <w:sz w:val="14"/>
              </w:rPr>
              <w:t>NEGATIVA</w:t>
            </w:r>
          </w:p>
        </w:tc>
      </w:tr>
      <w:tr>
        <w:trPr>
          <w:trHeight w:val="356" w:hRule="atLeast"/>
        </w:trPr>
        <w:tc>
          <w:tcPr>
            <w:tcW w:w="10259" w:type="dxa"/>
            <w:gridSpan w:val="7"/>
            <w:tcBorders>
              <w:left w:val="single" w:sz="4" w:space="0" w:color="000000"/>
              <w:bottom w:val="nil"/>
            </w:tcBorders>
          </w:tcPr>
          <w:p>
            <w:pPr>
              <w:pStyle w:val="TableParagraph"/>
              <w:spacing w:before="5"/>
              <w:jc w:val="left"/>
              <w:rPr>
                <w:b/>
                <w:sz w:val="17"/>
              </w:rPr>
            </w:pPr>
          </w:p>
          <w:p>
            <w:pPr>
              <w:pStyle w:val="TableParagraph"/>
              <w:spacing w:line="136" w:lineRule="exact"/>
              <w:ind w:left="1331"/>
              <w:jc w:val="left"/>
              <w:rPr>
                <w:b/>
                <w:sz w:val="14"/>
              </w:rPr>
            </w:pPr>
            <w:r>
              <w:rPr>
                <w:b/>
                <w:sz w:val="14"/>
                <w:u w:val="single"/>
              </w:rPr>
              <w:t>RATIOS LEY 3 / 1999</w:t>
            </w:r>
          </w:p>
        </w:tc>
      </w:tr>
      <w:tr>
        <w:trPr>
          <w:trHeight w:val="167" w:hRule="atLeast"/>
        </w:trPr>
        <w:tc>
          <w:tcPr>
            <w:tcW w:w="4012" w:type="dxa"/>
            <w:vMerge w:val="restart"/>
            <w:tcBorders>
              <w:top w:val="nil"/>
              <w:left w:val="single" w:sz="4" w:space="0" w:color="000000"/>
              <w:bottom w:val="nil"/>
            </w:tcBorders>
          </w:tcPr>
          <w:p>
            <w:pPr>
              <w:pStyle w:val="TableParagraph"/>
              <w:spacing w:before="11"/>
              <w:ind w:left="28"/>
              <w:jc w:val="left"/>
              <w:rPr>
                <w:sz w:val="14"/>
              </w:rPr>
            </w:pPr>
            <w:r>
              <w:rPr>
                <w:sz w:val="14"/>
              </w:rPr>
              <w:t>AHORRO NETO</w:t>
            </w:r>
          </w:p>
          <w:p>
            <w:pPr>
              <w:pStyle w:val="TableParagraph"/>
              <w:spacing w:line="184" w:lineRule="exact" w:before="5"/>
              <w:ind w:left="28" w:right="938"/>
              <w:jc w:val="left"/>
              <w:rPr>
                <w:sz w:val="14"/>
              </w:rPr>
            </w:pPr>
            <w:r>
              <w:rPr>
                <w:spacing w:val="-6"/>
                <w:sz w:val="14"/>
              </w:rPr>
              <w:t>ENDEUDAMIENTO </w:t>
            </w:r>
            <w:r>
              <w:rPr>
                <w:sz w:val="14"/>
              </w:rPr>
              <w:t>A </w:t>
            </w:r>
            <w:r>
              <w:rPr>
                <w:spacing w:val="-6"/>
                <w:sz w:val="14"/>
              </w:rPr>
              <w:t>LARGO </w:t>
            </w:r>
            <w:r>
              <w:rPr>
                <w:spacing w:val="-5"/>
                <w:sz w:val="14"/>
              </w:rPr>
              <w:t>PLAZO </w:t>
            </w:r>
            <w:r>
              <w:rPr>
                <w:spacing w:val="-8"/>
                <w:sz w:val="14"/>
              </w:rPr>
              <w:t>REMANENTE </w:t>
            </w:r>
            <w:r>
              <w:rPr>
                <w:sz w:val="14"/>
              </w:rPr>
              <w:t>DE </w:t>
            </w:r>
            <w:r>
              <w:rPr>
                <w:spacing w:val="-6"/>
                <w:sz w:val="14"/>
              </w:rPr>
              <w:t>TESORERÍA</w:t>
            </w:r>
          </w:p>
        </w:tc>
        <w:tc>
          <w:tcPr>
            <w:tcW w:w="1121" w:type="dxa"/>
            <w:tcBorders>
              <w:bottom w:val="single" w:sz="6" w:space="0" w:color="000000"/>
              <w:right w:val="single" w:sz="6" w:space="0" w:color="000000"/>
            </w:tcBorders>
          </w:tcPr>
          <w:p>
            <w:pPr>
              <w:pStyle w:val="TableParagraph"/>
              <w:spacing w:line="136" w:lineRule="exact" w:before="11"/>
              <w:ind w:right="12"/>
              <w:rPr>
                <w:sz w:val="14"/>
              </w:rPr>
            </w:pPr>
            <w:r>
              <w:rPr>
                <w:sz w:val="14"/>
              </w:rPr>
              <w:t>0,5%</w:t>
            </w:r>
          </w:p>
        </w:tc>
        <w:tc>
          <w:tcPr>
            <w:tcW w:w="1119" w:type="dxa"/>
            <w:tcBorders>
              <w:left w:val="single" w:sz="6" w:space="0" w:color="000000"/>
              <w:bottom w:val="single" w:sz="6" w:space="0" w:color="000000"/>
              <w:right w:val="single" w:sz="6" w:space="0" w:color="000000"/>
            </w:tcBorders>
          </w:tcPr>
          <w:p>
            <w:pPr>
              <w:pStyle w:val="TableParagraph"/>
              <w:spacing w:line="136" w:lineRule="exact" w:before="11"/>
              <w:ind w:right="13"/>
              <w:rPr>
                <w:sz w:val="14"/>
              </w:rPr>
            </w:pPr>
            <w:r>
              <w:rPr>
                <w:sz w:val="14"/>
              </w:rPr>
              <w:t>6,8%</w:t>
            </w:r>
          </w:p>
        </w:tc>
        <w:tc>
          <w:tcPr>
            <w:tcW w:w="1119" w:type="dxa"/>
            <w:tcBorders>
              <w:left w:val="single" w:sz="6" w:space="0" w:color="000000"/>
              <w:bottom w:val="single" w:sz="6" w:space="0" w:color="000000"/>
              <w:right w:val="single" w:sz="6" w:space="0" w:color="000000"/>
            </w:tcBorders>
          </w:tcPr>
          <w:p>
            <w:pPr>
              <w:pStyle w:val="TableParagraph"/>
              <w:spacing w:line="136" w:lineRule="exact" w:before="11"/>
              <w:ind w:right="14"/>
              <w:rPr>
                <w:sz w:val="14"/>
              </w:rPr>
            </w:pPr>
            <w:r>
              <w:rPr>
                <w:sz w:val="14"/>
              </w:rPr>
              <w:t>-8,2%</w:t>
            </w:r>
          </w:p>
        </w:tc>
        <w:tc>
          <w:tcPr>
            <w:tcW w:w="953" w:type="dxa"/>
            <w:tcBorders>
              <w:left w:val="single" w:sz="6" w:space="0" w:color="000000"/>
              <w:bottom w:val="single" w:sz="6" w:space="0" w:color="000000"/>
              <w:right w:val="single" w:sz="6" w:space="0" w:color="000000"/>
            </w:tcBorders>
          </w:tcPr>
          <w:p>
            <w:pPr>
              <w:pStyle w:val="TableParagraph"/>
              <w:spacing w:line="136" w:lineRule="exact" w:before="11"/>
              <w:ind w:right="13"/>
              <w:rPr>
                <w:sz w:val="14"/>
              </w:rPr>
            </w:pPr>
            <w:r>
              <w:rPr>
                <w:sz w:val="14"/>
              </w:rPr>
              <w:t>15,0%</w:t>
            </w:r>
          </w:p>
        </w:tc>
        <w:tc>
          <w:tcPr>
            <w:tcW w:w="968" w:type="dxa"/>
            <w:tcBorders>
              <w:left w:val="single" w:sz="6" w:space="0" w:color="000000"/>
              <w:bottom w:val="single" w:sz="6" w:space="0" w:color="000000"/>
              <w:right w:val="single" w:sz="6" w:space="0" w:color="000000"/>
            </w:tcBorders>
          </w:tcPr>
          <w:p>
            <w:pPr>
              <w:pStyle w:val="TableParagraph"/>
              <w:spacing w:line="132" w:lineRule="exact" w:before="16"/>
              <w:ind w:left="13"/>
              <w:jc w:val="center"/>
              <w:rPr>
                <w:b/>
                <w:sz w:val="14"/>
              </w:rPr>
            </w:pPr>
            <w:r>
              <w:rPr>
                <w:b/>
                <w:w w:val="101"/>
                <w:sz w:val="14"/>
              </w:rPr>
              <w:t>X</w:t>
            </w:r>
          </w:p>
        </w:tc>
        <w:tc>
          <w:tcPr>
            <w:tcW w:w="967" w:type="dxa"/>
            <w:tcBorders>
              <w:left w:val="single" w:sz="6" w:space="0" w:color="000000"/>
              <w:bottom w:val="single" w:sz="6" w:space="0" w:color="000000"/>
            </w:tcBorders>
          </w:tcPr>
          <w:p>
            <w:pPr>
              <w:pStyle w:val="TableParagraph"/>
              <w:jc w:val="left"/>
              <w:rPr>
                <w:rFonts w:ascii="Times New Roman"/>
                <w:sz w:val="10"/>
              </w:rPr>
            </w:pPr>
          </w:p>
        </w:tc>
      </w:tr>
      <w:tr>
        <w:trPr>
          <w:trHeight w:val="169" w:hRule="atLeast"/>
        </w:trPr>
        <w:tc>
          <w:tcPr>
            <w:tcW w:w="4012" w:type="dxa"/>
            <w:vMerge/>
            <w:tcBorders>
              <w:top w:val="nil"/>
              <w:left w:val="single" w:sz="4" w:space="0" w:color="000000"/>
              <w:bottom w:val="nil"/>
            </w:tcBorders>
          </w:tcPr>
          <w:p>
            <w:pPr>
              <w:rPr>
                <w:sz w:val="2"/>
                <w:szCs w:val="2"/>
              </w:rPr>
            </w:pPr>
          </w:p>
        </w:tc>
        <w:tc>
          <w:tcPr>
            <w:tcW w:w="1121" w:type="dxa"/>
            <w:tcBorders>
              <w:top w:val="single" w:sz="6" w:space="0" w:color="000000"/>
              <w:bottom w:val="single" w:sz="6" w:space="0" w:color="000000"/>
              <w:right w:val="single" w:sz="6" w:space="0" w:color="000000"/>
            </w:tcBorders>
          </w:tcPr>
          <w:p>
            <w:pPr>
              <w:pStyle w:val="TableParagraph"/>
              <w:spacing w:line="138" w:lineRule="exact" w:before="11"/>
              <w:ind w:right="12"/>
              <w:rPr>
                <w:sz w:val="14"/>
              </w:rPr>
            </w:pPr>
            <w:r>
              <w:rPr>
                <w:sz w:val="14"/>
              </w:rPr>
              <w:t>0,0%</w:t>
            </w:r>
          </w:p>
        </w:tc>
        <w:tc>
          <w:tcPr>
            <w:tcW w:w="1119"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11"/>
              <w:ind w:right="13"/>
              <w:rPr>
                <w:sz w:val="14"/>
              </w:rPr>
            </w:pPr>
            <w:r>
              <w:rPr>
                <w:sz w:val="14"/>
              </w:rPr>
              <w:t>0,0%</w:t>
            </w:r>
          </w:p>
        </w:tc>
        <w:tc>
          <w:tcPr>
            <w:tcW w:w="1119"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11"/>
              <w:ind w:right="14"/>
              <w:rPr>
                <w:sz w:val="14"/>
              </w:rPr>
            </w:pPr>
            <w:r>
              <w:rPr>
                <w:sz w:val="14"/>
              </w:rPr>
              <w:t>0,0%</w:t>
            </w:r>
          </w:p>
        </w:tc>
        <w:tc>
          <w:tcPr>
            <w:tcW w:w="953"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11"/>
              <w:ind w:right="13"/>
              <w:rPr>
                <w:sz w:val="14"/>
              </w:rPr>
            </w:pPr>
            <w:r>
              <w:rPr>
                <w:sz w:val="14"/>
              </w:rPr>
              <w:t>0,0%</w:t>
            </w:r>
          </w:p>
        </w:tc>
        <w:tc>
          <w:tcPr>
            <w:tcW w:w="968" w:type="dxa"/>
            <w:tcBorders>
              <w:top w:val="single" w:sz="6" w:space="0" w:color="000000"/>
              <w:left w:val="single" w:sz="6" w:space="0" w:color="000000"/>
              <w:bottom w:val="single" w:sz="6" w:space="0" w:color="000000"/>
              <w:right w:val="single" w:sz="6" w:space="0" w:color="000000"/>
            </w:tcBorders>
          </w:tcPr>
          <w:p>
            <w:pPr>
              <w:pStyle w:val="TableParagraph"/>
              <w:jc w:val="left"/>
              <w:rPr>
                <w:rFonts w:ascii="Times New Roman"/>
                <w:sz w:val="10"/>
              </w:rPr>
            </w:pPr>
          </w:p>
        </w:tc>
        <w:tc>
          <w:tcPr>
            <w:tcW w:w="967" w:type="dxa"/>
            <w:tcBorders>
              <w:top w:val="single" w:sz="6" w:space="0" w:color="000000"/>
              <w:left w:val="single" w:sz="6" w:space="0" w:color="000000"/>
              <w:bottom w:val="single" w:sz="6" w:space="0" w:color="000000"/>
            </w:tcBorders>
          </w:tcPr>
          <w:p>
            <w:pPr>
              <w:pStyle w:val="TableParagraph"/>
              <w:jc w:val="left"/>
              <w:rPr>
                <w:rFonts w:ascii="Times New Roman"/>
                <w:sz w:val="10"/>
              </w:rPr>
            </w:pPr>
          </w:p>
        </w:tc>
      </w:tr>
      <w:tr>
        <w:trPr>
          <w:trHeight w:val="172" w:hRule="atLeast"/>
        </w:trPr>
        <w:tc>
          <w:tcPr>
            <w:tcW w:w="4012" w:type="dxa"/>
            <w:vMerge/>
            <w:tcBorders>
              <w:top w:val="nil"/>
              <w:left w:val="single" w:sz="4" w:space="0" w:color="000000"/>
              <w:bottom w:val="nil"/>
            </w:tcBorders>
          </w:tcPr>
          <w:p>
            <w:pPr>
              <w:rPr>
                <w:sz w:val="2"/>
                <w:szCs w:val="2"/>
              </w:rPr>
            </w:pPr>
          </w:p>
        </w:tc>
        <w:tc>
          <w:tcPr>
            <w:tcW w:w="1121" w:type="dxa"/>
            <w:tcBorders>
              <w:top w:val="single" w:sz="6" w:space="0" w:color="000000"/>
              <w:right w:val="single" w:sz="6" w:space="0" w:color="000000"/>
            </w:tcBorders>
          </w:tcPr>
          <w:p>
            <w:pPr>
              <w:pStyle w:val="TableParagraph"/>
              <w:spacing w:line="141" w:lineRule="exact" w:before="11"/>
              <w:ind w:right="12"/>
              <w:rPr>
                <w:sz w:val="14"/>
              </w:rPr>
            </w:pPr>
            <w:r>
              <w:rPr>
                <w:sz w:val="14"/>
              </w:rPr>
              <w:t>47,5%</w:t>
            </w:r>
          </w:p>
        </w:tc>
        <w:tc>
          <w:tcPr>
            <w:tcW w:w="1119" w:type="dxa"/>
            <w:tcBorders>
              <w:top w:val="single" w:sz="6" w:space="0" w:color="000000"/>
              <w:left w:val="single" w:sz="6" w:space="0" w:color="000000"/>
              <w:right w:val="single" w:sz="6" w:space="0" w:color="000000"/>
            </w:tcBorders>
          </w:tcPr>
          <w:p>
            <w:pPr>
              <w:pStyle w:val="TableParagraph"/>
              <w:spacing w:line="141" w:lineRule="exact" w:before="11"/>
              <w:ind w:right="13"/>
              <w:rPr>
                <w:sz w:val="14"/>
              </w:rPr>
            </w:pPr>
            <w:r>
              <w:rPr>
                <w:sz w:val="14"/>
              </w:rPr>
              <w:t>47,0%</w:t>
            </w:r>
          </w:p>
        </w:tc>
        <w:tc>
          <w:tcPr>
            <w:tcW w:w="1119" w:type="dxa"/>
            <w:tcBorders>
              <w:top w:val="single" w:sz="6" w:space="0" w:color="000000"/>
              <w:left w:val="single" w:sz="6" w:space="0" w:color="000000"/>
              <w:right w:val="single" w:sz="6" w:space="0" w:color="000000"/>
            </w:tcBorders>
          </w:tcPr>
          <w:p>
            <w:pPr>
              <w:pStyle w:val="TableParagraph"/>
              <w:spacing w:line="141" w:lineRule="exact" w:before="11"/>
              <w:ind w:right="14"/>
              <w:rPr>
                <w:sz w:val="14"/>
              </w:rPr>
            </w:pPr>
            <w:r>
              <w:rPr>
                <w:sz w:val="14"/>
              </w:rPr>
              <w:t>52,8%</w:t>
            </w:r>
          </w:p>
        </w:tc>
        <w:tc>
          <w:tcPr>
            <w:tcW w:w="953" w:type="dxa"/>
            <w:tcBorders>
              <w:top w:val="single" w:sz="6" w:space="0" w:color="000000"/>
              <w:left w:val="single" w:sz="6" w:space="0" w:color="000000"/>
              <w:right w:val="single" w:sz="6" w:space="0" w:color="000000"/>
            </w:tcBorders>
          </w:tcPr>
          <w:p>
            <w:pPr>
              <w:pStyle w:val="TableParagraph"/>
              <w:spacing w:line="141" w:lineRule="exact" w:before="11"/>
              <w:ind w:right="13"/>
              <w:rPr>
                <w:sz w:val="14"/>
              </w:rPr>
            </w:pPr>
            <w:r>
              <w:rPr>
                <w:sz w:val="14"/>
              </w:rPr>
              <w:t>-5,7%</w:t>
            </w:r>
          </w:p>
        </w:tc>
        <w:tc>
          <w:tcPr>
            <w:tcW w:w="968" w:type="dxa"/>
            <w:tcBorders>
              <w:top w:val="single" w:sz="6" w:space="0" w:color="000000"/>
              <w:left w:val="single" w:sz="6" w:space="0" w:color="000000"/>
              <w:right w:val="single" w:sz="6" w:space="0" w:color="000000"/>
            </w:tcBorders>
          </w:tcPr>
          <w:p>
            <w:pPr>
              <w:pStyle w:val="TableParagraph"/>
              <w:jc w:val="left"/>
              <w:rPr>
                <w:rFonts w:ascii="Times New Roman"/>
                <w:sz w:val="10"/>
              </w:rPr>
            </w:pPr>
          </w:p>
        </w:tc>
        <w:tc>
          <w:tcPr>
            <w:tcW w:w="967" w:type="dxa"/>
            <w:tcBorders>
              <w:top w:val="single" w:sz="6" w:space="0" w:color="000000"/>
              <w:left w:val="single" w:sz="6" w:space="0" w:color="000000"/>
            </w:tcBorders>
          </w:tcPr>
          <w:p>
            <w:pPr>
              <w:pStyle w:val="TableParagraph"/>
              <w:spacing w:line="136" w:lineRule="exact" w:before="16"/>
              <w:ind w:left="15"/>
              <w:jc w:val="center"/>
              <w:rPr>
                <w:b/>
                <w:sz w:val="14"/>
              </w:rPr>
            </w:pPr>
            <w:r>
              <w:rPr>
                <w:b/>
                <w:w w:val="101"/>
                <w:sz w:val="14"/>
              </w:rPr>
              <w:t>X</w:t>
            </w:r>
          </w:p>
        </w:tc>
      </w:tr>
      <w:tr>
        <w:trPr>
          <w:trHeight w:val="166" w:hRule="atLeast"/>
        </w:trPr>
        <w:tc>
          <w:tcPr>
            <w:tcW w:w="10259" w:type="dxa"/>
            <w:gridSpan w:val="7"/>
            <w:tcBorders>
              <w:top w:val="nil"/>
              <w:left w:val="single" w:sz="4" w:space="0" w:color="000000"/>
            </w:tcBorders>
          </w:tcPr>
          <w:p>
            <w:pPr>
              <w:pStyle w:val="TableParagraph"/>
              <w:jc w:val="left"/>
              <w:rPr>
                <w:rFonts w:ascii="Times New Roman"/>
                <w:sz w:val="10"/>
              </w:rPr>
            </w:pPr>
          </w:p>
        </w:tc>
      </w:tr>
      <w:tr>
        <w:trPr>
          <w:trHeight w:val="172" w:hRule="atLeast"/>
        </w:trPr>
        <w:tc>
          <w:tcPr>
            <w:tcW w:w="4012" w:type="dxa"/>
            <w:tcBorders>
              <w:left w:val="single" w:sz="4" w:space="0" w:color="000000"/>
            </w:tcBorders>
          </w:tcPr>
          <w:p>
            <w:pPr>
              <w:pStyle w:val="TableParagraph"/>
              <w:spacing w:line="141" w:lineRule="exact" w:before="11"/>
              <w:ind w:left="28"/>
              <w:jc w:val="left"/>
              <w:rPr>
                <w:sz w:val="14"/>
              </w:rPr>
            </w:pPr>
            <w:r>
              <w:rPr>
                <w:sz w:val="14"/>
              </w:rPr>
              <w:t>GESTIÓN RECAUDATORIA</w:t>
            </w:r>
          </w:p>
        </w:tc>
        <w:tc>
          <w:tcPr>
            <w:tcW w:w="1121" w:type="dxa"/>
            <w:tcBorders>
              <w:right w:val="single" w:sz="6" w:space="0" w:color="000000"/>
            </w:tcBorders>
          </w:tcPr>
          <w:p>
            <w:pPr>
              <w:pStyle w:val="TableParagraph"/>
              <w:spacing w:line="141" w:lineRule="exact" w:before="11"/>
              <w:ind w:right="12"/>
              <w:rPr>
                <w:sz w:val="14"/>
              </w:rPr>
            </w:pPr>
            <w:r>
              <w:rPr>
                <w:sz w:val="14"/>
              </w:rPr>
              <w:t>86,4%</w:t>
            </w:r>
          </w:p>
        </w:tc>
        <w:tc>
          <w:tcPr>
            <w:tcW w:w="1119" w:type="dxa"/>
            <w:tcBorders>
              <w:left w:val="single" w:sz="6" w:space="0" w:color="000000"/>
              <w:right w:val="single" w:sz="6" w:space="0" w:color="000000"/>
            </w:tcBorders>
          </w:tcPr>
          <w:p>
            <w:pPr>
              <w:pStyle w:val="TableParagraph"/>
              <w:spacing w:line="141" w:lineRule="exact" w:before="11"/>
              <w:ind w:right="13"/>
              <w:rPr>
                <w:sz w:val="14"/>
              </w:rPr>
            </w:pPr>
            <w:r>
              <w:rPr>
                <w:sz w:val="14"/>
              </w:rPr>
              <w:t>86,3%</w:t>
            </w:r>
          </w:p>
        </w:tc>
        <w:tc>
          <w:tcPr>
            <w:tcW w:w="1119" w:type="dxa"/>
            <w:tcBorders>
              <w:left w:val="single" w:sz="6" w:space="0" w:color="000000"/>
              <w:right w:val="single" w:sz="6" w:space="0" w:color="000000"/>
            </w:tcBorders>
          </w:tcPr>
          <w:p>
            <w:pPr>
              <w:pStyle w:val="TableParagraph"/>
              <w:jc w:val="left"/>
              <w:rPr>
                <w:rFonts w:ascii="Times New Roman"/>
                <w:sz w:val="10"/>
              </w:rPr>
            </w:pPr>
          </w:p>
        </w:tc>
        <w:tc>
          <w:tcPr>
            <w:tcW w:w="953" w:type="dxa"/>
            <w:tcBorders>
              <w:left w:val="single" w:sz="6" w:space="0" w:color="000000"/>
              <w:right w:val="single" w:sz="6" w:space="0" w:color="000000"/>
            </w:tcBorders>
          </w:tcPr>
          <w:p>
            <w:pPr>
              <w:pStyle w:val="TableParagraph"/>
              <w:spacing w:line="141" w:lineRule="exact" w:before="11"/>
              <w:ind w:right="13"/>
              <w:rPr>
                <w:sz w:val="14"/>
              </w:rPr>
            </w:pPr>
            <w:r>
              <w:rPr>
                <w:sz w:val="14"/>
              </w:rPr>
              <w:t>86,3%</w:t>
            </w:r>
          </w:p>
        </w:tc>
        <w:tc>
          <w:tcPr>
            <w:tcW w:w="968" w:type="dxa"/>
            <w:tcBorders>
              <w:left w:val="single" w:sz="6" w:space="0" w:color="000000"/>
              <w:right w:val="single" w:sz="6" w:space="0" w:color="000000"/>
            </w:tcBorders>
          </w:tcPr>
          <w:p>
            <w:pPr>
              <w:pStyle w:val="TableParagraph"/>
              <w:jc w:val="left"/>
              <w:rPr>
                <w:rFonts w:ascii="Times New Roman"/>
                <w:sz w:val="10"/>
              </w:rPr>
            </w:pPr>
          </w:p>
        </w:tc>
        <w:tc>
          <w:tcPr>
            <w:tcW w:w="967" w:type="dxa"/>
            <w:tcBorders>
              <w:left w:val="single" w:sz="6" w:space="0" w:color="000000"/>
            </w:tcBorders>
          </w:tcPr>
          <w:p>
            <w:pPr>
              <w:pStyle w:val="TableParagraph"/>
              <w:jc w:val="left"/>
              <w:rPr>
                <w:rFonts w:ascii="Times New Roman"/>
                <w:sz w:val="10"/>
              </w:rPr>
            </w:pPr>
          </w:p>
        </w:tc>
      </w:tr>
    </w:tbl>
    <w:p>
      <w:pPr>
        <w:spacing w:after="0"/>
        <w:jc w:val="left"/>
        <w:rPr>
          <w:rFonts w:ascii="Times New Roman"/>
          <w:sz w:val="10"/>
        </w:rPr>
        <w:sectPr>
          <w:pgSz w:w="16840" w:h="11910" w:orient="landscape"/>
          <w:pgMar w:header="283" w:footer="814" w:top="1180" w:bottom="1000" w:left="20" w:right="0"/>
        </w:sectPr>
      </w:pPr>
    </w:p>
    <w:p>
      <w:pPr>
        <w:pStyle w:val="BodyText"/>
        <w:rPr>
          <w:b/>
          <w:sz w:val="20"/>
        </w:rPr>
      </w:pPr>
    </w:p>
    <w:p>
      <w:pPr>
        <w:pStyle w:val="Heading1"/>
        <w:spacing w:before="233" w:after="19"/>
        <w:ind w:left="2247" w:firstLine="0"/>
      </w:pPr>
      <w:bookmarkStart w:name="_TOC_250006" w:id="4"/>
      <w:bookmarkEnd w:id="4"/>
      <w:r>
        <w:rPr/>
        <w:t>3.- ACTUALIZACIÓN DEL MARCO DE EQUILIBRIO ECONÓMICO PARA EL PERIODO 2025 - 2028</w:t>
      </w:r>
    </w:p>
    <w:p>
      <w:pPr>
        <w:pStyle w:val="BodyText"/>
        <w:spacing w:line="20" w:lineRule="exact"/>
        <w:ind w:left="2214"/>
        <w:rPr>
          <w:sz w:val="2"/>
        </w:rPr>
      </w:pPr>
      <w:r>
        <w:rPr>
          <w:sz w:val="2"/>
        </w:rPr>
        <w:pict>
          <v:group style="width:657.25pt;height:.5pt;mso-position-horizontal-relative:char;mso-position-vertical-relative:line" coordorigin="0,0" coordsize="13145,10">
            <v:line style="position:absolute" from="0,5" to="13145,5" stroked="true" strokeweight=".479999pt" strokecolor="#000000">
              <v:stroke dashstyle="solid"/>
            </v:line>
          </v:group>
        </w:pict>
      </w:r>
      <w:r>
        <w:rPr>
          <w:sz w:val="2"/>
        </w:rPr>
      </w:r>
    </w:p>
    <w:p>
      <w:pPr>
        <w:pStyle w:val="BodyText"/>
        <w:spacing w:before="1"/>
        <w:rPr>
          <w:b/>
          <w:sz w:val="15"/>
        </w:rPr>
      </w:pPr>
    </w:p>
    <w:p>
      <w:pPr>
        <w:pStyle w:val="BodyText"/>
        <w:spacing w:before="92"/>
        <w:ind w:left="2247" w:right="1478"/>
        <w:jc w:val="both"/>
      </w:pPr>
      <w:r>
        <w:rPr/>
        <w:t>Entre 2025 y 2028, la economía se enfrentará a varios desafíos estructurales y coyunturales que influirán en su crecimiento, competitividad y estabilidad financiera. Por un lado, la ofensiva comercial global con una política arancelaria al alza, que siembra de incertidumbre y limita el dinamismo económico, unido al mantenimiento de la guerra en Ucrania, hacen que el escenario económico que se plantea dentro del marco temporal del presente apartado, se encuentre muy condicionado a dichos factores</w:t>
      </w:r>
      <w:r>
        <w:rPr>
          <w:spacing w:val="-3"/>
        </w:rPr>
        <w:t> </w:t>
      </w:r>
      <w:r>
        <w:rPr/>
        <w:t>externos.</w:t>
      </w:r>
    </w:p>
    <w:p>
      <w:pPr>
        <w:pStyle w:val="BodyText"/>
      </w:pPr>
    </w:p>
    <w:p>
      <w:pPr>
        <w:pStyle w:val="BodyText"/>
        <w:spacing w:before="1"/>
        <w:ind w:left="2247" w:right="1477"/>
        <w:jc w:val="both"/>
      </w:pPr>
      <w:r>
        <w:rPr/>
        <w:t>Este apartado, como complemento al trabajo de las auditorías de gestión, y que el Gobierno de Canarias ha considerado necesario incluir en dichos informes, un análisis de las previsiones que podrían recomendarse a las entidades acogidas al Fondo Canario de Financiación Municipal en aras de conseguir la consolidación de su situación financiera, y garantizar que llega al conocimiento de los gestores municipales una serie de recomendaciones que les puedan servir de guía orientativa de su gestión, debe tomarse con cierta cautela ya que como se ha señalado en los antecedentes de este informe, el escenario económico-financiero aquí planteado intentará, en la medida de lo posible, adecuarse a los posibles factores externos coincidentes y expuestos tantos por el Banco de España, como por la Airef que posiblemente no refleje toda la realidad que se podría</w:t>
      </w:r>
      <w:r>
        <w:rPr>
          <w:spacing w:val="-3"/>
        </w:rPr>
        <w:t> </w:t>
      </w:r>
      <w:r>
        <w:rPr/>
        <w:t>esperar.</w:t>
      </w:r>
    </w:p>
    <w:p>
      <w:pPr>
        <w:pStyle w:val="BodyText"/>
      </w:pPr>
    </w:p>
    <w:p>
      <w:pPr>
        <w:pStyle w:val="BodyText"/>
        <w:ind w:left="2247" w:right="1477"/>
        <w:jc w:val="both"/>
      </w:pPr>
      <w:r>
        <w:rPr/>
        <w:t>Se tratará de aprovechar el flujo de información que se genera en estas auditorías acerca de cada entidad, considerando en la medida de lo posible, los posibles efectos de la actual incertidumbre económica para ofrecerles la visión que en proyecciones económicas a cuatro años se puedan realizar.</w:t>
      </w:r>
    </w:p>
    <w:p>
      <w:pPr>
        <w:pStyle w:val="BodyText"/>
        <w:rPr>
          <w:sz w:val="26"/>
        </w:rPr>
      </w:pPr>
    </w:p>
    <w:p>
      <w:pPr>
        <w:pStyle w:val="BodyText"/>
        <w:rPr>
          <w:sz w:val="22"/>
        </w:rPr>
      </w:pPr>
    </w:p>
    <w:p>
      <w:pPr>
        <w:pStyle w:val="ListParagraph"/>
        <w:numPr>
          <w:ilvl w:val="1"/>
          <w:numId w:val="16"/>
        </w:numPr>
        <w:tabs>
          <w:tab w:pos="2717" w:val="left" w:leader="none"/>
        </w:tabs>
        <w:spacing w:line="240" w:lineRule="auto" w:before="0" w:after="0"/>
        <w:ind w:left="2716" w:right="0" w:hanging="470"/>
        <w:jc w:val="left"/>
        <w:rPr>
          <w:b/>
          <w:sz w:val="24"/>
        </w:rPr>
      </w:pPr>
      <w:r>
        <w:rPr>
          <w:b/>
          <w:sz w:val="24"/>
        </w:rPr>
        <w:t>INTRODUCCION</w:t>
      </w:r>
    </w:p>
    <w:p>
      <w:pPr>
        <w:pStyle w:val="BodyText"/>
        <w:rPr>
          <w:b/>
        </w:rPr>
      </w:pPr>
    </w:p>
    <w:p>
      <w:pPr>
        <w:pStyle w:val="BodyText"/>
        <w:ind w:left="2247" w:right="1479"/>
        <w:jc w:val="both"/>
      </w:pPr>
      <w:r>
        <w:rPr/>
        <w:t>El marco de equilibrio económico que se plasma a continuación se basa en las previsiones remitidas por el Ayuntamiento en la documentación de los “Modelos soporte de información”. Las proyecciones realizadas en ejercicios anteriores, así como el conocimiento de la realidad económica de la entidad con motivo del presente estudio, permiten llegar a las presentes conclusiones y recomendaciones.</w:t>
      </w:r>
    </w:p>
    <w:p>
      <w:pPr>
        <w:pStyle w:val="BodyText"/>
      </w:pPr>
    </w:p>
    <w:p>
      <w:pPr>
        <w:pStyle w:val="BodyText"/>
        <w:ind w:left="2247" w:right="1479"/>
        <w:jc w:val="both"/>
      </w:pPr>
      <w:r>
        <w:rPr/>
        <w:t>En algunos supuestos se realizan ajustes para recoger las variaciones y flujos derivados de las actuaciones realizadas por la Corporación durante el año 2025 que supongan una necesaria actualización de las previsiones anteriores.</w:t>
      </w:r>
    </w:p>
    <w:p>
      <w:pPr>
        <w:spacing w:after="0"/>
        <w:jc w:val="both"/>
        <w:sectPr>
          <w:pgSz w:w="16840" w:h="11910" w:orient="landscape"/>
          <w:pgMar w:header="283" w:footer="814" w:top="1180" w:bottom="1000" w:left="20" w:right="0"/>
        </w:sectPr>
      </w:pPr>
    </w:p>
    <w:p>
      <w:pPr>
        <w:pStyle w:val="BodyText"/>
        <w:rPr>
          <w:sz w:val="20"/>
        </w:rPr>
      </w:pPr>
    </w:p>
    <w:p>
      <w:pPr>
        <w:pStyle w:val="BodyText"/>
        <w:spacing w:before="3"/>
        <w:rPr>
          <w:sz w:val="16"/>
        </w:rPr>
      </w:pPr>
    </w:p>
    <w:p>
      <w:pPr>
        <w:pStyle w:val="BodyText"/>
        <w:spacing w:before="92"/>
        <w:ind w:left="2247" w:right="1480"/>
        <w:jc w:val="both"/>
      </w:pPr>
      <w:r>
        <w:rPr/>
        <w:t>Por Marco de Equilibrio Económico-Financiero, se entiende el escenario al que previsiblemente deberá enfrentarse la Corporación en los próximos ejercicios. Proyectar una situación de saneamiento orientará sobre las medidas necesarias para no incurrir en déficit, por el contrario, proyectar una situación de déficit alumbrará las medidas que sea necesario adoptar para rectificar el rumbo de los acontecimientos en los próximos ejercicios, siendo necesaria su corrección.</w:t>
      </w:r>
    </w:p>
    <w:p>
      <w:pPr>
        <w:pStyle w:val="BodyText"/>
      </w:pPr>
    </w:p>
    <w:p>
      <w:pPr>
        <w:pStyle w:val="BodyText"/>
        <w:ind w:left="2247" w:right="1477"/>
        <w:jc w:val="both"/>
      </w:pPr>
      <w:r>
        <w:rPr/>
        <w:t>El planteamiento general para las previsiones del escenario económico para los gastos e ingresos para el periodo 2025- 2028, enmarcados en la situación de incertidumbre económica por la ofensiva comercial global con una política arancelaria al alza y el mantenimiento de la guerra en Ucrania, ha tenido en cuenta la última actualización de las proyecciones macroeconómicas de la economía española establecida por el Banco de España, así como la actualización del programa de estabilidad que incluye el escenario macroeconómico previsto para el periodo 2023-2026 elaborado y remitido por el Gobierno de España a Bruselas, así como el informe de la Airef sobre dicha actualización. Además, teniendo en cuenta que el Estado ha prorrogado para 2025 los presupuestos del año 2024 y que las reglas fiscales se encuentran plenamente activas, el escenario económico planteado se ajusta al cumplimiento de las citadas reglas</w:t>
      </w:r>
      <w:r>
        <w:rPr>
          <w:spacing w:val="-16"/>
        </w:rPr>
        <w:t> </w:t>
      </w:r>
      <w:r>
        <w:rPr/>
        <w:t>fiscales.</w:t>
      </w:r>
    </w:p>
    <w:p>
      <w:pPr>
        <w:pStyle w:val="BodyText"/>
      </w:pPr>
    </w:p>
    <w:p>
      <w:pPr>
        <w:pStyle w:val="BodyText"/>
        <w:spacing w:line="259" w:lineRule="auto"/>
        <w:ind w:left="2247" w:right="1479"/>
        <w:jc w:val="both"/>
      </w:pPr>
      <w:r>
        <w:rPr/>
        <w:t>Por último, señalar que el escenario a plantear, en el actual contexto en que estamos viviendo, resulta muy complejo por el elemento de incertidumbre que introduce la mencionada ofensiva comercial global y el mantenimiento de la guerra en Ucrania</w:t>
      </w:r>
      <w:r>
        <w:rPr>
          <w:rFonts w:ascii="Times New Roman" w:hAnsi="Times New Roman"/>
          <w:sz w:val="20"/>
        </w:rPr>
        <w:t>, </w:t>
      </w:r>
      <w:r>
        <w:rPr/>
        <w:t>por lo que al igual que en el escenario del año anterior, tendrá carácter excepcional.</w:t>
      </w:r>
    </w:p>
    <w:p>
      <w:pPr>
        <w:spacing w:after="0" w:line="259" w:lineRule="auto"/>
        <w:jc w:val="both"/>
        <w:sectPr>
          <w:pgSz w:w="16840" w:h="11910" w:orient="landscape"/>
          <w:pgMar w:header="283" w:footer="814" w:top="1180" w:bottom="1000" w:left="20" w:right="0"/>
        </w:sectPr>
      </w:pPr>
    </w:p>
    <w:p>
      <w:pPr>
        <w:pStyle w:val="BodyText"/>
        <w:rPr>
          <w:sz w:val="20"/>
        </w:rPr>
      </w:pPr>
    </w:p>
    <w:p>
      <w:pPr>
        <w:pStyle w:val="BodyText"/>
        <w:spacing w:before="3"/>
        <w:rPr>
          <w:sz w:val="16"/>
        </w:rPr>
      </w:pPr>
    </w:p>
    <w:p>
      <w:pPr>
        <w:pStyle w:val="Heading1"/>
        <w:numPr>
          <w:ilvl w:val="1"/>
          <w:numId w:val="16"/>
        </w:numPr>
        <w:tabs>
          <w:tab w:pos="2719" w:val="left" w:leader="none"/>
        </w:tabs>
        <w:spacing w:line="240" w:lineRule="auto" w:before="92" w:after="0"/>
        <w:ind w:left="2718" w:right="0" w:hanging="472"/>
        <w:jc w:val="left"/>
      </w:pPr>
      <w:bookmarkStart w:name="_TOC_250005" w:id="5"/>
      <w:bookmarkEnd w:id="5"/>
      <w:r>
        <w:rPr/>
        <w:t>CONTENIDO</w:t>
      </w:r>
    </w:p>
    <w:p>
      <w:pPr>
        <w:pStyle w:val="BodyText"/>
        <w:rPr>
          <w:b/>
        </w:rPr>
      </w:pPr>
    </w:p>
    <w:p>
      <w:pPr>
        <w:pStyle w:val="BodyText"/>
        <w:ind w:left="2106" w:right="1481"/>
      </w:pPr>
      <w:r>
        <w:rPr/>
        <w:t>El marco de equilibrio económico que se desarrolla a continuación para el periodo 2025 / 2028 y teniendo en cuenta lo expuesto en el punto 3.1 persigue los siguientes objetivos:</w:t>
      </w:r>
    </w:p>
    <w:p>
      <w:pPr>
        <w:pStyle w:val="BodyText"/>
      </w:pPr>
    </w:p>
    <w:p>
      <w:pPr>
        <w:pStyle w:val="BodyText"/>
        <w:tabs>
          <w:tab w:pos="2814" w:val="left" w:leader="none"/>
        </w:tabs>
        <w:ind w:left="2454"/>
      </w:pPr>
      <w:r>
        <w:rPr/>
        <w:t>√</w:t>
        <w:tab/>
        <w:t>Mantener los actuales niveles de generación de superávit</w:t>
      </w:r>
      <w:r>
        <w:rPr>
          <w:spacing w:val="-2"/>
        </w:rPr>
        <w:t> </w:t>
      </w:r>
      <w:r>
        <w:rPr/>
        <w:t>presupuestarios.</w:t>
      </w:r>
    </w:p>
    <w:p>
      <w:pPr>
        <w:pStyle w:val="BodyText"/>
        <w:tabs>
          <w:tab w:pos="2814" w:val="left" w:leader="none"/>
        </w:tabs>
        <w:spacing w:before="137"/>
        <w:ind w:left="2454"/>
      </w:pPr>
      <w:r>
        <w:rPr/>
        <w:t>√</w:t>
        <w:tab/>
        <w:t>Consolidar la actual capacidad de captar recursos</w:t>
      </w:r>
      <w:r>
        <w:rPr>
          <w:spacing w:val="-1"/>
        </w:rPr>
        <w:t> </w:t>
      </w:r>
      <w:r>
        <w:rPr/>
        <w:t>tributarios.</w:t>
      </w:r>
    </w:p>
    <w:p>
      <w:pPr>
        <w:pStyle w:val="BodyText"/>
        <w:tabs>
          <w:tab w:pos="2814" w:val="left" w:leader="none"/>
        </w:tabs>
        <w:spacing w:before="139"/>
        <w:ind w:left="2454"/>
      </w:pPr>
      <w:r>
        <w:rPr/>
        <w:t>√</w:t>
        <w:tab/>
        <w:t>Conseguir la contención efectiva de los gastos</w:t>
      </w:r>
      <w:r>
        <w:rPr>
          <w:spacing w:val="-4"/>
        </w:rPr>
        <w:t> </w:t>
      </w:r>
      <w:r>
        <w:rPr/>
        <w:t>presupuestarios.</w:t>
      </w:r>
    </w:p>
    <w:p>
      <w:pPr>
        <w:pStyle w:val="BodyText"/>
        <w:tabs>
          <w:tab w:pos="2814" w:val="left" w:leader="none"/>
        </w:tabs>
        <w:spacing w:before="137"/>
        <w:ind w:left="2454"/>
      </w:pPr>
      <w:r>
        <w:rPr/>
        <w:t>√</w:t>
        <w:tab/>
        <w:t>Mejorar en lo posible la gestión financiera, consolidando el remanente de</w:t>
      </w:r>
      <w:r>
        <w:rPr>
          <w:spacing w:val="-1"/>
        </w:rPr>
        <w:t> </w:t>
      </w:r>
      <w:r>
        <w:rPr/>
        <w:t>tesorería.</w:t>
      </w:r>
    </w:p>
    <w:p>
      <w:pPr>
        <w:pStyle w:val="BodyText"/>
        <w:tabs>
          <w:tab w:pos="2814" w:val="left" w:leader="none"/>
        </w:tabs>
        <w:spacing w:before="139"/>
        <w:ind w:left="2454"/>
      </w:pPr>
      <w:r>
        <w:rPr/>
        <w:t>√</w:t>
        <w:tab/>
        <w:t>Ajustar el nivel de inversión a la capacidad real de la que dispone la</w:t>
      </w:r>
      <w:r>
        <w:rPr>
          <w:spacing w:val="-2"/>
        </w:rPr>
        <w:t> </w:t>
      </w:r>
      <w:r>
        <w:rPr/>
        <w:t>Corporación.</w:t>
      </w:r>
    </w:p>
    <w:p>
      <w:pPr>
        <w:pStyle w:val="BodyText"/>
        <w:rPr>
          <w:sz w:val="26"/>
        </w:rPr>
      </w:pPr>
    </w:p>
    <w:p>
      <w:pPr>
        <w:pStyle w:val="BodyText"/>
        <w:rPr>
          <w:sz w:val="26"/>
        </w:rPr>
      </w:pPr>
    </w:p>
    <w:p>
      <w:pPr>
        <w:pStyle w:val="Heading1"/>
        <w:numPr>
          <w:ilvl w:val="2"/>
          <w:numId w:val="16"/>
        </w:numPr>
        <w:tabs>
          <w:tab w:pos="2917" w:val="left" w:leader="none"/>
        </w:tabs>
        <w:spacing w:line="240" w:lineRule="auto" w:before="0" w:after="0"/>
        <w:ind w:left="2916" w:right="0" w:hanging="670"/>
        <w:jc w:val="left"/>
      </w:pPr>
      <w:bookmarkStart w:name="_TOC_250004" w:id="6"/>
      <w:r>
        <w:rPr/>
        <w:t>MEDIDAS DIRIGIDAS A FORTALECER LA CAPACIDAD PARA GENERAR</w:t>
      </w:r>
      <w:r>
        <w:rPr>
          <w:spacing w:val="-4"/>
        </w:rPr>
        <w:t> </w:t>
      </w:r>
      <w:bookmarkEnd w:id="6"/>
      <w:r>
        <w:rPr/>
        <w:t>AHORRO</w:t>
      </w:r>
    </w:p>
    <w:p>
      <w:pPr>
        <w:pStyle w:val="BodyText"/>
        <w:rPr>
          <w:b/>
        </w:rPr>
      </w:pPr>
    </w:p>
    <w:p>
      <w:pPr>
        <w:pStyle w:val="ListParagraph"/>
        <w:numPr>
          <w:ilvl w:val="0"/>
          <w:numId w:val="17"/>
        </w:numPr>
        <w:tabs>
          <w:tab w:pos="2609" w:val="left" w:leader="none"/>
        </w:tabs>
        <w:spacing w:line="240" w:lineRule="auto" w:before="0" w:after="0"/>
        <w:ind w:left="2608" w:right="0" w:hanging="362"/>
        <w:jc w:val="left"/>
        <w:rPr>
          <w:b/>
          <w:sz w:val="24"/>
        </w:rPr>
      </w:pPr>
      <w:r>
        <w:rPr>
          <w:b/>
          <w:sz w:val="24"/>
        </w:rPr>
        <w:t>Ingresos Corrientes</w:t>
      </w:r>
    </w:p>
    <w:p>
      <w:pPr>
        <w:pStyle w:val="BodyText"/>
        <w:rPr>
          <w:b/>
        </w:rPr>
      </w:pPr>
    </w:p>
    <w:p>
      <w:pPr>
        <w:pStyle w:val="BodyText"/>
        <w:ind w:left="2247" w:right="1477"/>
        <w:jc w:val="both"/>
      </w:pPr>
      <w:r>
        <w:rPr/>
        <w:t>Las previsiones de ingreso que figuran en el “Escenario Económico” que se incluye a continuación, se han realizado a partir de las cifras reflejadas en el Presupuesto del ejercicio 2025, actualizándose en los siguientes ejercicios en función de la evaluación de las figuras tributarias con los detalles informativos que se incluyen en los anexos, teniendo en cuenta además las medidas de diferimiento y aplazamiento de las obligaciones fiscales no previstas en sus presupuestos iniciales, así como la incidencia de la adversa e inestable situación económica actual. Se plantea para el ejercicio </w:t>
      </w:r>
      <w:r>
        <w:rPr>
          <w:u w:val="single"/>
        </w:rPr>
        <w:t>2025</w:t>
      </w:r>
      <w:r>
        <w:rPr/>
        <w:t> mantener las previsiones realizadas por el Ayuntamiento, al considerar que éstos han trasladado a sus presupuestos iniciales la actual situación económica. Para el resto del marco temporal </w:t>
      </w:r>
      <w:r>
        <w:rPr>
          <w:u w:val="single"/>
        </w:rPr>
        <w:t>2026-2028</w:t>
      </w:r>
      <w:r>
        <w:rPr/>
        <w:t> </w:t>
      </w:r>
      <w:r>
        <w:rPr>
          <w:u w:val="single"/>
        </w:rPr>
        <w:t>se plantea un incremento del 2,0%</w:t>
      </w:r>
      <w:r>
        <w:rPr/>
        <w:t> </w:t>
      </w:r>
      <w:r>
        <w:rPr>
          <w:u w:val="single"/>
        </w:rPr>
        <w:t>para el ejercicio de 2026, un 2,3 % para el año 2027 y un 2,5% para el 2028, porcentajes que resultan de la media</w:t>
      </w:r>
      <w:r>
        <w:rPr/>
        <w:t> de crecimientos previstos tanto por el Estado, como por el Banco de España y la Autoridad Fiscal de la Airef para esos ejercicios</w:t>
      </w:r>
      <w:r>
        <w:rPr>
          <w:spacing w:val="1"/>
        </w:rPr>
        <w:t> </w:t>
      </w:r>
      <w:r>
        <w:rPr/>
        <w:t>económicos.</w:t>
      </w:r>
    </w:p>
    <w:p>
      <w:pPr>
        <w:pStyle w:val="BodyText"/>
      </w:pPr>
    </w:p>
    <w:p>
      <w:pPr>
        <w:pStyle w:val="BodyText"/>
        <w:ind w:left="2247" w:right="1638"/>
      </w:pPr>
      <w:r>
        <w:rPr/>
        <w:t>Desde el punto de vista formal los conceptos del estado de ingresos constituyen meras previsiones, que no participan del carácter limitativo propio de las consignaciones de gastos.</w:t>
      </w:r>
    </w:p>
    <w:p>
      <w:pPr>
        <w:spacing w:after="0"/>
        <w:sectPr>
          <w:pgSz w:w="16840" w:h="11910" w:orient="landscape"/>
          <w:pgMar w:header="283" w:footer="814" w:top="1180" w:bottom="1000" w:left="20" w:right="0"/>
        </w:sectPr>
      </w:pPr>
    </w:p>
    <w:p>
      <w:pPr>
        <w:pStyle w:val="BodyText"/>
        <w:rPr>
          <w:sz w:val="20"/>
        </w:rPr>
      </w:pPr>
    </w:p>
    <w:p>
      <w:pPr>
        <w:pStyle w:val="BodyText"/>
        <w:spacing w:before="3"/>
        <w:rPr>
          <w:sz w:val="16"/>
        </w:rPr>
      </w:pPr>
    </w:p>
    <w:p>
      <w:pPr>
        <w:pStyle w:val="BodyText"/>
        <w:spacing w:before="92"/>
        <w:ind w:left="2247"/>
        <w:jc w:val="both"/>
      </w:pPr>
      <w:r>
        <w:rPr/>
        <w:t>Los aspectos más destacables son los siguientes:</w:t>
      </w:r>
    </w:p>
    <w:p>
      <w:pPr>
        <w:pStyle w:val="BodyText"/>
        <w:rPr>
          <w:sz w:val="26"/>
        </w:rPr>
      </w:pPr>
    </w:p>
    <w:p>
      <w:pPr>
        <w:pStyle w:val="BodyText"/>
        <w:spacing w:before="10"/>
        <w:rPr>
          <w:sz w:val="21"/>
        </w:rPr>
      </w:pPr>
    </w:p>
    <w:p>
      <w:pPr>
        <w:pStyle w:val="ListParagraph"/>
        <w:numPr>
          <w:ilvl w:val="1"/>
          <w:numId w:val="17"/>
        </w:numPr>
        <w:tabs>
          <w:tab w:pos="2955" w:val="left" w:leader="none"/>
          <w:tab w:pos="2956" w:val="left" w:leader="none"/>
        </w:tabs>
        <w:spacing w:line="240" w:lineRule="auto" w:before="0" w:after="0"/>
        <w:ind w:left="2956" w:right="0" w:hanging="349"/>
        <w:jc w:val="left"/>
        <w:rPr>
          <w:b/>
          <w:sz w:val="24"/>
        </w:rPr>
      </w:pPr>
      <w:r>
        <w:rPr>
          <w:b/>
          <w:sz w:val="24"/>
        </w:rPr>
        <w:t>Tipos impositivos y tarifas. Presión</w:t>
      </w:r>
      <w:r>
        <w:rPr>
          <w:b/>
          <w:spacing w:val="-4"/>
          <w:sz w:val="24"/>
        </w:rPr>
        <w:t> </w:t>
      </w:r>
      <w:r>
        <w:rPr>
          <w:b/>
          <w:sz w:val="24"/>
        </w:rPr>
        <w:t>fiscal</w:t>
      </w:r>
    </w:p>
    <w:p>
      <w:pPr>
        <w:pStyle w:val="BodyText"/>
        <w:spacing w:before="9"/>
        <w:rPr>
          <w:b/>
          <w:sz w:val="23"/>
        </w:rPr>
      </w:pPr>
    </w:p>
    <w:p>
      <w:pPr>
        <w:pStyle w:val="BodyText"/>
        <w:ind w:left="2247" w:right="1475"/>
        <w:jc w:val="both"/>
      </w:pPr>
      <w:r>
        <w:rPr/>
        <w:t>Antes de comenzar a analizar las previsiones realizadas por la Corporación y las proyecciones de los ingresos, habría que indicar que se ha tenido en cuenta la actual situación económica, a la hora de proyectar las previsiones futuras, al menos en el marco temporal en que se mueve la presente auditoria.</w:t>
      </w:r>
    </w:p>
    <w:p>
      <w:pPr>
        <w:pStyle w:val="BodyText"/>
      </w:pPr>
    </w:p>
    <w:p>
      <w:pPr>
        <w:pStyle w:val="BodyText"/>
        <w:spacing w:before="1"/>
        <w:ind w:left="2247"/>
        <w:jc w:val="both"/>
      </w:pPr>
      <w:r>
        <w:rPr/>
        <w:t>-</w:t>
      </w:r>
      <w:r>
        <w:rPr>
          <w:u w:val="single"/>
        </w:rPr>
        <w:t>Impuestos Directos</w:t>
      </w:r>
      <w:r>
        <w:rPr/>
        <w:t>:</w:t>
      </w:r>
    </w:p>
    <w:p>
      <w:pPr>
        <w:pStyle w:val="BodyText"/>
        <w:spacing w:before="11"/>
        <w:rPr>
          <w:sz w:val="15"/>
        </w:rPr>
      </w:pPr>
    </w:p>
    <w:p>
      <w:pPr>
        <w:pStyle w:val="BodyText"/>
        <w:spacing w:before="92"/>
        <w:ind w:left="2247" w:right="1478"/>
        <w:jc w:val="both"/>
      </w:pPr>
      <w:r>
        <w:rPr/>
        <w:t>Para los ingresos por el Impuesto sobre Bienes Inmuebles de Naturaleza Urbana, el tipo de gravamen que ha fijado el Ayuntamiento para el ejercicio de 2025 es del 0,51%, porcentaje que disminuye respecto al ejercicio anterior, que se situó en el 0,52%, situándose la previsión para el mencionado ejercicio en 5.900 miles de euros, lo que supone un crecimiento del 3,3% respecto a los derechos reconocidos del 2024.</w:t>
      </w:r>
    </w:p>
    <w:p>
      <w:pPr>
        <w:pStyle w:val="BodyText"/>
      </w:pPr>
    </w:p>
    <w:p>
      <w:pPr>
        <w:spacing w:before="0"/>
        <w:ind w:left="2247" w:right="1478" w:firstLine="0"/>
        <w:jc w:val="both"/>
        <w:rPr>
          <w:sz w:val="24"/>
        </w:rPr>
      </w:pPr>
      <w:r>
        <w:rPr>
          <w:sz w:val="24"/>
        </w:rPr>
        <w:t>Para las previsiones del escenario económico se ha tenido en cuenta además del informe económico financiero del presupuesto, así como la configuración de los elementos tributarios que conforman el mencionado impuesto (tipo impositivo, las unidades contributivas). </w:t>
      </w:r>
      <w:r>
        <w:rPr>
          <w:b/>
          <w:sz w:val="24"/>
        </w:rPr>
        <w:t>Señalar que por parte del Ministerio de Hacienda se ha emitido circular 01.04/2025/P, de 13 de febrero, de actualización de la circular 01.04/2020/P, de 21 de enero, para actualizar los importes de los valores de repercusión y unitario, asignados a las diferentes jerarquías de valor de suelo, aplicables en la realización de las Ponencias de Valores Totales cuya aprobación está prevista durante el ejercicio de 2025, así como para la elaboración de los mapas de valores, y la resolución sobre elementos precisos para la determinación de los valores de referencia de los bienes inmuebles urbanos del ejercicio 2026</w:t>
      </w:r>
      <w:r>
        <w:rPr>
          <w:sz w:val="24"/>
        </w:rPr>
        <w:t>.</w:t>
      </w:r>
    </w:p>
    <w:p>
      <w:pPr>
        <w:pStyle w:val="BodyText"/>
      </w:pPr>
    </w:p>
    <w:p>
      <w:pPr>
        <w:pStyle w:val="BodyText"/>
        <w:ind w:left="2247" w:right="1479"/>
        <w:jc w:val="both"/>
      </w:pPr>
      <w:r>
        <w:rPr/>
        <w:t>Así para 2025 se plantea mantener la misma consignación prevista por la Corporación, proyectándose para el resto del periodo analizado y de acuerdo con la mencionada circular 01.04/2025/P, porcentajes de incremento similares a los indicados en el punto 3.2.1 A) de este informe referido a los ingresos corrientes, pudiéndose obtener al final del marco temporal analizado la cifra de 6.312 miles de euros.</w:t>
      </w:r>
    </w:p>
    <w:p>
      <w:pPr>
        <w:spacing w:after="0"/>
        <w:jc w:val="both"/>
        <w:sectPr>
          <w:pgSz w:w="16840" w:h="11910" w:orient="landscape"/>
          <w:pgMar w:header="283" w:footer="814" w:top="1180" w:bottom="1000" w:left="20" w:right="0"/>
        </w:sectPr>
      </w:pPr>
    </w:p>
    <w:p>
      <w:pPr>
        <w:pStyle w:val="BodyText"/>
        <w:rPr>
          <w:sz w:val="20"/>
        </w:rPr>
      </w:pPr>
    </w:p>
    <w:p>
      <w:pPr>
        <w:pStyle w:val="BodyText"/>
        <w:spacing w:before="3"/>
        <w:rPr>
          <w:sz w:val="16"/>
        </w:rPr>
      </w:pPr>
    </w:p>
    <w:p>
      <w:pPr>
        <w:pStyle w:val="BodyText"/>
        <w:spacing w:before="92"/>
        <w:ind w:left="2247" w:right="1477"/>
        <w:jc w:val="both"/>
      </w:pPr>
      <w:r>
        <w:rPr/>
        <w:t>La previsión que realiza la Corporación respecto al Impuesto sobre Vehículos de Tracción Mecánica, lo sitúa en 1.750 miles de euros, lo que supone un incremento del 3,2% respecto a los derechos reconocido del año 2024. Señalar que el Ayuntamiento aplica índices correctores fijos al alza sobre sus tarifas del 1,45%.</w:t>
      </w:r>
    </w:p>
    <w:p>
      <w:pPr>
        <w:pStyle w:val="BodyText"/>
      </w:pPr>
    </w:p>
    <w:p>
      <w:pPr>
        <w:pStyle w:val="BodyText"/>
        <w:ind w:left="2247" w:right="1478"/>
        <w:jc w:val="both"/>
      </w:pPr>
      <w:r>
        <w:rPr/>
        <w:t>Para la hipótesis de ingresos correspondiente a los años 2026-2028 se ha partido de la previsión que realiza la Corporación para 2025, incrementándose anualmente a razón del 2,0% para el año 2026 para 2027, un 2,3% y para 2028 un 2,5% de acuerdo con lo indicado en el punto 3.2.1. A) de este informe referido a los ingresos corrientes y manteniendo el actual marco de tarifas que tiene configurado el Ayuntamiento para este impuesto. Para el final del periodo analizado se plantea los 1.872 miles de euros.</w:t>
      </w:r>
    </w:p>
    <w:p>
      <w:pPr>
        <w:pStyle w:val="BodyText"/>
      </w:pPr>
    </w:p>
    <w:p>
      <w:pPr>
        <w:pStyle w:val="BodyText"/>
        <w:ind w:left="2247" w:right="1479"/>
        <w:jc w:val="both"/>
      </w:pPr>
      <w:r>
        <w:rPr/>
        <w:t>En cuanto al Impuesto sobre Actividades Económicas, su previsión para 2025 se cuantifica en 250 miles de euros, lo que supone un incremento respecto a los derechos reconocidos de 2024 de 27 miles de euros, cifra que aumenta en el mismo importe si lo comparamos con la recaudación neta. En la hipótesis de ingresos para el ejercicio de 2025 se mantiene respecto a la previsión realizada por el Ayuntamiento, incrementándose dicha previsión para el ejercicio de 2026 un 2,0%, para 2027, un 2,3% y para 2028 un 2,5% pudiendo alcanzar el importe de 267 miles de euros.</w:t>
      </w:r>
    </w:p>
    <w:p>
      <w:pPr>
        <w:pStyle w:val="BodyText"/>
      </w:pPr>
    </w:p>
    <w:p>
      <w:pPr>
        <w:pStyle w:val="BodyText"/>
        <w:ind w:left="2247" w:right="1478"/>
        <w:jc w:val="both"/>
      </w:pPr>
      <w:r>
        <w:rPr/>
        <w:t>En cuanto al Impuesto sobre el Incremento del Valor de los Terrenos de Naturaleza Urbana, el Gobierno a través del Real Decreto Ley 9/2024, de 23 de diciembre adoptó medidas urgentes en materia económica, tributaria, de transporte, y de Seguridad Social, y se prorrogan determinadas medidas para hacer frente a situaciones de vulnerabilidad social. (publicado en BOE nº.309 de 24-12-2024), que establece los importes máximos de los coeficientes a aplicar, con efectos desde el día 1 de enero de 2025, sobre el valor del terreno en el momento del devengo, según el periodo de generación del incremento de valor, a que se refiere el apartado 4 del artículo 107 del texto refundido de la Ley reguladora de las Haciendas Locales, aprobado por el Real Decreto Legislativo 2/2004, de 5 de marzo, si bien en la sesión del Pleno del Congreso del 22 de enero de 2025, este real Decreto Ley no fue convalidado, por lo que continúan para 2025 los mismos coeficiente que se vienen aplicando en el año</w:t>
      </w:r>
      <w:r>
        <w:rPr>
          <w:spacing w:val="5"/>
        </w:rPr>
        <w:t> </w:t>
      </w:r>
      <w:r>
        <w:rPr/>
        <w:t>2024.</w:t>
      </w:r>
    </w:p>
    <w:p>
      <w:pPr>
        <w:pStyle w:val="BodyText"/>
        <w:spacing w:before="10"/>
        <w:rPr>
          <w:sz w:val="23"/>
        </w:rPr>
      </w:pPr>
    </w:p>
    <w:p>
      <w:pPr>
        <w:pStyle w:val="BodyText"/>
        <w:ind w:left="2247" w:right="1478"/>
        <w:jc w:val="both"/>
      </w:pPr>
      <w:r>
        <w:rPr/>
        <w:t>En la hipótesis de ingreso plasmada se toma como criterio para el 2025 la previsión realizada por el Ayuntamiento, aplicando para el resto del marco temporal 2026-2028 un incremento del 2,0% para el año 2026, para 2027 un 2,3% y para 2028 un 2,5%, manteniendo el mismo criterio que para resto de las figuras impositivas y todo ello en un contexto de mantenimiento del tipo impositivo y de los porcentajes anuales para determinar el incremento de valor aprobados por la Corporación. Para el año 2028 se podría alcanzar los 374 miles de</w:t>
      </w:r>
      <w:r>
        <w:rPr>
          <w:spacing w:val="3"/>
        </w:rPr>
        <w:t> </w:t>
      </w:r>
      <w:r>
        <w:rPr/>
        <w:t>euros.</w:t>
      </w:r>
    </w:p>
    <w:p>
      <w:pPr>
        <w:spacing w:after="0"/>
        <w:jc w:val="both"/>
        <w:sectPr>
          <w:headerReference w:type="default" r:id="rId38"/>
          <w:footerReference w:type="default" r:id="rId39"/>
          <w:pgSz w:w="16840" w:h="11910" w:orient="landscape"/>
          <w:pgMar w:header="283" w:footer="814" w:top="1180" w:bottom="1000" w:left="20" w:right="0"/>
        </w:sectPr>
      </w:pPr>
    </w:p>
    <w:p>
      <w:pPr>
        <w:pStyle w:val="BodyText"/>
        <w:rPr>
          <w:sz w:val="20"/>
        </w:rPr>
      </w:pPr>
    </w:p>
    <w:p>
      <w:pPr>
        <w:pStyle w:val="BodyText"/>
        <w:spacing w:before="3"/>
        <w:rPr>
          <w:sz w:val="16"/>
        </w:rPr>
      </w:pPr>
    </w:p>
    <w:p>
      <w:pPr>
        <w:pStyle w:val="BodyText"/>
        <w:spacing w:before="92"/>
        <w:ind w:left="2247"/>
      </w:pPr>
      <w:r>
        <w:rPr/>
        <w:t>-</w:t>
      </w:r>
      <w:r>
        <w:rPr>
          <w:u w:val="single"/>
        </w:rPr>
        <w:t>Impuestos Indirectos</w:t>
      </w:r>
      <w:r>
        <w:rPr/>
        <w:t>:</w:t>
      </w:r>
    </w:p>
    <w:p>
      <w:pPr>
        <w:pStyle w:val="BodyText"/>
        <w:rPr>
          <w:sz w:val="16"/>
        </w:rPr>
      </w:pPr>
    </w:p>
    <w:p>
      <w:pPr>
        <w:pStyle w:val="BodyText"/>
        <w:spacing w:before="92"/>
        <w:ind w:left="2247" w:right="1477"/>
        <w:jc w:val="both"/>
      </w:pPr>
      <w:r>
        <w:rPr/>
        <w:t>El Impuesto sobre Construcciones, Instalaciones y Obras sobre el que se aplica un tipo impositivo del 3,0%, sin que haya variado respecto al año anterior, se cuantifica por la Corporación para 2025 en 180 miles de euros, lo que supone un decremento respecto a los derechos reconocidos del año 2024 de 215 miles de euros. En la hipótesis planteada y manteniendo el tipo impositivo aplicado en el año anterior, se establece para 2025 mantener la previsión que realiza el Ayuntamiento, utilizando el mismo argumento expuesto en el punto 3.2.1. A) de este informe referido a los ingresos corrientes.</w:t>
      </w:r>
    </w:p>
    <w:p>
      <w:pPr>
        <w:pStyle w:val="BodyText"/>
      </w:pPr>
    </w:p>
    <w:p>
      <w:pPr>
        <w:pStyle w:val="BodyText"/>
        <w:ind w:left="2247" w:right="1480"/>
        <w:jc w:val="both"/>
      </w:pPr>
      <w:r>
        <w:rPr/>
        <w:t>Para el periodo 2026-2028 se plantea incrementar un 2,0% para el año 2026, para 2027 un 2,3% y para 2028 un 2,5% pudiéndose alcanzar en 2028 el importe de 193 miles de euros.</w:t>
      </w:r>
    </w:p>
    <w:p>
      <w:pPr>
        <w:pStyle w:val="BodyText"/>
      </w:pPr>
    </w:p>
    <w:p>
      <w:pPr>
        <w:pStyle w:val="BodyText"/>
        <w:ind w:left="2247"/>
        <w:jc w:val="both"/>
      </w:pPr>
      <w:r>
        <w:rPr/>
        <w:t>-</w:t>
      </w:r>
      <w:r>
        <w:rPr>
          <w:u w:val="single"/>
        </w:rPr>
        <w:t>Tasas, Precios Públicos y Otros Ingresos:</w:t>
      </w:r>
    </w:p>
    <w:p>
      <w:pPr>
        <w:pStyle w:val="BodyText"/>
        <w:rPr>
          <w:sz w:val="16"/>
        </w:rPr>
      </w:pPr>
    </w:p>
    <w:p>
      <w:pPr>
        <w:pStyle w:val="BodyText"/>
        <w:spacing w:before="92"/>
        <w:ind w:left="2247" w:right="1479"/>
        <w:jc w:val="both"/>
      </w:pPr>
      <w:r>
        <w:rPr/>
        <w:t>Respecto a la hipótesis de este capítulo de ingresos, indicar que se ha establecido el mismo criterio que para el resto de las figuras impositivas manteniéndose para el año 2025 la misma previsión que realiza el Ayuntamiento, incrementándose para el resto del periodo analizado 2026-2028 en un 2,0% para el año 2026 y de un 2,3% y 2,5% para las anualidades de 2027 y 2028.</w:t>
      </w:r>
    </w:p>
    <w:p>
      <w:pPr>
        <w:pStyle w:val="BodyText"/>
      </w:pPr>
    </w:p>
    <w:p>
      <w:pPr>
        <w:pStyle w:val="BodyText"/>
        <w:ind w:left="2247"/>
        <w:jc w:val="both"/>
      </w:pPr>
      <w:r>
        <w:rPr/>
        <w:t>Dentro de las previsiones de ingresos del Capítulo III, cuyos importes hemos mantenido dentro del escenario, destacan:</w:t>
      </w:r>
    </w:p>
    <w:p>
      <w:pPr>
        <w:pStyle w:val="BodyText"/>
      </w:pPr>
    </w:p>
    <w:p>
      <w:pPr>
        <w:pStyle w:val="ListParagraph"/>
        <w:numPr>
          <w:ilvl w:val="0"/>
          <w:numId w:val="18"/>
        </w:numPr>
        <w:tabs>
          <w:tab w:pos="2956" w:val="left" w:leader="none"/>
          <w:tab w:pos="2957" w:val="left" w:leader="none"/>
        </w:tabs>
        <w:spacing w:line="240" w:lineRule="auto" w:before="0" w:after="0"/>
        <w:ind w:left="2967" w:right="1480" w:hanging="360"/>
        <w:jc w:val="left"/>
        <w:rPr>
          <w:sz w:val="24"/>
        </w:rPr>
      </w:pPr>
      <w:r>
        <w:rPr>
          <w:sz w:val="24"/>
        </w:rPr>
        <w:t>Tasas por Servicio de Abastecimiento de Agua que se sitúa en 2.225 miles de euros y representará el 42,5% de los previsibles ingresos del</w:t>
      </w:r>
      <w:r>
        <w:rPr>
          <w:spacing w:val="3"/>
          <w:sz w:val="24"/>
        </w:rPr>
        <w:t> </w:t>
      </w:r>
      <w:r>
        <w:rPr>
          <w:sz w:val="24"/>
        </w:rPr>
        <w:t>capítulo.</w:t>
      </w:r>
    </w:p>
    <w:p>
      <w:pPr>
        <w:pStyle w:val="BodyText"/>
      </w:pPr>
    </w:p>
    <w:p>
      <w:pPr>
        <w:pStyle w:val="ListParagraph"/>
        <w:numPr>
          <w:ilvl w:val="0"/>
          <w:numId w:val="18"/>
        </w:numPr>
        <w:tabs>
          <w:tab w:pos="2956" w:val="left" w:leader="none"/>
          <w:tab w:pos="2957" w:val="left" w:leader="none"/>
        </w:tabs>
        <w:spacing w:line="240" w:lineRule="auto" w:before="1" w:after="0"/>
        <w:ind w:left="2967" w:right="1481" w:hanging="360"/>
        <w:jc w:val="left"/>
        <w:rPr>
          <w:sz w:val="24"/>
        </w:rPr>
      </w:pPr>
      <w:r>
        <w:rPr>
          <w:sz w:val="24"/>
        </w:rPr>
        <w:t>Tasas por Servicio de Recogida de Basuras con una previsión de 1.590 miles de euros representando el 30,4% del total de previsibles ingresos del</w:t>
      </w:r>
      <w:r>
        <w:rPr>
          <w:spacing w:val="-2"/>
          <w:sz w:val="24"/>
        </w:rPr>
        <w:t> </w:t>
      </w:r>
      <w:r>
        <w:rPr>
          <w:sz w:val="24"/>
        </w:rPr>
        <w:t>capítulo.</w:t>
      </w:r>
    </w:p>
    <w:p>
      <w:pPr>
        <w:pStyle w:val="BodyText"/>
        <w:spacing w:before="9"/>
        <w:rPr>
          <w:sz w:val="23"/>
        </w:rPr>
      </w:pPr>
    </w:p>
    <w:p>
      <w:pPr>
        <w:pStyle w:val="ListParagraph"/>
        <w:numPr>
          <w:ilvl w:val="0"/>
          <w:numId w:val="18"/>
        </w:numPr>
        <w:tabs>
          <w:tab w:pos="2956" w:val="left" w:leader="none"/>
          <w:tab w:pos="2957" w:val="left" w:leader="none"/>
        </w:tabs>
        <w:spacing w:line="240" w:lineRule="auto" w:before="0" w:after="0"/>
        <w:ind w:left="2967" w:right="1481" w:hanging="360"/>
        <w:jc w:val="left"/>
        <w:rPr>
          <w:sz w:val="24"/>
        </w:rPr>
      </w:pPr>
      <w:r>
        <w:rPr>
          <w:sz w:val="24"/>
        </w:rPr>
        <w:t>Otros ingresos del artículo 39 con una previsión de 508 miles de euros y que representarán el 9,7 % de los previsibles</w:t>
      </w:r>
      <w:r>
        <w:rPr>
          <w:spacing w:val="2"/>
          <w:sz w:val="24"/>
        </w:rPr>
        <w:t> </w:t>
      </w:r>
      <w:r>
        <w:rPr>
          <w:sz w:val="24"/>
        </w:rPr>
        <w:t>ingresos.</w:t>
      </w:r>
    </w:p>
    <w:p>
      <w:pPr>
        <w:spacing w:after="0" w:line="240" w:lineRule="auto"/>
        <w:jc w:val="left"/>
        <w:rPr>
          <w:sz w:val="24"/>
        </w:rPr>
        <w:sectPr>
          <w:headerReference w:type="default" r:id="rId40"/>
          <w:footerReference w:type="default" r:id="rId41"/>
          <w:pgSz w:w="16840" w:h="11910" w:orient="landscape"/>
          <w:pgMar w:header="283" w:footer="814" w:top="1180" w:bottom="1000" w:left="20" w:right="0"/>
          <w:pgNumType w:start="1"/>
        </w:sectPr>
      </w:pPr>
    </w:p>
    <w:p>
      <w:pPr>
        <w:pStyle w:val="BodyText"/>
        <w:rPr>
          <w:sz w:val="20"/>
        </w:rPr>
      </w:pPr>
    </w:p>
    <w:p>
      <w:pPr>
        <w:pStyle w:val="BodyText"/>
        <w:spacing w:before="3"/>
        <w:rPr>
          <w:sz w:val="16"/>
        </w:rPr>
      </w:pPr>
    </w:p>
    <w:p>
      <w:pPr>
        <w:pStyle w:val="BodyText"/>
        <w:spacing w:before="92"/>
        <w:ind w:left="2247" w:right="1478"/>
        <w:jc w:val="both"/>
      </w:pPr>
      <w:r>
        <w:rPr/>
        <w:t>El resto de ingresos presupuestados por la Corporación, presentan una previsión de 912 miles de euros, teniendo su soporte económico en las respectivas Ordenanzas Fiscales que las regulan, actualizándose conforme a lo descrito en el inicio de la hipótesis de las Tasas Precios Públicos y Otros Ingresos.</w:t>
      </w:r>
    </w:p>
    <w:p>
      <w:pPr>
        <w:pStyle w:val="BodyText"/>
      </w:pPr>
    </w:p>
    <w:p>
      <w:pPr>
        <w:pStyle w:val="BodyText"/>
        <w:ind w:left="2247" w:right="1481"/>
        <w:jc w:val="both"/>
      </w:pPr>
      <w:r>
        <w:rPr/>
        <w:t>Las previsiones de ingresos por Tasas, Precios públicos y otros ingresos se evalúan en 5.235 miles de euros, pudiendo alcanzar en el ejercicio 2028 los 5.600 miles de euros.</w:t>
      </w:r>
    </w:p>
    <w:p>
      <w:pPr>
        <w:pStyle w:val="BodyText"/>
      </w:pPr>
    </w:p>
    <w:p>
      <w:pPr>
        <w:pStyle w:val="BodyText"/>
        <w:ind w:left="2247" w:right="1480"/>
        <w:jc w:val="both"/>
      </w:pPr>
      <w:r>
        <w:rPr/>
        <w:t>Las previsiones para 2025 de ingresos por los capítulos I a III se cifran en 13.855 miles de euros. Las proyecciones hasta el año 2028 colocan dichos ingresos en 14.823 miles de euros.</w:t>
      </w:r>
    </w:p>
    <w:p>
      <w:pPr>
        <w:pStyle w:val="BodyText"/>
        <w:rPr>
          <w:sz w:val="26"/>
        </w:rPr>
      </w:pPr>
    </w:p>
    <w:p>
      <w:pPr>
        <w:pStyle w:val="BodyText"/>
        <w:spacing w:before="10"/>
        <w:rPr>
          <w:sz w:val="21"/>
        </w:rPr>
      </w:pPr>
    </w:p>
    <w:p>
      <w:pPr>
        <w:pStyle w:val="ListParagraph"/>
        <w:numPr>
          <w:ilvl w:val="1"/>
          <w:numId w:val="17"/>
        </w:numPr>
        <w:tabs>
          <w:tab w:pos="2955" w:val="left" w:leader="none"/>
          <w:tab w:pos="2956" w:val="left" w:leader="none"/>
        </w:tabs>
        <w:spacing w:line="240" w:lineRule="auto" w:before="0" w:after="0"/>
        <w:ind w:left="2956" w:right="0" w:hanging="349"/>
        <w:jc w:val="left"/>
        <w:rPr>
          <w:b/>
          <w:sz w:val="24"/>
        </w:rPr>
      </w:pPr>
      <w:r>
        <w:rPr>
          <w:b/>
          <w:sz w:val="24"/>
        </w:rPr>
        <w:t>Transferencias</w:t>
      </w:r>
      <w:r>
        <w:rPr>
          <w:b/>
          <w:spacing w:val="-3"/>
          <w:sz w:val="24"/>
        </w:rPr>
        <w:t> </w:t>
      </w:r>
      <w:r>
        <w:rPr>
          <w:b/>
          <w:sz w:val="24"/>
        </w:rPr>
        <w:t>corrientes</w:t>
      </w:r>
    </w:p>
    <w:p>
      <w:pPr>
        <w:pStyle w:val="BodyText"/>
        <w:spacing w:before="9"/>
        <w:rPr>
          <w:b/>
          <w:sz w:val="23"/>
        </w:rPr>
      </w:pPr>
    </w:p>
    <w:p>
      <w:pPr>
        <w:pStyle w:val="BodyText"/>
        <w:spacing w:before="1"/>
        <w:ind w:left="2247" w:right="1476"/>
        <w:jc w:val="both"/>
      </w:pPr>
      <w:r>
        <w:rPr/>
        <w:t>Antes de comenzar a analizar las previsiones de este capítulo de ingresos, señalar respecto a la participación en los Tributos del Estado, que el Congreso de los Diputados en su sesión del día 22 de enero de 2025 (BOE del día 23) ha acordado la derogación del Real Decreto-ley 9/2024, de 23 de diciembre, por el que se adoptan medidas urgentes en materia económica, tributaria, de transporte y de Seguridad Social, y se prorrogan determinadas medidas para hacer frente a situaciones de vulnerabilidad social. En consecuencia, lo previsto en el artículo 15 de dicha norma sobre las entregas a cuenta de la participación de las entidades locales en los tributos del Estado para el año 2025 no podrá ser hecho efectivo, quedando sin efecto el cálculo para su aplicación que se había hecho público a principios del mes de enero en la Oficina Virtual para la Coordinación Financiera con las Entidades Locales (OVEL). Por tal motivo, y en tanto no se aprueben los Presupuestos Generales del Estado para este año o se apruebe y convalide un nuevo Real Decreto-ley, serán las resultantes de aplicar la Ley de Presupuestos Generales del Estado para el año 2023. La previsión realizada por la Corporación para 2025 es de 10.589 miles de euros, lo que supone un decremento, respecto a los derechos reconocidos de 2024. En el escenario económico la previsión que se plantea para el 2025 se ajusta a las entregas a cuenta que se vienen realizando de la Participación en los Tributos del Estado en aplicación de la Ley 31/2022, de 23 de diciembre, de Presupuestos Generales del Estado para el año 2023 (prorrogado para 2024 y 2025) y el RD-ley 8/2023, de 27 de diciembre. Para los ejercicios 2026, 2027 y 2028, se incrementa la previsión en un 2,0 % para el 2026, un 2,3 % para el año 2027 y 2,5 % para el año</w:t>
      </w:r>
      <w:r>
        <w:rPr>
          <w:spacing w:val="2"/>
        </w:rPr>
        <w:t> </w:t>
      </w:r>
      <w:r>
        <w:rPr/>
        <w:t>2028.</w:t>
      </w:r>
    </w:p>
    <w:p>
      <w:pPr>
        <w:spacing w:after="0"/>
        <w:jc w:val="both"/>
        <w:sectPr>
          <w:pgSz w:w="16840" w:h="11910" w:orient="landscape"/>
          <w:pgMar w:header="283" w:footer="814" w:top="1180" w:bottom="1000" w:left="20" w:right="0"/>
        </w:sectPr>
      </w:pPr>
    </w:p>
    <w:p>
      <w:pPr>
        <w:pStyle w:val="BodyText"/>
        <w:rPr>
          <w:sz w:val="20"/>
        </w:rPr>
      </w:pPr>
    </w:p>
    <w:p>
      <w:pPr>
        <w:pStyle w:val="BodyText"/>
        <w:spacing w:before="3"/>
        <w:rPr>
          <w:sz w:val="16"/>
        </w:rPr>
      </w:pPr>
    </w:p>
    <w:p>
      <w:pPr>
        <w:pStyle w:val="BodyText"/>
        <w:spacing w:before="92"/>
        <w:ind w:left="2247" w:right="1478"/>
        <w:jc w:val="both"/>
      </w:pPr>
      <w:r>
        <w:rPr/>
        <w:t>En lo que respecta a los recursos procedentes del Régimen Económico Fiscal (R.E.F.), la previsión realizada por la Corporación para 2025 es de 8.245 miles de euros, lo que supone un decremento, respecto a los derechos reconocidos  de 2024. En el escenario económico la previsión que se plantea para el 2025 se ajusta a la previsión realizada de acuerdo con la Resolución de la Viceconsejería de Hacienda y Relaciones con la Unión Europea por la que se determinó las entregas mensuales a cuenta a realizar a las Corporaciones Locales correspondientes a la distribución de los recursos financieros derivados del bloque de financiación canario para el ejercicio de 2025. Para los ejercicios 2026,2027 y 2028, se incrementa la previsión en un 2,0 % para el 2026, un 2,3 % para el año 2027 y 2,5 % para el año</w:t>
      </w:r>
      <w:r>
        <w:rPr>
          <w:spacing w:val="-5"/>
        </w:rPr>
        <w:t> </w:t>
      </w:r>
      <w:r>
        <w:rPr/>
        <w:t>2028.</w:t>
      </w:r>
    </w:p>
    <w:p>
      <w:pPr>
        <w:pStyle w:val="BodyText"/>
      </w:pPr>
    </w:p>
    <w:p>
      <w:pPr>
        <w:pStyle w:val="BodyText"/>
        <w:ind w:left="2247" w:right="1477"/>
        <w:jc w:val="both"/>
      </w:pPr>
      <w:r>
        <w:rPr/>
        <w:t>El importe planteado para el Fondo Canario de Financiación Municipal se ajusta a la previsión realizada por la Consejería de Presidencia, Administraciones Públicas, Justicia y Seguridad. Para los ejercicios 2026, 2027 y 2028, se incrementa la previsión en un 2,0 % para el 2026, un 2,3 % para el año 2027 y 2,5 % para el año 2028, pudiendo situarse al final del período en 2.975 miles de euros.</w:t>
      </w:r>
    </w:p>
    <w:p>
      <w:pPr>
        <w:pStyle w:val="BodyText"/>
      </w:pPr>
    </w:p>
    <w:p>
      <w:pPr>
        <w:pStyle w:val="BodyText"/>
        <w:ind w:left="2247" w:right="1476"/>
        <w:jc w:val="both"/>
      </w:pPr>
      <w:r>
        <w:rPr/>
        <w:t>La evaluación de las denominadas Otras Transferencias (Otras Transferencias del Estado, Transferencias de la Comunidad Autónoma, Otras Transferencias de las Entidades Locales y Otros) se realiza de acuerdo con las previsiones presupuestarias de la Corporación para 2025, manteniéndose sin variación durante todo el periodo analizado, pudiendo alcanzar en el ejercicio 2028 los 1.204 miles de euros.</w:t>
      </w:r>
    </w:p>
    <w:p>
      <w:pPr>
        <w:pStyle w:val="BodyText"/>
      </w:pPr>
    </w:p>
    <w:p>
      <w:pPr>
        <w:pStyle w:val="BodyText"/>
        <w:ind w:left="2247" w:right="1480"/>
        <w:jc w:val="both"/>
      </w:pPr>
      <w:r>
        <w:rPr/>
        <w:t>La participación de estos recursos en la estructura financiera de los municipios de Canarias ofrece alguna incertidumbre que el escenario económico ha intentado plasmar y de alguna manera ajustar a la situación actual.</w:t>
      </w:r>
    </w:p>
    <w:p>
      <w:pPr>
        <w:spacing w:after="0"/>
        <w:jc w:val="both"/>
        <w:sectPr>
          <w:pgSz w:w="16840" w:h="11910" w:orient="landscape"/>
          <w:pgMar w:header="283" w:footer="814" w:top="1180" w:bottom="1000" w:left="20" w:right="0"/>
        </w:sectPr>
      </w:pPr>
    </w:p>
    <w:p>
      <w:pPr>
        <w:pStyle w:val="BodyText"/>
        <w:rPr>
          <w:sz w:val="20"/>
        </w:rPr>
      </w:pPr>
      <w:r>
        <w:rPr/>
        <w:pict>
          <v:group style="position:absolute;margin-left:585.480042pt;margin-top:446.519989pt;width:195.85pt;height:.6pt;mso-position-horizontal-relative:page;mso-position-vertical-relative:page;z-index:251752448" coordorigin="11710,8930" coordsize="3917,12">
            <v:line style="position:absolute" from="11710,8936" to="13627,8936" stroked="true" strokeweight=".599991pt" strokecolor="#000000">
              <v:stroke dashstyle="solid"/>
            </v:line>
            <v:line style="position:absolute" from="13675,8936" to="15626,8936" stroked="true" strokeweight=".599991pt" strokecolor="#000000">
              <v:stroke dashstyle="solid"/>
            </v:line>
            <w10:wrap type="none"/>
          </v:group>
        </w:pict>
      </w:r>
      <w:r>
        <w:rPr/>
        <w:pict>
          <v:group style="position:absolute;margin-left:585.480042pt;margin-top:453.359985pt;width:195.85pt;height:.6pt;mso-position-horizontal-relative:page;mso-position-vertical-relative:page;z-index:251753472" coordorigin="11710,9067" coordsize="3917,12">
            <v:line style="position:absolute" from="11710,9073" to="13627,9073" stroked="true" strokeweight=".600037pt" strokecolor="#000000">
              <v:stroke dashstyle="solid"/>
            </v:line>
            <v:line style="position:absolute" from="13675,9073" to="15626,9073" stroked="true" strokeweight=".600037pt" strokecolor="#000000">
              <v:stroke dashstyle="solid"/>
            </v:line>
            <w10:wrap type="none"/>
          </v:group>
        </w:pict>
      </w:r>
    </w:p>
    <w:p>
      <w:pPr>
        <w:pStyle w:val="BodyText"/>
        <w:rPr>
          <w:sz w:val="20"/>
        </w:rPr>
      </w:pPr>
    </w:p>
    <w:p>
      <w:pPr>
        <w:pStyle w:val="BodyText"/>
        <w:rPr>
          <w:sz w:val="20"/>
        </w:rPr>
      </w:pPr>
    </w:p>
    <w:p>
      <w:pPr>
        <w:pStyle w:val="BodyText"/>
        <w:spacing w:before="7"/>
        <w:rPr>
          <w:sz w:val="26"/>
        </w:rPr>
      </w:pPr>
    </w:p>
    <w:p>
      <w:pPr>
        <w:tabs>
          <w:tab w:pos="15582" w:val="left" w:leader="none"/>
        </w:tabs>
        <w:spacing w:before="102"/>
        <w:ind w:left="2005" w:right="0" w:firstLine="0"/>
        <w:jc w:val="left"/>
        <w:rPr>
          <w:b/>
          <w:sz w:val="10"/>
        </w:rPr>
      </w:pPr>
      <w:r>
        <w:rPr/>
        <w:pict>
          <v:shape style="position:absolute;margin-left:283.920013pt;margin-top:.690534pt;width:114.1pt;height:20.65pt;mso-position-horizontal-relative:page;mso-position-vertical-relative:paragraph;z-index:251754496" type="#_x0000_t202" filled="false" stroked="false">
            <v:textbox inset="0,0,0,0">
              <w:txbxContent>
                <w:tbl>
                  <w:tblPr>
                    <w:tblW w:w="0" w:type="auto"/>
                    <w:jc w:val="left"/>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50"/>
                    <w:gridCol w:w="713"/>
                    <w:gridCol w:w="801"/>
                  </w:tblGrid>
                  <w:tr>
                    <w:trPr>
                      <w:trHeight w:val="182" w:hRule="atLeast"/>
                    </w:trPr>
                    <w:tc>
                      <w:tcPr>
                        <w:tcW w:w="750" w:type="dxa"/>
                        <w:tcBorders>
                          <w:left w:val="single" w:sz="6" w:space="0" w:color="000000"/>
                          <w:bottom w:val="single" w:sz="6" w:space="0" w:color="000000"/>
                          <w:right w:val="single" w:sz="6" w:space="0" w:color="000000"/>
                        </w:tcBorders>
                        <w:shd w:val="clear" w:color="auto" w:fill="BFBFBF"/>
                      </w:tcPr>
                      <w:p>
                        <w:pPr>
                          <w:pStyle w:val="TableParagraph"/>
                          <w:spacing w:before="39"/>
                          <w:ind w:left="126" w:right="106"/>
                          <w:jc w:val="center"/>
                          <w:rPr>
                            <w:b/>
                            <w:sz w:val="10"/>
                          </w:rPr>
                        </w:pPr>
                        <w:r>
                          <w:rPr>
                            <w:b/>
                            <w:sz w:val="10"/>
                          </w:rPr>
                          <w:t>DER. LIQ.</w:t>
                        </w:r>
                      </w:p>
                    </w:tc>
                    <w:tc>
                      <w:tcPr>
                        <w:tcW w:w="713" w:type="dxa"/>
                        <w:tcBorders>
                          <w:left w:val="single" w:sz="6" w:space="0" w:color="000000"/>
                          <w:bottom w:val="single" w:sz="6" w:space="0" w:color="000000"/>
                          <w:right w:val="single" w:sz="6" w:space="0" w:color="000000"/>
                        </w:tcBorders>
                        <w:shd w:val="clear" w:color="auto" w:fill="BFBFBF"/>
                      </w:tcPr>
                      <w:p>
                        <w:pPr>
                          <w:pStyle w:val="TableParagraph"/>
                          <w:spacing w:before="39"/>
                          <w:ind w:left="107" w:right="88"/>
                          <w:jc w:val="center"/>
                          <w:rPr>
                            <w:b/>
                            <w:sz w:val="10"/>
                          </w:rPr>
                        </w:pPr>
                        <w:r>
                          <w:rPr>
                            <w:b/>
                            <w:sz w:val="10"/>
                          </w:rPr>
                          <w:t>DER. LIQ.</w:t>
                        </w:r>
                      </w:p>
                    </w:tc>
                    <w:tc>
                      <w:tcPr>
                        <w:tcW w:w="801" w:type="dxa"/>
                        <w:tcBorders>
                          <w:left w:val="single" w:sz="6" w:space="0" w:color="000000"/>
                          <w:bottom w:val="single" w:sz="6" w:space="0" w:color="000000"/>
                          <w:right w:val="single" w:sz="6" w:space="0" w:color="000000"/>
                        </w:tcBorders>
                        <w:shd w:val="clear" w:color="auto" w:fill="BFBFBF"/>
                      </w:tcPr>
                      <w:p>
                        <w:pPr>
                          <w:pStyle w:val="TableParagraph"/>
                          <w:spacing w:before="39"/>
                          <w:ind w:left="149" w:right="135"/>
                          <w:jc w:val="center"/>
                          <w:rPr>
                            <w:b/>
                            <w:sz w:val="10"/>
                          </w:rPr>
                        </w:pPr>
                        <w:r>
                          <w:rPr>
                            <w:b/>
                            <w:sz w:val="10"/>
                          </w:rPr>
                          <w:t>REC. LIQ.</w:t>
                        </w:r>
                      </w:p>
                    </w:tc>
                  </w:tr>
                  <w:tr>
                    <w:trPr>
                      <w:trHeight w:val="193" w:hRule="atLeast"/>
                    </w:trPr>
                    <w:tc>
                      <w:tcPr>
                        <w:tcW w:w="750"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91" w:lineRule="exact" w:before="81"/>
                          <w:ind w:left="125" w:right="106"/>
                          <w:jc w:val="center"/>
                          <w:rPr>
                            <w:b/>
                            <w:sz w:val="10"/>
                          </w:rPr>
                        </w:pPr>
                        <w:r>
                          <w:rPr>
                            <w:b/>
                            <w:sz w:val="10"/>
                          </w:rPr>
                          <w:t>2023</w:t>
                        </w:r>
                      </w:p>
                    </w:tc>
                    <w:tc>
                      <w:tcPr>
                        <w:tcW w:w="713"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91" w:lineRule="exact" w:before="81"/>
                          <w:ind w:left="103" w:right="88"/>
                          <w:jc w:val="center"/>
                          <w:rPr>
                            <w:b/>
                            <w:sz w:val="10"/>
                          </w:rPr>
                        </w:pPr>
                        <w:r>
                          <w:rPr>
                            <w:b/>
                            <w:sz w:val="10"/>
                          </w:rPr>
                          <w:t>2024</w:t>
                        </w:r>
                      </w:p>
                    </w:tc>
                    <w:tc>
                      <w:tcPr>
                        <w:tcW w:w="801"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91" w:lineRule="exact" w:before="81"/>
                          <w:ind w:left="149" w:right="125"/>
                          <w:jc w:val="center"/>
                          <w:rPr>
                            <w:b/>
                            <w:sz w:val="10"/>
                          </w:rPr>
                        </w:pPr>
                        <w:r>
                          <w:rPr>
                            <w:b/>
                            <w:sz w:val="10"/>
                          </w:rPr>
                          <w:t>2024</w:t>
                        </w:r>
                      </w:p>
                    </w:tc>
                  </w:tr>
                </w:tbl>
                <w:p>
                  <w:pPr>
                    <w:pStyle w:val="BodyText"/>
                  </w:pPr>
                </w:p>
              </w:txbxContent>
            </v:textbox>
            <w10:wrap type="none"/>
          </v:shape>
        </w:pict>
      </w:r>
      <w:r>
        <w:rPr/>
        <w:pict>
          <v:shape style="position:absolute;margin-left:400.080017pt;margin-top:.570531pt;width:381.55pt;height:20.8pt;mso-position-horizontal-relative:page;mso-position-vertical-relative:paragraph;z-index:251755520" type="#_x0000_t202" filled="false" stroked="false">
            <v:textbox inset="0,0,0,0">
              <w:txbxContent>
                <w:tbl>
                  <w:tblPr>
                    <w:tblW w:w="0" w:type="auto"/>
                    <w:jc w:val="left"/>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84"/>
                    <w:gridCol w:w="48"/>
                    <w:gridCol w:w="779"/>
                    <w:gridCol w:w="713"/>
                    <w:gridCol w:w="713"/>
                    <w:gridCol w:w="712"/>
                    <w:gridCol w:w="48"/>
                    <w:gridCol w:w="941"/>
                    <w:gridCol w:w="977"/>
                    <w:gridCol w:w="48"/>
                    <w:gridCol w:w="1006"/>
                    <w:gridCol w:w="946"/>
                  </w:tblGrid>
                  <w:tr>
                    <w:trPr>
                      <w:trHeight w:val="182" w:hRule="atLeast"/>
                    </w:trPr>
                    <w:tc>
                      <w:tcPr>
                        <w:tcW w:w="684" w:type="dxa"/>
                        <w:tcBorders>
                          <w:left w:val="single" w:sz="6" w:space="0" w:color="000000"/>
                          <w:bottom w:val="single" w:sz="6" w:space="0" w:color="000000"/>
                          <w:right w:val="single" w:sz="6" w:space="0" w:color="000000"/>
                        </w:tcBorders>
                        <w:shd w:val="clear" w:color="auto" w:fill="BFBFBF"/>
                      </w:tcPr>
                      <w:p>
                        <w:pPr>
                          <w:pStyle w:val="TableParagraph"/>
                          <w:spacing w:before="39"/>
                          <w:ind w:left="103" w:right="87"/>
                          <w:jc w:val="center"/>
                          <w:rPr>
                            <w:b/>
                            <w:sz w:val="10"/>
                          </w:rPr>
                        </w:pPr>
                        <w:r>
                          <w:rPr>
                            <w:b/>
                            <w:sz w:val="10"/>
                          </w:rPr>
                          <w:t>PRESUP.</w:t>
                        </w:r>
                      </w:p>
                    </w:tc>
                    <w:tc>
                      <w:tcPr>
                        <w:tcW w:w="48" w:type="dxa"/>
                        <w:vMerge w:val="restart"/>
                        <w:tcBorders>
                          <w:top w:val="nil"/>
                          <w:left w:val="single" w:sz="6" w:space="0" w:color="000000"/>
                          <w:bottom w:val="nil"/>
                          <w:right w:val="single" w:sz="6" w:space="0" w:color="000000"/>
                        </w:tcBorders>
                        <w:shd w:val="clear" w:color="auto" w:fill="BFBFBF"/>
                      </w:tcPr>
                      <w:p>
                        <w:pPr>
                          <w:pStyle w:val="TableParagraph"/>
                          <w:jc w:val="left"/>
                          <w:rPr>
                            <w:rFonts w:ascii="Times New Roman"/>
                            <w:sz w:val="10"/>
                          </w:rPr>
                        </w:pPr>
                      </w:p>
                    </w:tc>
                    <w:tc>
                      <w:tcPr>
                        <w:tcW w:w="2917" w:type="dxa"/>
                        <w:gridSpan w:val="4"/>
                        <w:tcBorders>
                          <w:left w:val="single" w:sz="6" w:space="0" w:color="000000"/>
                          <w:bottom w:val="single" w:sz="6" w:space="0" w:color="000000"/>
                          <w:right w:val="single" w:sz="6" w:space="0" w:color="000000"/>
                        </w:tcBorders>
                        <w:shd w:val="clear" w:color="auto" w:fill="BFBFBF"/>
                      </w:tcPr>
                      <w:p>
                        <w:pPr>
                          <w:pStyle w:val="TableParagraph"/>
                          <w:spacing w:before="39"/>
                          <w:ind w:left="854"/>
                          <w:jc w:val="left"/>
                          <w:rPr>
                            <w:b/>
                            <w:sz w:val="10"/>
                          </w:rPr>
                        </w:pPr>
                        <w:r>
                          <w:rPr>
                            <w:b/>
                            <w:sz w:val="10"/>
                          </w:rPr>
                          <w:t>PREVISIONES INGRESOS</w:t>
                        </w:r>
                      </w:p>
                    </w:tc>
                    <w:tc>
                      <w:tcPr>
                        <w:tcW w:w="48" w:type="dxa"/>
                        <w:vMerge w:val="restart"/>
                        <w:tcBorders>
                          <w:top w:val="nil"/>
                          <w:left w:val="single" w:sz="6" w:space="0" w:color="000000"/>
                          <w:bottom w:val="nil"/>
                          <w:right w:val="single" w:sz="6" w:space="0" w:color="000000"/>
                        </w:tcBorders>
                        <w:shd w:val="clear" w:color="auto" w:fill="BFBFBF"/>
                      </w:tcPr>
                      <w:p>
                        <w:pPr>
                          <w:pStyle w:val="TableParagraph"/>
                          <w:jc w:val="left"/>
                          <w:rPr>
                            <w:rFonts w:ascii="Times New Roman"/>
                            <w:sz w:val="10"/>
                          </w:rPr>
                        </w:pPr>
                      </w:p>
                    </w:tc>
                    <w:tc>
                      <w:tcPr>
                        <w:tcW w:w="941" w:type="dxa"/>
                        <w:vMerge w:val="restart"/>
                        <w:tcBorders>
                          <w:left w:val="single" w:sz="6" w:space="0" w:color="000000"/>
                          <w:bottom w:val="single" w:sz="6" w:space="0" w:color="000000"/>
                          <w:right w:val="single" w:sz="6" w:space="0" w:color="000000"/>
                        </w:tcBorders>
                        <w:shd w:val="clear" w:color="auto" w:fill="BFBFBF"/>
                      </w:tcPr>
                      <w:p>
                        <w:pPr>
                          <w:pStyle w:val="TableParagraph"/>
                          <w:spacing w:before="75"/>
                          <w:ind w:left="16"/>
                          <w:jc w:val="center"/>
                          <w:rPr>
                            <w:b/>
                            <w:sz w:val="10"/>
                          </w:rPr>
                        </w:pPr>
                        <w:r>
                          <w:rPr>
                            <w:b/>
                            <w:sz w:val="10"/>
                          </w:rPr>
                          <w:t>DIF. PRESUP. 2025</w:t>
                        </w:r>
                      </w:p>
                      <w:p>
                        <w:pPr>
                          <w:pStyle w:val="TableParagraph"/>
                          <w:spacing w:before="17"/>
                          <w:ind w:left="23"/>
                          <w:jc w:val="center"/>
                          <w:rPr>
                            <w:b/>
                            <w:sz w:val="10"/>
                          </w:rPr>
                        </w:pPr>
                        <w:r>
                          <w:rPr>
                            <w:b/>
                            <w:sz w:val="10"/>
                          </w:rPr>
                          <w:t>DRN 2024</w:t>
                        </w:r>
                      </w:p>
                    </w:tc>
                    <w:tc>
                      <w:tcPr>
                        <w:tcW w:w="977" w:type="dxa"/>
                        <w:vMerge w:val="restart"/>
                        <w:tcBorders>
                          <w:left w:val="single" w:sz="6" w:space="0" w:color="000000"/>
                          <w:bottom w:val="single" w:sz="6" w:space="0" w:color="000000"/>
                          <w:right w:val="single" w:sz="6" w:space="0" w:color="000000"/>
                        </w:tcBorders>
                        <w:shd w:val="clear" w:color="auto" w:fill="BFBFBF"/>
                      </w:tcPr>
                      <w:p>
                        <w:pPr>
                          <w:pStyle w:val="TableParagraph"/>
                          <w:spacing w:before="75"/>
                          <w:ind w:left="12"/>
                          <w:jc w:val="center"/>
                          <w:rPr>
                            <w:b/>
                            <w:sz w:val="10"/>
                          </w:rPr>
                        </w:pPr>
                        <w:r>
                          <w:rPr>
                            <w:b/>
                            <w:sz w:val="10"/>
                          </w:rPr>
                          <w:t>DIF. PRESUP. 2025-</w:t>
                        </w:r>
                      </w:p>
                      <w:p>
                        <w:pPr>
                          <w:pStyle w:val="TableParagraph"/>
                          <w:spacing w:before="17"/>
                          <w:ind w:left="22"/>
                          <w:jc w:val="center"/>
                          <w:rPr>
                            <w:b/>
                            <w:sz w:val="10"/>
                          </w:rPr>
                        </w:pPr>
                        <w:r>
                          <w:rPr>
                            <w:b/>
                            <w:sz w:val="10"/>
                          </w:rPr>
                          <w:t>REC. 2024</w:t>
                        </w:r>
                      </w:p>
                    </w:tc>
                    <w:tc>
                      <w:tcPr>
                        <w:tcW w:w="48" w:type="dxa"/>
                        <w:vMerge w:val="restart"/>
                        <w:tcBorders>
                          <w:top w:val="nil"/>
                          <w:left w:val="single" w:sz="6" w:space="0" w:color="000000"/>
                          <w:bottom w:val="nil"/>
                          <w:right w:val="single" w:sz="6" w:space="0" w:color="000000"/>
                        </w:tcBorders>
                        <w:shd w:val="clear" w:color="auto" w:fill="BFBFBF"/>
                      </w:tcPr>
                      <w:p>
                        <w:pPr>
                          <w:pStyle w:val="TableParagraph"/>
                          <w:jc w:val="left"/>
                          <w:rPr>
                            <w:rFonts w:ascii="Times New Roman"/>
                            <w:sz w:val="10"/>
                          </w:rPr>
                        </w:pPr>
                      </w:p>
                    </w:tc>
                    <w:tc>
                      <w:tcPr>
                        <w:tcW w:w="1006" w:type="dxa"/>
                        <w:vMerge w:val="restart"/>
                        <w:tcBorders>
                          <w:left w:val="single" w:sz="6" w:space="0" w:color="000000"/>
                          <w:bottom w:val="single" w:sz="6" w:space="0" w:color="000000"/>
                          <w:right w:val="single" w:sz="6" w:space="0" w:color="000000"/>
                        </w:tcBorders>
                        <w:shd w:val="clear" w:color="auto" w:fill="BFBFBF"/>
                      </w:tcPr>
                      <w:p>
                        <w:pPr>
                          <w:pStyle w:val="TableParagraph"/>
                          <w:spacing w:line="276" w:lineRule="auto" w:before="75"/>
                          <w:ind w:left="144" w:right="90" w:hanging="41"/>
                          <w:jc w:val="left"/>
                          <w:rPr>
                            <w:b/>
                            <w:sz w:val="10"/>
                          </w:rPr>
                        </w:pPr>
                        <w:r>
                          <w:rPr>
                            <w:b/>
                            <w:sz w:val="10"/>
                          </w:rPr>
                          <w:t>VAR.% PRESUP. 2025-DRN 2024</w:t>
                        </w:r>
                      </w:p>
                    </w:tc>
                    <w:tc>
                      <w:tcPr>
                        <w:tcW w:w="946" w:type="dxa"/>
                        <w:vMerge w:val="restart"/>
                        <w:tcBorders>
                          <w:left w:val="single" w:sz="6" w:space="0" w:color="000000"/>
                          <w:bottom w:val="single" w:sz="6" w:space="0" w:color="000000"/>
                          <w:right w:val="single" w:sz="6" w:space="0" w:color="000000"/>
                        </w:tcBorders>
                        <w:shd w:val="clear" w:color="auto" w:fill="BFBFBF"/>
                      </w:tcPr>
                      <w:p>
                        <w:pPr>
                          <w:pStyle w:val="TableParagraph"/>
                          <w:spacing w:before="75"/>
                          <w:ind w:left="17"/>
                          <w:jc w:val="center"/>
                          <w:rPr>
                            <w:b/>
                            <w:sz w:val="10"/>
                          </w:rPr>
                        </w:pPr>
                        <w:r>
                          <w:rPr>
                            <w:b/>
                            <w:sz w:val="10"/>
                          </w:rPr>
                          <w:t>VAR.% PREV. 2025</w:t>
                        </w:r>
                      </w:p>
                      <w:p>
                        <w:pPr>
                          <w:pStyle w:val="TableParagraph"/>
                          <w:spacing w:before="17"/>
                          <w:ind w:left="16"/>
                          <w:jc w:val="center"/>
                          <w:rPr>
                            <w:b/>
                            <w:sz w:val="10"/>
                          </w:rPr>
                        </w:pPr>
                        <w:r>
                          <w:rPr>
                            <w:b/>
                            <w:sz w:val="10"/>
                          </w:rPr>
                          <w:t>DRN 2024</w:t>
                        </w:r>
                      </w:p>
                    </w:tc>
                  </w:tr>
                  <w:tr>
                    <w:trPr>
                      <w:trHeight w:val="193" w:hRule="atLeast"/>
                    </w:trPr>
                    <w:tc>
                      <w:tcPr>
                        <w:tcW w:w="684"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91" w:lineRule="exact" w:before="81"/>
                          <w:ind w:left="103" w:right="78"/>
                          <w:jc w:val="center"/>
                          <w:rPr>
                            <w:b/>
                            <w:sz w:val="10"/>
                          </w:rPr>
                        </w:pPr>
                        <w:r>
                          <w:rPr>
                            <w:b/>
                            <w:sz w:val="10"/>
                          </w:rPr>
                          <w:t>2025</w:t>
                        </w:r>
                      </w:p>
                    </w:tc>
                    <w:tc>
                      <w:tcPr>
                        <w:tcW w:w="48" w:type="dxa"/>
                        <w:vMerge/>
                        <w:tcBorders>
                          <w:top w:val="nil"/>
                          <w:left w:val="single" w:sz="6" w:space="0" w:color="000000"/>
                          <w:bottom w:val="nil"/>
                          <w:right w:val="single" w:sz="6" w:space="0" w:color="000000"/>
                        </w:tcBorders>
                        <w:shd w:val="clear" w:color="auto" w:fill="BFBFBF"/>
                      </w:tcPr>
                      <w:p>
                        <w:pPr>
                          <w:rPr>
                            <w:sz w:val="2"/>
                            <w:szCs w:val="2"/>
                          </w:rPr>
                        </w:pPr>
                      </w:p>
                    </w:tc>
                    <w:tc>
                      <w:tcPr>
                        <w:tcW w:w="779" w:type="dxa"/>
                        <w:tcBorders>
                          <w:top w:val="single" w:sz="6" w:space="0" w:color="000000"/>
                          <w:left w:val="single" w:sz="6" w:space="0" w:color="000000"/>
                          <w:bottom w:val="single" w:sz="6" w:space="0" w:color="000000"/>
                        </w:tcBorders>
                        <w:shd w:val="clear" w:color="auto" w:fill="BFBFBF"/>
                      </w:tcPr>
                      <w:p>
                        <w:pPr>
                          <w:pStyle w:val="TableParagraph"/>
                          <w:spacing w:line="91" w:lineRule="exact" w:before="81"/>
                          <w:ind w:left="261" w:right="240"/>
                          <w:jc w:val="center"/>
                          <w:rPr>
                            <w:b/>
                            <w:sz w:val="10"/>
                          </w:rPr>
                        </w:pPr>
                        <w:r>
                          <w:rPr>
                            <w:b/>
                            <w:sz w:val="10"/>
                          </w:rPr>
                          <w:t>2025</w:t>
                        </w:r>
                      </w:p>
                    </w:tc>
                    <w:tc>
                      <w:tcPr>
                        <w:tcW w:w="713" w:type="dxa"/>
                        <w:tcBorders>
                          <w:top w:val="single" w:sz="6" w:space="0" w:color="000000"/>
                          <w:bottom w:val="single" w:sz="6" w:space="0" w:color="000000"/>
                        </w:tcBorders>
                        <w:shd w:val="clear" w:color="auto" w:fill="BFBFBF"/>
                      </w:tcPr>
                      <w:p>
                        <w:pPr>
                          <w:pStyle w:val="TableParagraph"/>
                          <w:spacing w:line="91" w:lineRule="exact" w:before="81"/>
                          <w:ind w:left="250"/>
                          <w:jc w:val="left"/>
                          <w:rPr>
                            <w:b/>
                            <w:sz w:val="10"/>
                          </w:rPr>
                        </w:pPr>
                        <w:r>
                          <w:rPr>
                            <w:b/>
                            <w:sz w:val="10"/>
                          </w:rPr>
                          <w:t>2026</w:t>
                        </w:r>
                      </w:p>
                    </w:tc>
                    <w:tc>
                      <w:tcPr>
                        <w:tcW w:w="713" w:type="dxa"/>
                        <w:tcBorders>
                          <w:top w:val="single" w:sz="6" w:space="0" w:color="000000"/>
                          <w:bottom w:val="single" w:sz="6" w:space="0" w:color="000000"/>
                        </w:tcBorders>
                        <w:shd w:val="clear" w:color="auto" w:fill="BFBFBF"/>
                      </w:tcPr>
                      <w:p>
                        <w:pPr>
                          <w:pStyle w:val="TableParagraph"/>
                          <w:spacing w:line="91" w:lineRule="exact" w:before="81"/>
                          <w:ind w:left="249"/>
                          <w:jc w:val="left"/>
                          <w:rPr>
                            <w:b/>
                            <w:sz w:val="10"/>
                          </w:rPr>
                        </w:pPr>
                        <w:r>
                          <w:rPr>
                            <w:b/>
                            <w:sz w:val="10"/>
                          </w:rPr>
                          <w:t>2027</w:t>
                        </w:r>
                      </w:p>
                    </w:tc>
                    <w:tc>
                      <w:tcPr>
                        <w:tcW w:w="712" w:type="dxa"/>
                        <w:tcBorders>
                          <w:top w:val="single" w:sz="6" w:space="0" w:color="000000"/>
                          <w:bottom w:val="single" w:sz="6" w:space="0" w:color="000000"/>
                          <w:right w:val="single" w:sz="6" w:space="0" w:color="000000"/>
                        </w:tcBorders>
                        <w:shd w:val="clear" w:color="auto" w:fill="BFBFBF"/>
                      </w:tcPr>
                      <w:p>
                        <w:pPr>
                          <w:pStyle w:val="TableParagraph"/>
                          <w:spacing w:line="91" w:lineRule="exact" w:before="81"/>
                          <w:ind w:left="249"/>
                          <w:jc w:val="left"/>
                          <w:rPr>
                            <w:b/>
                            <w:sz w:val="10"/>
                          </w:rPr>
                        </w:pPr>
                        <w:r>
                          <w:rPr>
                            <w:b/>
                            <w:sz w:val="10"/>
                          </w:rPr>
                          <w:t>2028</w:t>
                        </w:r>
                      </w:p>
                    </w:tc>
                    <w:tc>
                      <w:tcPr>
                        <w:tcW w:w="48" w:type="dxa"/>
                        <w:vMerge/>
                        <w:tcBorders>
                          <w:top w:val="nil"/>
                          <w:left w:val="single" w:sz="6" w:space="0" w:color="000000"/>
                          <w:bottom w:val="nil"/>
                          <w:right w:val="single" w:sz="6" w:space="0" w:color="000000"/>
                        </w:tcBorders>
                        <w:shd w:val="clear" w:color="auto" w:fill="BFBFBF"/>
                      </w:tcPr>
                      <w:p>
                        <w:pPr>
                          <w:rPr>
                            <w:sz w:val="2"/>
                            <w:szCs w:val="2"/>
                          </w:rPr>
                        </w:pPr>
                      </w:p>
                    </w:tc>
                    <w:tc>
                      <w:tcPr>
                        <w:tcW w:w="941" w:type="dxa"/>
                        <w:vMerge/>
                        <w:tcBorders>
                          <w:top w:val="nil"/>
                          <w:left w:val="single" w:sz="6" w:space="0" w:color="000000"/>
                          <w:bottom w:val="single" w:sz="6" w:space="0" w:color="000000"/>
                          <w:right w:val="single" w:sz="6" w:space="0" w:color="000000"/>
                        </w:tcBorders>
                        <w:shd w:val="clear" w:color="auto" w:fill="BFBFBF"/>
                      </w:tcPr>
                      <w:p>
                        <w:pPr>
                          <w:rPr>
                            <w:sz w:val="2"/>
                            <w:szCs w:val="2"/>
                          </w:rPr>
                        </w:pPr>
                      </w:p>
                    </w:tc>
                    <w:tc>
                      <w:tcPr>
                        <w:tcW w:w="977" w:type="dxa"/>
                        <w:vMerge/>
                        <w:tcBorders>
                          <w:top w:val="nil"/>
                          <w:left w:val="single" w:sz="6" w:space="0" w:color="000000"/>
                          <w:bottom w:val="single" w:sz="6" w:space="0" w:color="000000"/>
                          <w:right w:val="single" w:sz="6" w:space="0" w:color="000000"/>
                        </w:tcBorders>
                        <w:shd w:val="clear" w:color="auto" w:fill="BFBFBF"/>
                      </w:tcPr>
                      <w:p>
                        <w:pPr>
                          <w:rPr>
                            <w:sz w:val="2"/>
                            <w:szCs w:val="2"/>
                          </w:rPr>
                        </w:pPr>
                      </w:p>
                    </w:tc>
                    <w:tc>
                      <w:tcPr>
                        <w:tcW w:w="48" w:type="dxa"/>
                        <w:vMerge/>
                        <w:tcBorders>
                          <w:top w:val="nil"/>
                          <w:left w:val="single" w:sz="6" w:space="0" w:color="000000"/>
                          <w:bottom w:val="nil"/>
                          <w:right w:val="single" w:sz="6" w:space="0" w:color="000000"/>
                        </w:tcBorders>
                        <w:shd w:val="clear" w:color="auto" w:fill="BFBFBF"/>
                      </w:tcPr>
                      <w:p>
                        <w:pPr>
                          <w:rPr>
                            <w:sz w:val="2"/>
                            <w:szCs w:val="2"/>
                          </w:rPr>
                        </w:pPr>
                      </w:p>
                    </w:tc>
                    <w:tc>
                      <w:tcPr>
                        <w:tcW w:w="1006" w:type="dxa"/>
                        <w:vMerge/>
                        <w:tcBorders>
                          <w:top w:val="nil"/>
                          <w:left w:val="single" w:sz="6" w:space="0" w:color="000000"/>
                          <w:bottom w:val="single" w:sz="6" w:space="0" w:color="000000"/>
                          <w:right w:val="single" w:sz="6" w:space="0" w:color="000000"/>
                        </w:tcBorders>
                        <w:shd w:val="clear" w:color="auto" w:fill="BFBFBF"/>
                      </w:tcPr>
                      <w:p>
                        <w:pPr>
                          <w:rPr>
                            <w:sz w:val="2"/>
                            <w:szCs w:val="2"/>
                          </w:rPr>
                        </w:pPr>
                      </w:p>
                    </w:tc>
                    <w:tc>
                      <w:tcPr>
                        <w:tcW w:w="946" w:type="dxa"/>
                        <w:vMerge/>
                        <w:tcBorders>
                          <w:top w:val="nil"/>
                          <w:left w:val="single" w:sz="6" w:space="0" w:color="000000"/>
                          <w:bottom w:val="single" w:sz="6" w:space="0" w:color="000000"/>
                          <w:right w:val="single" w:sz="6" w:space="0" w:color="000000"/>
                        </w:tcBorders>
                        <w:shd w:val="clear" w:color="auto" w:fill="BFBFBF"/>
                      </w:tcPr>
                      <w:p>
                        <w:pPr>
                          <w:rPr>
                            <w:sz w:val="2"/>
                            <w:szCs w:val="2"/>
                          </w:rPr>
                        </w:pPr>
                      </w:p>
                    </w:tc>
                  </w:tr>
                </w:tbl>
                <w:p>
                  <w:pPr>
                    <w:pStyle w:val="BodyText"/>
                  </w:pPr>
                </w:p>
              </w:txbxContent>
            </v:textbox>
            <w10:wrap type="none"/>
          </v:shape>
        </w:pict>
      </w:r>
      <w:r>
        <w:rPr>
          <w:b/>
          <w:w w:val="105"/>
          <w:sz w:val="13"/>
        </w:rPr>
        <w:t>HIPÓTESIS</w:t>
      </w:r>
      <w:r>
        <w:rPr>
          <w:b/>
          <w:spacing w:val="-7"/>
          <w:w w:val="105"/>
          <w:sz w:val="13"/>
        </w:rPr>
        <w:t> </w:t>
      </w:r>
      <w:r>
        <w:rPr>
          <w:b/>
          <w:w w:val="105"/>
          <w:sz w:val="13"/>
        </w:rPr>
        <w:t>DE</w:t>
      </w:r>
      <w:r>
        <w:rPr>
          <w:b/>
          <w:spacing w:val="-5"/>
          <w:w w:val="105"/>
          <w:sz w:val="13"/>
        </w:rPr>
        <w:t> </w:t>
      </w:r>
      <w:r>
        <w:rPr>
          <w:b/>
          <w:w w:val="105"/>
          <w:sz w:val="13"/>
        </w:rPr>
        <w:t>INGRESOS</w:t>
        <w:tab/>
      </w:r>
      <w:r>
        <w:rPr>
          <w:b/>
          <w:w w:val="105"/>
          <w:position w:val="7"/>
          <w:sz w:val="10"/>
        </w:rPr>
        <w:t>-</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
        <w:rPr>
          <w:b/>
          <w:sz w:val="17"/>
        </w:rPr>
      </w:pPr>
      <w:r>
        <w:rPr/>
        <w:pict>
          <v:group style="position:absolute;margin-left:99.720009pt;margin-top:12.183187pt;width:148.2pt;height:7.45pt;mso-position-horizontal-relative:page;mso-position-vertical-relative:paragraph;z-index:-251572224;mso-wrap-distance-left:0;mso-wrap-distance-right:0" coordorigin="1994,244" coordsize="2964,149">
            <v:line style="position:absolute" from="2002,250" to="4958,250" stroked="true" strokeweight=".599991pt" strokecolor="#000000">
              <v:stroke dashstyle="solid"/>
            </v:line>
            <v:line style="position:absolute" from="2002,386" to="4958,386" stroked="true" strokeweight=".600037pt" strokecolor="#000000">
              <v:stroke dashstyle="solid"/>
            </v:line>
            <v:line style="position:absolute" from="1998,244" to="1998,392" stroked="true" strokeweight=".359996pt" strokecolor="#000000">
              <v:stroke dashstyle="solid"/>
            </v:line>
            <v:line style="position:absolute" from="4952,256" to="4952,392" stroked="true" strokeweight=".599991pt" strokecolor="#000000">
              <v:stroke dashstyle="solid"/>
            </v:line>
            <v:shape style="position:absolute;left:2001;top:255;width:2945;height:125" type="#_x0000_t202" filled="false" stroked="false">
              <v:textbox inset="0,0,0,0">
                <w:txbxContent>
                  <w:p>
                    <w:pPr>
                      <w:spacing w:line="113" w:lineRule="exact" w:before="12"/>
                      <w:ind w:left="16" w:right="0" w:firstLine="0"/>
                      <w:jc w:val="left"/>
                      <w:rPr>
                        <w:b/>
                        <w:sz w:val="10"/>
                      </w:rPr>
                    </w:pPr>
                    <w:r>
                      <w:rPr>
                        <w:b/>
                        <w:sz w:val="10"/>
                      </w:rPr>
                      <w:t>TOTAL INGRESOS CAPÍTULO I = ( 1 / 5 )</w:t>
                    </w:r>
                  </w:p>
                </w:txbxContent>
              </v:textbox>
              <w10:wrap type="none"/>
            </v:shape>
            <w10:wrap type="topAndBottom"/>
          </v:group>
        </w:pict>
      </w:r>
      <w:r>
        <w:rPr/>
        <w:pict>
          <v:shape style="position:absolute;margin-left:283.920013pt;margin-top:12.183187pt;width:114.1pt;height:7.45pt;mso-position-horizontal-relative:page;mso-position-vertical-relative:paragraph;z-index:-251658240;mso-wrap-distance-left:0;mso-wrap-distance-right: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50"/>
                    <w:gridCol w:w="713"/>
                    <w:gridCol w:w="801"/>
                  </w:tblGrid>
                  <w:tr>
                    <w:trPr>
                      <w:trHeight w:val="121" w:hRule="atLeast"/>
                    </w:trPr>
                    <w:tc>
                      <w:tcPr>
                        <w:tcW w:w="750" w:type="dxa"/>
                      </w:tcPr>
                      <w:p>
                        <w:pPr>
                          <w:pStyle w:val="TableParagraph"/>
                          <w:spacing w:line="91" w:lineRule="exact" w:before="10"/>
                          <w:ind w:left="292"/>
                          <w:jc w:val="left"/>
                          <w:rPr>
                            <w:b/>
                            <w:sz w:val="10"/>
                          </w:rPr>
                        </w:pPr>
                        <w:r>
                          <w:rPr>
                            <w:b/>
                            <w:spacing w:val="-2"/>
                            <w:sz w:val="10"/>
                          </w:rPr>
                          <w:t>8.246.492</w:t>
                        </w:r>
                      </w:p>
                    </w:tc>
                    <w:tc>
                      <w:tcPr>
                        <w:tcW w:w="713" w:type="dxa"/>
                      </w:tcPr>
                      <w:p>
                        <w:pPr>
                          <w:pStyle w:val="TableParagraph"/>
                          <w:spacing w:line="91" w:lineRule="exact" w:before="10"/>
                          <w:ind w:left="255"/>
                          <w:jc w:val="left"/>
                          <w:rPr>
                            <w:b/>
                            <w:sz w:val="10"/>
                          </w:rPr>
                        </w:pPr>
                        <w:r>
                          <w:rPr>
                            <w:b/>
                            <w:spacing w:val="-2"/>
                            <w:sz w:val="10"/>
                          </w:rPr>
                          <w:t>8.205.930</w:t>
                        </w:r>
                      </w:p>
                    </w:tc>
                    <w:tc>
                      <w:tcPr>
                        <w:tcW w:w="801" w:type="dxa"/>
                      </w:tcPr>
                      <w:p>
                        <w:pPr>
                          <w:pStyle w:val="TableParagraph"/>
                          <w:spacing w:line="91" w:lineRule="exact" w:before="10"/>
                          <w:ind w:left="343"/>
                          <w:jc w:val="left"/>
                          <w:rPr>
                            <w:b/>
                            <w:sz w:val="10"/>
                          </w:rPr>
                        </w:pPr>
                        <w:r>
                          <w:rPr>
                            <w:b/>
                            <w:spacing w:val="-2"/>
                            <w:sz w:val="10"/>
                          </w:rPr>
                          <w:t>8.171.915</w:t>
                        </w:r>
                      </w:p>
                    </w:tc>
                  </w:tr>
                </w:tbl>
                <w:p>
                  <w:pPr>
                    <w:pStyle w:val="BodyText"/>
                  </w:pPr>
                </w:p>
              </w:txbxContent>
            </v:textbox>
            <w10:wrap type="topAndBottom"/>
          </v:shape>
        </w:pict>
      </w:r>
      <w:r>
        <w:rPr/>
        <w:pict>
          <v:shape style="position:absolute;margin-left:400.380005pt;margin-top:12.483182pt;width:34.2pt;height:6.85pt;mso-position-horizontal-relative:page;mso-position-vertical-relative:paragraph;z-index:-251571200;mso-wrap-distance-left:0;mso-wrap-distance-right:0" type="#_x0000_t202" filled="false" stroked="true" strokeweight=".600037pt" strokecolor="#000000">
            <v:textbox inset="0,0,0,0">
              <w:txbxContent>
                <w:p>
                  <w:pPr>
                    <w:spacing w:line="113" w:lineRule="exact" w:before="12"/>
                    <w:ind w:left="221" w:right="0" w:firstLine="0"/>
                    <w:jc w:val="left"/>
                    <w:rPr>
                      <w:b/>
                      <w:sz w:val="10"/>
                    </w:rPr>
                  </w:pPr>
                  <w:r>
                    <w:rPr>
                      <w:b/>
                      <w:sz w:val="10"/>
                    </w:rPr>
                    <w:t>8.440.000</w:t>
                  </w:r>
                </w:p>
              </w:txbxContent>
            </v:textbox>
            <v:stroke dashstyle="solid"/>
            <w10:wrap type="topAndBottom"/>
          </v:shape>
        </w:pict>
      </w:r>
      <w:r>
        <w:rPr/>
        <w:pict>
          <v:shape style="position:absolute;margin-left:436.679993pt;margin-top:12.183187pt;width:146.7pt;height:7.45pt;mso-position-horizontal-relative:page;mso-position-vertical-relative:paragraph;z-index:-251658240;mso-wrap-distance-left:0;mso-wrap-distance-right: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79"/>
                    <w:gridCol w:w="713"/>
                    <w:gridCol w:w="713"/>
                    <w:gridCol w:w="712"/>
                  </w:tblGrid>
                  <w:tr>
                    <w:trPr>
                      <w:trHeight w:val="121" w:hRule="atLeast"/>
                    </w:trPr>
                    <w:tc>
                      <w:tcPr>
                        <w:tcW w:w="779" w:type="dxa"/>
                        <w:tcBorders>
                          <w:right w:val="single" w:sz="4" w:space="0" w:color="000000"/>
                        </w:tcBorders>
                      </w:tcPr>
                      <w:p>
                        <w:pPr>
                          <w:pStyle w:val="TableParagraph"/>
                          <w:spacing w:line="91" w:lineRule="exact" w:before="10"/>
                          <w:ind w:left="321"/>
                          <w:jc w:val="left"/>
                          <w:rPr>
                            <w:b/>
                            <w:sz w:val="10"/>
                          </w:rPr>
                        </w:pPr>
                        <w:r>
                          <w:rPr>
                            <w:b/>
                            <w:sz w:val="10"/>
                          </w:rPr>
                          <w:t>8.440.000</w:t>
                        </w:r>
                      </w:p>
                    </w:tc>
                    <w:tc>
                      <w:tcPr>
                        <w:tcW w:w="713" w:type="dxa"/>
                        <w:tcBorders>
                          <w:left w:val="single" w:sz="4" w:space="0" w:color="000000"/>
                          <w:right w:val="single" w:sz="4" w:space="0" w:color="000000"/>
                        </w:tcBorders>
                      </w:tcPr>
                      <w:p>
                        <w:pPr>
                          <w:pStyle w:val="TableParagraph"/>
                          <w:spacing w:line="91" w:lineRule="exact" w:before="10"/>
                          <w:ind w:left="257"/>
                          <w:jc w:val="left"/>
                          <w:rPr>
                            <w:b/>
                            <w:sz w:val="10"/>
                          </w:rPr>
                        </w:pPr>
                        <w:r>
                          <w:rPr>
                            <w:b/>
                            <w:sz w:val="10"/>
                          </w:rPr>
                          <w:t>8.611.613</w:t>
                        </w:r>
                      </w:p>
                    </w:tc>
                    <w:tc>
                      <w:tcPr>
                        <w:tcW w:w="713" w:type="dxa"/>
                        <w:tcBorders>
                          <w:left w:val="single" w:sz="4" w:space="0" w:color="000000"/>
                          <w:right w:val="single" w:sz="4" w:space="0" w:color="000000"/>
                        </w:tcBorders>
                      </w:tcPr>
                      <w:p>
                        <w:pPr>
                          <w:pStyle w:val="TableParagraph"/>
                          <w:spacing w:line="91" w:lineRule="exact" w:before="10"/>
                          <w:ind w:left="257"/>
                          <w:jc w:val="left"/>
                          <w:rPr>
                            <w:b/>
                            <w:sz w:val="10"/>
                          </w:rPr>
                        </w:pPr>
                        <w:r>
                          <w:rPr>
                            <w:b/>
                            <w:sz w:val="10"/>
                          </w:rPr>
                          <w:t>8.809.680</w:t>
                        </w:r>
                      </w:p>
                    </w:tc>
                    <w:tc>
                      <w:tcPr>
                        <w:tcW w:w="712" w:type="dxa"/>
                        <w:tcBorders>
                          <w:left w:val="single" w:sz="4" w:space="0" w:color="000000"/>
                        </w:tcBorders>
                      </w:tcPr>
                      <w:p>
                        <w:pPr>
                          <w:pStyle w:val="TableParagraph"/>
                          <w:spacing w:line="91" w:lineRule="exact" w:before="10"/>
                          <w:ind w:left="257"/>
                          <w:jc w:val="left"/>
                          <w:rPr>
                            <w:b/>
                            <w:sz w:val="10"/>
                          </w:rPr>
                        </w:pPr>
                        <w:r>
                          <w:rPr>
                            <w:b/>
                            <w:spacing w:val="-2"/>
                            <w:sz w:val="10"/>
                          </w:rPr>
                          <w:t>9.029.922</w:t>
                        </w:r>
                      </w:p>
                    </w:tc>
                  </w:tr>
                </w:tbl>
                <w:p>
                  <w:pPr>
                    <w:pStyle w:val="BodyText"/>
                  </w:pPr>
                </w:p>
              </w:txbxContent>
            </v:textbox>
            <w10:wrap type="topAndBottom"/>
          </v:shape>
        </w:pict>
      </w:r>
      <w:r>
        <w:rPr/>
        <w:pict>
          <v:group style="position:absolute;margin-left:584.921265pt;margin-top:12.183187pt;width:96.45pt;height:7.45pt;mso-position-horizontal-relative:page;mso-position-vertical-relative:paragraph;z-index:-251568128;mso-wrap-distance-left:0;mso-wrap-distance-right:0" coordorigin="11698,244" coordsize="1929,149">
            <v:shape style="position:absolute;left:12645;top:249;width:976;height:137" type="#_x0000_t202" filled="false" stroked="true" strokeweight=".59999pt" strokecolor="#000000">
              <v:textbox inset="0,0,0,0">
                <w:txbxContent>
                  <w:p>
                    <w:pPr>
                      <w:spacing w:line="113" w:lineRule="exact" w:before="12"/>
                      <w:ind w:left="597" w:right="0" w:firstLine="0"/>
                      <w:jc w:val="left"/>
                      <w:rPr>
                        <w:b/>
                        <w:sz w:val="10"/>
                      </w:rPr>
                    </w:pPr>
                    <w:r>
                      <w:rPr>
                        <w:b/>
                        <w:sz w:val="10"/>
                      </w:rPr>
                      <w:t>268.085</w:t>
                    </w:r>
                  </w:p>
                </w:txbxContent>
              </v:textbox>
              <v:stroke dashstyle="solid"/>
              <w10:wrap type="none"/>
            </v:shape>
            <v:shape style="position:absolute;left:11703;top:249;width:942;height:137" type="#_x0000_t202" filled="false" stroked="true" strokeweight=".51752pt" strokecolor="#000000">
              <v:textbox inset="0,0,0,0">
                <w:txbxContent>
                  <w:p>
                    <w:pPr>
                      <w:spacing w:line="114" w:lineRule="exact" w:before="13"/>
                      <w:ind w:left="565" w:right="0" w:firstLine="0"/>
                      <w:jc w:val="left"/>
                      <w:rPr>
                        <w:b/>
                        <w:sz w:val="10"/>
                      </w:rPr>
                    </w:pPr>
                    <w:r>
                      <w:rPr>
                        <w:b/>
                        <w:sz w:val="10"/>
                      </w:rPr>
                      <w:t>234.070</w:t>
                    </w:r>
                  </w:p>
                </w:txbxContent>
              </v:textbox>
              <v:stroke dashstyle="solid"/>
              <w10:wrap type="none"/>
            </v:shape>
            <w10:wrap type="topAndBottom"/>
          </v:group>
        </w:pict>
      </w:r>
      <w:r>
        <w:rPr/>
        <w:pict>
          <v:group style="position:absolute;margin-left:683.201294pt;margin-top:12.183164pt;width:98.15pt;height:7.45pt;mso-position-horizontal-relative:page;mso-position-vertical-relative:paragraph;z-index:-251565056;mso-wrap-distance-left:0;mso-wrap-distance-right:0" coordorigin="13664,244" coordsize="1963,149">
            <v:shape style="position:absolute;left:14675;top:249;width:945;height:137" type="#_x0000_t202" filled="false" stroked="true" strokeweight=".600037pt" strokecolor="#000000">
              <v:textbox inset="0,0,0,0">
                <w:txbxContent>
                  <w:p>
                    <w:pPr>
                      <w:spacing w:line="113" w:lineRule="exact" w:before="12"/>
                      <w:ind w:left="0" w:right="14" w:firstLine="0"/>
                      <w:jc w:val="right"/>
                      <w:rPr>
                        <w:b/>
                        <w:sz w:val="10"/>
                      </w:rPr>
                    </w:pPr>
                    <w:r>
                      <w:rPr>
                        <w:b/>
                        <w:sz w:val="10"/>
                      </w:rPr>
                      <w:t>2,9%</w:t>
                    </w:r>
                  </w:p>
                </w:txbxContent>
              </v:textbox>
              <v:stroke dashstyle="solid"/>
              <w10:wrap type="none"/>
            </v:shape>
            <v:shape style="position:absolute;left:13669;top:249;width:1007;height:137" type="#_x0000_t202" filled="false" stroked="true" strokeweight=".517478pt" strokecolor="#000000">
              <v:textbox inset="0,0,0,0">
                <w:txbxContent>
                  <w:p>
                    <w:pPr>
                      <w:spacing w:line="114" w:lineRule="exact" w:before="13"/>
                      <w:ind w:left="0" w:right="16" w:firstLine="0"/>
                      <w:jc w:val="right"/>
                      <w:rPr>
                        <w:b/>
                        <w:sz w:val="10"/>
                      </w:rPr>
                    </w:pPr>
                    <w:r>
                      <w:rPr>
                        <w:b/>
                        <w:sz w:val="10"/>
                      </w:rPr>
                      <w:t>2,9%</w:t>
                    </w:r>
                  </w:p>
                </w:txbxContent>
              </v:textbox>
              <v:stroke dashstyle="solid"/>
              <w10:wrap type="none"/>
            </v:shape>
            <w10:wrap type="topAndBottom"/>
          </v:group>
        </w:pict>
      </w:r>
    </w:p>
    <w:p>
      <w:pPr>
        <w:spacing w:after="0"/>
        <w:rPr>
          <w:sz w:val="17"/>
        </w:rPr>
        <w:sectPr>
          <w:pgSz w:w="16840" w:h="11910" w:orient="landscape"/>
          <w:pgMar w:header="283" w:footer="814" w:top="1180" w:bottom="1000" w:left="20" w:right="0"/>
        </w:sectPr>
      </w:pPr>
    </w:p>
    <w:p>
      <w:pPr>
        <w:pStyle w:val="BodyText"/>
        <w:rPr>
          <w:b/>
          <w:sz w:val="20"/>
        </w:rPr>
      </w:pPr>
    </w:p>
    <w:p>
      <w:pPr>
        <w:pStyle w:val="BodyText"/>
        <w:rPr>
          <w:b/>
          <w:sz w:val="20"/>
        </w:rPr>
      </w:pPr>
    </w:p>
    <w:p>
      <w:pPr>
        <w:pStyle w:val="BodyText"/>
        <w:rPr>
          <w:b/>
          <w:sz w:val="20"/>
        </w:rPr>
      </w:pPr>
    </w:p>
    <w:p>
      <w:pPr>
        <w:pStyle w:val="BodyText"/>
        <w:spacing w:before="9"/>
        <w:rPr>
          <w:b/>
          <w:sz w:val="22"/>
        </w:rPr>
      </w:pPr>
    </w:p>
    <w:p>
      <w:pPr>
        <w:tabs>
          <w:tab w:pos="15582" w:val="left" w:leader="none"/>
        </w:tabs>
        <w:spacing w:before="0"/>
        <w:ind w:left="2008" w:right="0" w:firstLine="0"/>
        <w:jc w:val="left"/>
        <w:rPr>
          <w:b/>
          <w:sz w:val="10"/>
        </w:rPr>
      </w:pPr>
      <w:r>
        <w:rPr/>
        <w:pict>
          <v:shape style="position:absolute;margin-left:284.040009pt;margin-top:-3.812443pt;width:114.1pt;height:19.8pt;mso-position-horizontal-relative:page;mso-position-vertical-relative:paragraph;z-index:251786240" type="#_x0000_t202" filled="false" stroked="false">
            <v:textbox inset="0,0,0,0">
              <w:txbxContent>
                <w:tbl>
                  <w:tblPr>
                    <w:tblW w:w="0" w:type="auto"/>
                    <w:jc w:val="left"/>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8"/>
                    <w:gridCol w:w="713"/>
                    <w:gridCol w:w="803"/>
                  </w:tblGrid>
                  <w:tr>
                    <w:trPr>
                      <w:trHeight w:val="194" w:hRule="atLeast"/>
                    </w:trPr>
                    <w:tc>
                      <w:tcPr>
                        <w:tcW w:w="748" w:type="dxa"/>
                        <w:tcBorders>
                          <w:left w:val="single" w:sz="6" w:space="0" w:color="000000"/>
                          <w:bottom w:val="single" w:sz="6" w:space="0" w:color="000000"/>
                        </w:tcBorders>
                        <w:shd w:val="clear" w:color="auto" w:fill="BFBFBF"/>
                      </w:tcPr>
                      <w:p>
                        <w:pPr>
                          <w:pStyle w:val="TableParagraph"/>
                          <w:spacing w:before="44"/>
                          <w:ind w:left="125" w:right="109"/>
                          <w:jc w:val="center"/>
                          <w:rPr>
                            <w:b/>
                            <w:sz w:val="10"/>
                          </w:rPr>
                        </w:pPr>
                        <w:r>
                          <w:rPr>
                            <w:b/>
                            <w:sz w:val="10"/>
                          </w:rPr>
                          <w:t>DER. LIQ.</w:t>
                        </w:r>
                      </w:p>
                    </w:tc>
                    <w:tc>
                      <w:tcPr>
                        <w:tcW w:w="713" w:type="dxa"/>
                        <w:tcBorders>
                          <w:bottom w:val="single" w:sz="6" w:space="0" w:color="000000"/>
                        </w:tcBorders>
                        <w:shd w:val="clear" w:color="auto" w:fill="BFBFBF"/>
                      </w:tcPr>
                      <w:p>
                        <w:pPr>
                          <w:pStyle w:val="TableParagraph"/>
                          <w:spacing w:before="44"/>
                          <w:ind w:left="110" w:right="90"/>
                          <w:jc w:val="center"/>
                          <w:rPr>
                            <w:b/>
                            <w:sz w:val="10"/>
                          </w:rPr>
                        </w:pPr>
                        <w:r>
                          <w:rPr>
                            <w:b/>
                            <w:sz w:val="10"/>
                          </w:rPr>
                          <w:t>DER. LIQ.</w:t>
                        </w:r>
                      </w:p>
                    </w:tc>
                    <w:tc>
                      <w:tcPr>
                        <w:tcW w:w="803" w:type="dxa"/>
                        <w:tcBorders>
                          <w:bottom w:val="single" w:sz="6" w:space="0" w:color="000000"/>
                          <w:right w:val="single" w:sz="6" w:space="0" w:color="000000"/>
                        </w:tcBorders>
                        <w:shd w:val="clear" w:color="auto" w:fill="BFBFBF"/>
                      </w:tcPr>
                      <w:p>
                        <w:pPr>
                          <w:pStyle w:val="TableParagraph"/>
                          <w:spacing w:before="44"/>
                          <w:ind w:left="152" w:right="136"/>
                          <w:jc w:val="center"/>
                          <w:rPr>
                            <w:b/>
                            <w:sz w:val="10"/>
                          </w:rPr>
                        </w:pPr>
                        <w:r>
                          <w:rPr>
                            <w:b/>
                            <w:sz w:val="10"/>
                          </w:rPr>
                          <w:t>REC. LIQ.</w:t>
                        </w:r>
                      </w:p>
                    </w:tc>
                  </w:tr>
                  <w:tr>
                    <w:trPr>
                      <w:trHeight w:val="164" w:hRule="atLeast"/>
                    </w:trPr>
                    <w:tc>
                      <w:tcPr>
                        <w:tcW w:w="748" w:type="dxa"/>
                        <w:tcBorders>
                          <w:top w:val="single" w:sz="6" w:space="0" w:color="000000"/>
                          <w:left w:val="single" w:sz="6" w:space="0" w:color="000000"/>
                          <w:bottom w:val="single" w:sz="6" w:space="0" w:color="000000"/>
                        </w:tcBorders>
                        <w:shd w:val="clear" w:color="auto" w:fill="BFBFBF"/>
                      </w:tcPr>
                      <w:p>
                        <w:pPr>
                          <w:pStyle w:val="TableParagraph"/>
                          <w:spacing w:line="94" w:lineRule="exact" w:before="50"/>
                          <w:ind w:left="125" w:right="109"/>
                          <w:jc w:val="center"/>
                          <w:rPr>
                            <w:b/>
                            <w:sz w:val="10"/>
                          </w:rPr>
                        </w:pPr>
                        <w:r>
                          <w:rPr>
                            <w:b/>
                            <w:sz w:val="10"/>
                          </w:rPr>
                          <w:t>2023</w:t>
                        </w:r>
                      </w:p>
                    </w:tc>
                    <w:tc>
                      <w:tcPr>
                        <w:tcW w:w="713" w:type="dxa"/>
                        <w:tcBorders>
                          <w:top w:val="single" w:sz="6" w:space="0" w:color="000000"/>
                          <w:bottom w:val="single" w:sz="6" w:space="0" w:color="000000"/>
                        </w:tcBorders>
                        <w:shd w:val="clear" w:color="auto" w:fill="BFBFBF"/>
                      </w:tcPr>
                      <w:p>
                        <w:pPr>
                          <w:pStyle w:val="TableParagraph"/>
                          <w:spacing w:line="94" w:lineRule="exact" w:before="50"/>
                          <w:ind w:left="109" w:right="90"/>
                          <w:jc w:val="center"/>
                          <w:rPr>
                            <w:b/>
                            <w:sz w:val="10"/>
                          </w:rPr>
                        </w:pPr>
                        <w:r>
                          <w:rPr>
                            <w:b/>
                            <w:sz w:val="10"/>
                          </w:rPr>
                          <w:t>2024</w:t>
                        </w:r>
                      </w:p>
                    </w:tc>
                    <w:tc>
                      <w:tcPr>
                        <w:tcW w:w="803" w:type="dxa"/>
                        <w:tcBorders>
                          <w:top w:val="single" w:sz="6" w:space="0" w:color="000000"/>
                          <w:bottom w:val="single" w:sz="6" w:space="0" w:color="000000"/>
                          <w:right w:val="single" w:sz="6" w:space="0" w:color="000000"/>
                        </w:tcBorders>
                        <w:shd w:val="clear" w:color="auto" w:fill="BFBFBF"/>
                      </w:tcPr>
                      <w:p>
                        <w:pPr>
                          <w:pStyle w:val="TableParagraph"/>
                          <w:spacing w:line="94" w:lineRule="exact" w:before="50"/>
                          <w:ind w:left="152" w:right="125"/>
                          <w:jc w:val="center"/>
                          <w:rPr>
                            <w:b/>
                            <w:sz w:val="10"/>
                          </w:rPr>
                        </w:pPr>
                        <w:r>
                          <w:rPr>
                            <w:b/>
                            <w:sz w:val="10"/>
                          </w:rPr>
                          <w:t>2024</w:t>
                        </w:r>
                      </w:p>
                    </w:tc>
                  </w:tr>
                </w:tbl>
                <w:p>
                  <w:pPr>
                    <w:pStyle w:val="BodyText"/>
                  </w:pPr>
                </w:p>
              </w:txbxContent>
            </v:textbox>
            <w10:wrap type="none"/>
          </v:shape>
        </w:pict>
      </w:r>
      <w:r>
        <w:rPr/>
        <w:pict>
          <v:shape style="position:absolute;margin-left:400.199982pt;margin-top:-3.932463pt;width:381.45pt;height:19.95pt;mso-position-horizontal-relative:page;mso-position-vertical-relative:paragraph;z-index:251787264" type="#_x0000_t202" filled="false" stroked="false">
            <v:textbox inset="0,0,0,0">
              <w:txbxContent>
                <w:tbl>
                  <w:tblPr>
                    <w:tblW w:w="0" w:type="auto"/>
                    <w:jc w:val="left"/>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82"/>
                    <w:gridCol w:w="48"/>
                    <w:gridCol w:w="779"/>
                    <w:gridCol w:w="712"/>
                    <w:gridCol w:w="712"/>
                    <w:gridCol w:w="711"/>
                    <w:gridCol w:w="48"/>
                    <w:gridCol w:w="941"/>
                    <w:gridCol w:w="977"/>
                    <w:gridCol w:w="48"/>
                    <w:gridCol w:w="1006"/>
                    <w:gridCol w:w="946"/>
                  </w:tblGrid>
                  <w:tr>
                    <w:trPr>
                      <w:trHeight w:val="194" w:hRule="atLeast"/>
                    </w:trPr>
                    <w:tc>
                      <w:tcPr>
                        <w:tcW w:w="682" w:type="dxa"/>
                        <w:tcBorders>
                          <w:left w:val="single" w:sz="6" w:space="0" w:color="000000"/>
                          <w:bottom w:val="single" w:sz="6" w:space="0" w:color="000000"/>
                          <w:right w:val="single" w:sz="6" w:space="0" w:color="000000"/>
                        </w:tcBorders>
                        <w:shd w:val="clear" w:color="auto" w:fill="BFBFBF"/>
                      </w:tcPr>
                      <w:p>
                        <w:pPr>
                          <w:pStyle w:val="TableParagraph"/>
                          <w:spacing w:before="44"/>
                          <w:ind w:left="101" w:right="86"/>
                          <w:jc w:val="center"/>
                          <w:rPr>
                            <w:b/>
                            <w:sz w:val="10"/>
                          </w:rPr>
                        </w:pPr>
                        <w:r>
                          <w:rPr>
                            <w:b/>
                            <w:sz w:val="10"/>
                          </w:rPr>
                          <w:t>PRESUP.</w:t>
                        </w:r>
                      </w:p>
                    </w:tc>
                    <w:tc>
                      <w:tcPr>
                        <w:tcW w:w="48" w:type="dxa"/>
                        <w:vMerge w:val="restart"/>
                        <w:tcBorders>
                          <w:top w:val="nil"/>
                          <w:left w:val="single" w:sz="6" w:space="0" w:color="000000"/>
                          <w:bottom w:val="nil"/>
                          <w:right w:val="single" w:sz="6" w:space="0" w:color="000000"/>
                        </w:tcBorders>
                        <w:shd w:val="clear" w:color="auto" w:fill="BFBFBF"/>
                      </w:tcPr>
                      <w:p>
                        <w:pPr>
                          <w:pStyle w:val="TableParagraph"/>
                          <w:jc w:val="left"/>
                          <w:rPr>
                            <w:rFonts w:ascii="Times New Roman"/>
                            <w:sz w:val="10"/>
                          </w:rPr>
                        </w:pPr>
                      </w:p>
                    </w:tc>
                    <w:tc>
                      <w:tcPr>
                        <w:tcW w:w="2914" w:type="dxa"/>
                        <w:gridSpan w:val="4"/>
                        <w:tcBorders>
                          <w:left w:val="single" w:sz="6" w:space="0" w:color="000000"/>
                          <w:bottom w:val="single" w:sz="6" w:space="0" w:color="000000"/>
                          <w:right w:val="single" w:sz="6" w:space="0" w:color="000000"/>
                        </w:tcBorders>
                        <w:shd w:val="clear" w:color="auto" w:fill="BFBFBF"/>
                      </w:tcPr>
                      <w:p>
                        <w:pPr>
                          <w:pStyle w:val="TableParagraph"/>
                          <w:spacing w:before="44"/>
                          <w:ind w:left="853"/>
                          <w:jc w:val="left"/>
                          <w:rPr>
                            <w:b/>
                            <w:sz w:val="10"/>
                          </w:rPr>
                        </w:pPr>
                        <w:r>
                          <w:rPr>
                            <w:b/>
                            <w:sz w:val="10"/>
                          </w:rPr>
                          <w:t>PREVISIONES INGRESOS</w:t>
                        </w:r>
                      </w:p>
                    </w:tc>
                    <w:tc>
                      <w:tcPr>
                        <w:tcW w:w="48" w:type="dxa"/>
                        <w:vMerge w:val="restart"/>
                        <w:tcBorders>
                          <w:top w:val="nil"/>
                          <w:left w:val="single" w:sz="6" w:space="0" w:color="000000"/>
                          <w:bottom w:val="nil"/>
                          <w:right w:val="single" w:sz="6" w:space="0" w:color="000000"/>
                        </w:tcBorders>
                        <w:shd w:val="clear" w:color="auto" w:fill="BFBFBF"/>
                      </w:tcPr>
                      <w:p>
                        <w:pPr>
                          <w:pStyle w:val="TableParagraph"/>
                          <w:jc w:val="left"/>
                          <w:rPr>
                            <w:rFonts w:ascii="Times New Roman"/>
                            <w:sz w:val="10"/>
                          </w:rPr>
                        </w:pPr>
                      </w:p>
                    </w:tc>
                    <w:tc>
                      <w:tcPr>
                        <w:tcW w:w="941" w:type="dxa"/>
                        <w:vMerge w:val="restart"/>
                        <w:tcBorders>
                          <w:left w:val="single" w:sz="6" w:space="0" w:color="000000"/>
                          <w:bottom w:val="single" w:sz="6" w:space="0" w:color="000000"/>
                          <w:right w:val="single" w:sz="6" w:space="0" w:color="000000"/>
                        </w:tcBorders>
                        <w:shd w:val="clear" w:color="auto" w:fill="BFBFBF"/>
                      </w:tcPr>
                      <w:p>
                        <w:pPr>
                          <w:pStyle w:val="TableParagraph"/>
                          <w:spacing w:before="68"/>
                          <w:ind w:left="25" w:right="-15"/>
                          <w:jc w:val="center"/>
                          <w:rPr>
                            <w:b/>
                            <w:sz w:val="10"/>
                          </w:rPr>
                        </w:pPr>
                        <w:r>
                          <w:rPr>
                            <w:b/>
                            <w:spacing w:val="-3"/>
                            <w:sz w:val="10"/>
                          </w:rPr>
                          <w:t>DIF. PRESUP.</w:t>
                        </w:r>
                        <w:r>
                          <w:rPr>
                            <w:b/>
                            <w:spacing w:val="-1"/>
                            <w:sz w:val="10"/>
                          </w:rPr>
                          <w:t> </w:t>
                        </w:r>
                        <w:r>
                          <w:rPr>
                            <w:b/>
                            <w:sz w:val="10"/>
                          </w:rPr>
                          <w:t>2025</w:t>
                        </w:r>
                      </w:p>
                      <w:p>
                        <w:pPr>
                          <w:pStyle w:val="TableParagraph"/>
                          <w:spacing w:before="17"/>
                          <w:ind w:left="31"/>
                          <w:jc w:val="center"/>
                          <w:rPr>
                            <w:b/>
                            <w:sz w:val="10"/>
                          </w:rPr>
                        </w:pPr>
                        <w:r>
                          <w:rPr>
                            <w:b/>
                            <w:sz w:val="10"/>
                          </w:rPr>
                          <w:t>DRN 2024</w:t>
                        </w:r>
                      </w:p>
                    </w:tc>
                    <w:tc>
                      <w:tcPr>
                        <w:tcW w:w="977" w:type="dxa"/>
                        <w:vMerge w:val="restart"/>
                        <w:tcBorders>
                          <w:left w:val="single" w:sz="6" w:space="0" w:color="000000"/>
                          <w:bottom w:val="single" w:sz="6" w:space="0" w:color="000000"/>
                          <w:right w:val="single" w:sz="6" w:space="0" w:color="000000"/>
                        </w:tcBorders>
                        <w:shd w:val="clear" w:color="auto" w:fill="BFBFBF"/>
                      </w:tcPr>
                      <w:p>
                        <w:pPr>
                          <w:pStyle w:val="TableParagraph"/>
                          <w:spacing w:before="68"/>
                          <w:ind w:left="17"/>
                          <w:jc w:val="center"/>
                          <w:rPr>
                            <w:b/>
                            <w:sz w:val="10"/>
                          </w:rPr>
                        </w:pPr>
                        <w:r>
                          <w:rPr>
                            <w:b/>
                            <w:sz w:val="10"/>
                          </w:rPr>
                          <w:t>DIF. PRESUP. 2025-</w:t>
                        </w:r>
                      </w:p>
                      <w:p>
                        <w:pPr>
                          <w:pStyle w:val="TableParagraph"/>
                          <w:spacing w:before="17"/>
                          <w:ind w:left="27"/>
                          <w:jc w:val="center"/>
                          <w:rPr>
                            <w:b/>
                            <w:sz w:val="10"/>
                          </w:rPr>
                        </w:pPr>
                        <w:r>
                          <w:rPr>
                            <w:b/>
                            <w:sz w:val="10"/>
                          </w:rPr>
                          <w:t>REC. 2024</w:t>
                        </w:r>
                      </w:p>
                    </w:tc>
                    <w:tc>
                      <w:tcPr>
                        <w:tcW w:w="48" w:type="dxa"/>
                        <w:vMerge w:val="restart"/>
                        <w:tcBorders>
                          <w:top w:val="nil"/>
                          <w:left w:val="single" w:sz="6" w:space="0" w:color="000000"/>
                          <w:bottom w:val="nil"/>
                          <w:right w:val="single" w:sz="6" w:space="0" w:color="000000"/>
                        </w:tcBorders>
                        <w:shd w:val="clear" w:color="auto" w:fill="BFBFBF"/>
                      </w:tcPr>
                      <w:p>
                        <w:pPr>
                          <w:pStyle w:val="TableParagraph"/>
                          <w:jc w:val="left"/>
                          <w:rPr>
                            <w:rFonts w:ascii="Times New Roman"/>
                            <w:sz w:val="10"/>
                          </w:rPr>
                        </w:pPr>
                      </w:p>
                    </w:tc>
                    <w:tc>
                      <w:tcPr>
                        <w:tcW w:w="1006" w:type="dxa"/>
                        <w:vMerge w:val="restart"/>
                        <w:tcBorders>
                          <w:left w:val="single" w:sz="6" w:space="0" w:color="000000"/>
                          <w:bottom w:val="single" w:sz="6" w:space="0" w:color="000000"/>
                          <w:right w:val="single" w:sz="6" w:space="0" w:color="000000"/>
                        </w:tcBorders>
                        <w:shd w:val="clear" w:color="auto" w:fill="BFBFBF"/>
                      </w:tcPr>
                      <w:p>
                        <w:pPr>
                          <w:pStyle w:val="TableParagraph"/>
                          <w:spacing w:line="276" w:lineRule="auto" w:before="68"/>
                          <w:ind w:left="149" w:right="88" w:hanging="44"/>
                          <w:jc w:val="left"/>
                          <w:rPr>
                            <w:b/>
                            <w:sz w:val="10"/>
                          </w:rPr>
                        </w:pPr>
                        <w:r>
                          <w:rPr>
                            <w:b/>
                            <w:sz w:val="10"/>
                          </w:rPr>
                          <w:t>VAR.% PRESUP. 2025-DRN 2024</w:t>
                        </w:r>
                      </w:p>
                    </w:tc>
                    <w:tc>
                      <w:tcPr>
                        <w:tcW w:w="946" w:type="dxa"/>
                        <w:vMerge w:val="restart"/>
                        <w:tcBorders>
                          <w:left w:val="single" w:sz="6" w:space="0" w:color="000000"/>
                          <w:bottom w:val="single" w:sz="6" w:space="0" w:color="000000"/>
                          <w:right w:val="single" w:sz="6" w:space="0" w:color="000000"/>
                        </w:tcBorders>
                        <w:shd w:val="clear" w:color="auto" w:fill="BFBFBF"/>
                      </w:tcPr>
                      <w:p>
                        <w:pPr>
                          <w:pStyle w:val="TableParagraph"/>
                          <w:spacing w:before="68"/>
                          <w:ind w:left="21"/>
                          <w:jc w:val="center"/>
                          <w:rPr>
                            <w:b/>
                            <w:sz w:val="10"/>
                          </w:rPr>
                        </w:pPr>
                        <w:r>
                          <w:rPr>
                            <w:b/>
                            <w:sz w:val="10"/>
                          </w:rPr>
                          <w:t>VAR.% PREV. 2025</w:t>
                        </w:r>
                      </w:p>
                      <w:p>
                        <w:pPr>
                          <w:pStyle w:val="TableParagraph"/>
                          <w:spacing w:before="17"/>
                          <w:ind w:left="21"/>
                          <w:jc w:val="center"/>
                          <w:rPr>
                            <w:b/>
                            <w:sz w:val="10"/>
                          </w:rPr>
                        </w:pPr>
                        <w:r>
                          <w:rPr>
                            <w:b/>
                            <w:sz w:val="10"/>
                          </w:rPr>
                          <w:t>DRN 2024</w:t>
                        </w:r>
                      </w:p>
                    </w:tc>
                  </w:tr>
                  <w:tr>
                    <w:trPr>
                      <w:trHeight w:val="164" w:hRule="atLeast"/>
                    </w:trPr>
                    <w:tc>
                      <w:tcPr>
                        <w:tcW w:w="682"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94" w:lineRule="exact" w:before="50"/>
                          <w:ind w:left="101" w:right="76"/>
                          <w:jc w:val="center"/>
                          <w:rPr>
                            <w:b/>
                            <w:sz w:val="10"/>
                          </w:rPr>
                        </w:pPr>
                        <w:r>
                          <w:rPr>
                            <w:b/>
                            <w:sz w:val="10"/>
                          </w:rPr>
                          <w:t>2025</w:t>
                        </w:r>
                      </w:p>
                    </w:tc>
                    <w:tc>
                      <w:tcPr>
                        <w:tcW w:w="48" w:type="dxa"/>
                        <w:vMerge/>
                        <w:tcBorders>
                          <w:top w:val="nil"/>
                          <w:left w:val="single" w:sz="6" w:space="0" w:color="000000"/>
                          <w:bottom w:val="nil"/>
                          <w:right w:val="single" w:sz="6" w:space="0" w:color="000000"/>
                        </w:tcBorders>
                        <w:shd w:val="clear" w:color="auto" w:fill="BFBFBF"/>
                      </w:tcPr>
                      <w:p>
                        <w:pPr>
                          <w:rPr>
                            <w:sz w:val="2"/>
                            <w:szCs w:val="2"/>
                          </w:rPr>
                        </w:pPr>
                      </w:p>
                    </w:tc>
                    <w:tc>
                      <w:tcPr>
                        <w:tcW w:w="779" w:type="dxa"/>
                        <w:tcBorders>
                          <w:top w:val="single" w:sz="6" w:space="0" w:color="000000"/>
                          <w:left w:val="single" w:sz="6" w:space="0" w:color="000000"/>
                          <w:bottom w:val="single" w:sz="6" w:space="0" w:color="000000"/>
                        </w:tcBorders>
                        <w:shd w:val="clear" w:color="auto" w:fill="BFBFBF"/>
                      </w:tcPr>
                      <w:p>
                        <w:pPr>
                          <w:pStyle w:val="TableParagraph"/>
                          <w:spacing w:line="94" w:lineRule="exact" w:before="50"/>
                          <w:ind w:left="262" w:right="239"/>
                          <w:jc w:val="center"/>
                          <w:rPr>
                            <w:b/>
                            <w:sz w:val="10"/>
                          </w:rPr>
                        </w:pPr>
                        <w:r>
                          <w:rPr>
                            <w:b/>
                            <w:sz w:val="10"/>
                          </w:rPr>
                          <w:t>2025</w:t>
                        </w:r>
                      </w:p>
                    </w:tc>
                    <w:tc>
                      <w:tcPr>
                        <w:tcW w:w="712" w:type="dxa"/>
                        <w:tcBorders>
                          <w:top w:val="single" w:sz="6" w:space="0" w:color="000000"/>
                          <w:bottom w:val="single" w:sz="6" w:space="0" w:color="000000"/>
                        </w:tcBorders>
                        <w:shd w:val="clear" w:color="auto" w:fill="BFBFBF"/>
                      </w:tcPr>
                      <w:p>
                        <w:pPr>
                          <w:pStyle w:val="TableParagraph"/>
                          <w:spacing w:line="94" w:lineRule="exact" w:before="50"/>
                          <w:ind w:left="252"/>
                          <w:jc w:val="left"/>
                          <w:rPr>
                            <w:b/>
                            <w:sz w:val="10"/>
                          </w:rPr>
                        </w:pPr>
                        <w:r>
                          <w:rPr>
                            <w:b/>
                            <w:sz w:val="10"/>
                          </w:rPr>
                          <w:t>2026</w:t>
                        </w:r>
                      </w:p>
                    </w:tc>
                    <w:tc>
                      <w:tcPr>
                        <w:tcW w:w="712" w:type="dxa"/>
                        <w:tcBorders>
                          <w:top w:val="single" w:sz="6" w:space="0" w:color="000000"/>
                          <w:bottom w:val="single" w:sz="6" w:space="0" w:color="000000"/>
                        </w:tcBorders>
                        <w:shd w:val="clear" w:color="auto" w:fill="BFBFBF"/>
                      </w:tcPr>
                      <w:p>
                        <w:pPr>
                          <w:pStyle w:val="TableParagraph"/>
                          <w:spacing w:line="94" w:lineRule="exact" w:before="50"/>
                          <w:ind w:left="253"/>
                          <w:jc w:val="left"/>
                          <w:rPr>
                            <w:b/>
                            <w:sz w:val="10"/>
                          </w:rPr>
                        </w:pPr>
                        <w:r>
                          <w:rPr>
                            <w:b/>
                            <w:sz w:val="10"/>
                          </w:rPr>
                          <w:t>2027</w:t>
                        </w:r>
                      </w:p>
                    </w:tc>
                    <w:tc>
                      <w:tcPr>
                        <w:tcW w:w="711" w:type="dxa"/>
                        <w:tcBorders>
                          <w:top w:val="single" w:sz="6" w:space="0" w:color="000000"/>
                          <w:bottom w:val="single" w:sz="6" w:space="0" w:color="000000"/>
                          <w:right w:val="single" w:sz="6" w:space="0" w:color="000000"/>
                        </w:tcBorders>
                        <w:shd w:val="clear" w:color="auto" w:fill="BFBFBF"/>
                      </w:tcPr>
                      <w:p>
                        <w:pPr>
                          <w:pStyle w:val="TableParagraph"/>
                          <w:spacing w:line="94" w:lineRule="exact" w:before="50"/>
                          <w:ind w:left="254"/>
                          <w:jc w:val="left"/>
                          <w:rPr>
                            <w:b/>
                            <w:sz w:val="10"/>
                          </w:rPr>
                        </w:pPr>
                        <w:r>
                          <w:rPr>
                            <w:b/>
                            <w:sz w:val="10"/>
                          </w:rPr>
                          <w:t>2028</w:t>
                        </w:r>
                      </w:p>
                    </w:tc>
                    <w:tc>
                      <w:tcPr>
                        <w:tcW w:w="48" w:type="dxa"/>
                        <w:vMerge/>
                        <w:tcBorders>
                          <w:top w:val="nil"/>
                          <w:left w:val="single" w:sz="6" w:space="0" w:color="000000"/>
                          <w:bottom w:val="nil"/>
                          <w:right w:val="single" w:sz="6" w:space="0" w:color="000000"/>
                        </w:tcBorders>
                        <w:shd w:val="clear" w:color="auto" w:fill="BFBFBF"/>
                      </w:tcPr>
                      <w:p>
                        <w:pPr>
                          <w:rPr>
                            <w:sz w:val="2"/>
                            <w:szCs w:val="2"/>
                          </w:rPr>
                        </w:pPr>
                      </w:p>
                    </w:tc>
                    <w:tc>
                      <w:tcPr>
                        <w:tcW w:w="941" w:type="dxa"/>
                        <w:vMerge/>
                        <w:tcBorders>
                          <w:top w:val="nil"/>
                          <w:left w:val="single" w:sz="6" w:space="0" w:color="000000"/>
                          <w:bottom w:val="single" w:sz="6" w:space="0" w:color="000000"/>
                          <w:right w:val="single" w:sz="6" w:space="0" w:color="000000"/>
                        </w:tcBorders>
                        <w:shd w:val="clear" w:color="auto" w:fill="BFBFBF"/>
                      </w:tcPr>
                      <w:p>
                        <w:pPr>
                          <w:rPr>
                            <w:sz w:val="2"/>
                            <w:szCs w:val="2"/>
                          </w:rPr>
                        </w:pPr>
                      </w:p>
                    </w:tc>
                    <w:tc>
                      <w:tcPr>
                        <w:tcW w:w="977" w:type="dxa"/>
                        <w:vMerge/>
                        <w:tcBorders>
                          <w:top w:val="nil"/>
                          <w:left w:val="single" w:sz="6" w:space="0" w:color="000000"/>
                          <w:bottom w:val="single" w:sz="6" w:space="0" w:color="000000"/>
                          <w:right w:val="single" w:sz="6" w:space="0" w:color="000000"/>
                        </w:tcBorders>
                        <w:shd w:val="clear" w:color="auto" w:fill="BFBFBF"/>
                      </w:tcPr>
                      <w:p>
                        <w:pPr>
                          <w:rPr>
                            <w:sz w:val="2"/>
                            <w:szCs w:val="2"/>
                          </w:rPr>
                        </w:pPr>
                      </w:p>
                    </w:tc>
                    <w:tc>
                      <w:tcPr>
                        <w:tcW w:w="48" w:type="dxa"/>
                        <w:vMerge/>
                        <w:tcBorders>
                          <w:top w:val="nil"/>
                          <w:left w:val="single" w:sz="6" w:space="0" w:color="000000"/>
                          <w:bottom w:val="nil"/>
                          <w:right w:val="single" w:sz="6" w:space="0" w:color="000000"/>
                        </w:tcBorders>
                        <w:shd w:val="clear" w:color="auto" w:fill="BFBFBF"/>
                      </w:tcPr>
                      <w:p>
                        <w:pPr>
                          <w:rPr>
                            <w:sz w:val="2"/>
                            <w:szCs w:val="2"/>
                          </w:rPr>
                        </w:pPr>
                      </w:p>
                    </w:tc>
                    <w:tc>
                      <w:tcPr>
                        <w:tcW w:w="1006" w:type="dxa"/>
                        <w:vMerge/>
                        <w:tcBorders>
                          <w:top w:val="nil"/>
                          <w:left w:val="single" w:sz="6" w:space="0" w:color="000000"/>
                          <w:bottom w:val="single" w:sz="6" w:space="0" w:color="000000"/>
                          <w:right w:val="single" w:sz="6" w:space="0" w:color="000000"/>
                        </w:tcBorders>
                        <w:shd w:val="clear" w:color="auto" w:fill="BFBFBF"/>
                      </w:tcPr>
                      <w:p>
                        <w:pPr>
                          <w:rPr>
                            <w:sz w:val="2"/>
                            <w:szCs w:val="2"/>
                          </w:rPr>
                        </w:pPr>
                      </w:p>
                    </w:tc>
                    <w:tc>
                      <w:tcPr>
                        <w:tcW w:w="946" w:type="dxa"/>
                        <w:vMerge/>
                        <w:tcBorders>
                          <w:top w:val="nil"/>
                          <w:left w:val="single" w:sz="6" w:space="0" w:color="000000"/>
                          <w:bottom w:val="single" w:sz="6" w:space="0" w:color="000000"/>
                          <w:right w:val="single" w:sz="6" w:space="0" w:color="000000"/>
                        </w:tcBorders>
                        <w:shd w:val="clear" w:color="auto" w:fill="BFBFBF"/>
                      </w:tcPr>
                      <w:p>
                        <w:pPr>
                          <w:rPr>
                            <w:sz w:val="2"/>
                            <w:szCs w:val="2"/>
                          </w:rPr>
                        </w:pPr>
                      </w:p>
                    </w:tc>
                  </w:tr>
                </w:tbl>
                <w:p>
                  <w:pPr>
                    <w:pStyle w:val="BodyText"/>
                  </w:pPr>
                </w:p>
              </w:txbxContent>
            </v:textbox>
            <w10:wrap type="none"/>
          </v:shape>
        </w:pict>
      </w:r>
      <w:r>
        <w:rPr>
          <w:b/>
          <w:w w:val="105"/>
          <w:sz w:val="13"/>
        </w:rPr>
        <w:t>HIPÓTESIS</w:t>
      </w:r>
      <w:r>
        <w:rPr>
          <w:b/>
          <w:spacing w:val="-9"/>
          <w:w w:val="105"/>
          <w:sz w:val="13"/>
        </w:rPr>
        <w:t> </w:t>
      </w:r>
      <w:r>
        <w:rPr>
          <w:b/>
          <w:w w:val="105"/>
          <w:sz w:val="13"/>
        </w:rPr>
        <w:t>DE</w:t>
      </w:r>
      <w:r>
        <w:rPr>
          <w:b/>
          <w:spacing w:val="-4"/>
          <w:w w:val="105"/>
          <w:sz w:val="13"/>
        </w:rPr>
        <w:t> </w:t>
      </w:r>
      <w:r>
        <w:rPr>
          <w:b/>
          <w:w w:val="105"/>
          <w:sz w:val="13"/>
        </w:rPr>
        <w:t>INGRESOS</w:t>
        <w:tab/>
      </w:r>
      <w:r>
        <w:rPr>
          <w:b/>
          <w:w w:val="105"/>
          <w:position w:val="7"/>
          <w:sz w:val="10"/>
        </w:rPr>
        <w:t>-</w:t>
      </w:r>
    </w:p>
    <w:p>
      <w:pPr>
        <w:pStyle w:val="BodyText"/>
        <w:rPr>
          <w:b/>
          <w:sz w:val="20"/>
        </w:rPr>
      </w:pPr>
    </w:p>
    <w:p>
      <w:pPr>
        <w:pStyle w:val="BodyText"/>
        <w:rPr>
          <w:b/>
          <w:sz w:val="20"/>
        </w:rPr>
      </w:pPr>
    </w:p>
    <w:p>
      <w:pPr>
        <w:pStyle w:val="BodyText"/>
        <w:spacing w:before="6"/>
        <w:rPr>
          <w:b/>
          <w:sz w:val="23"/>
        </w:rPr>
      </w:pPr>
      <w:r>
        <w:rPr/>
        <w:pict>
          <v:group style="position:absolute;margin-left:99.839996pt;margin-top:15.718575pt;width:148.2pt;height:7.45pt;mso-position-horizontal-relative:page;mso-position-vertical-relative:paragraph;z-index:-251558912;mso-wrap-distance-left:0;mso-wrap-distance-right:0" coordorigin="1997,314" coordsize="2964,149">
            <v:line style="position:absolute" from="2004,320" to="4961,320" stroked="true" strokeweight=".600002pt" strokecolor="#000000">
              <v:stroke dashstyle="solid"/>
            </v:line>
            <v:line style="position:absolute" from="2004,457" to="4961,457" stroked="true" strokeweight=".600002pt" strokecolor="#000000">
              <v:stroke dashstyle="solid"/>
            </v:line>
            <v:line style="position:absolute" from="2000,314" to="2000,463" stroked="true" strokeweight=".360008pt" strokecolor="#000000">
              <v:stroke dashstyle="solid"/>
            </v:line>
            <v:line style="position:absolute" from="4955,326" to="4955,463" stroked="true" strokeweight=".599991pt" strokecolor="#000000">
              <v:stroke dashstyle="solid"/>
            </v:line>
            <v:shape style="position:absolute;left:2004;top:326;width:2945;height:125" type="#_x0000_t202" filled="false" stroked="false">
              <v:textbox inset="0,0,0,0">
                <w:txbxContent>
                  <w:p>
                    <w:pPr>
                      <w:spacing w:line="113" w:lineRule="exact" w:before="11"/>
                      <w:ind w:left="16" w:right="0" w:firstLine="0"/>
                      <w:jc w:val="left"/>
                      <w:rPr>
                        <w:b/>
                        <w:sz w:val="10"/>
                      </w:rPr>
                    </w:pPr>
                    <w:r>
                      <w:rPr>
                        <w:b/>
                        <w:sz w:val="10"/>
                      </w:rPr>
                      <w:t>TOTAL INGRESOS CAPITULO II = ( 6 / 8)</w:t>
                    </w:r>
                  </w:p>
                </w:txbxContent>
              </v:textbox>
              <w10:wrap type="none"/>
            </v:shape>
            <w10:wrap type="topAndBottom"/>
          </v:group>
        </w:pict>
      </w:r>
      <w:r>
        <w:rPr/>
        <w:pict>
          <v:shape style="position:absolute;margin-left:284.040009pt;margin-top:15.718575pt;width:114.1pt;height:7.45pt;mso-position-horizontal-relative:page;mso-position-vertical-relative:paragraph;z-index:-251658240;mso-wrap-distance-left:0;mso-wrap-distance-right: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48"/>
                    <w:gridCol w:w="713"/>
                    <w:gridCol w:w="803"/>
                  </w:tblGrid>
                  <w:tr>
                    <w:trPr>
                      <w:trHeight w:val="121" w:hRule="atLeast"/>
                    </w:trPr>
                    <w:tc>
                      <w:tcPr>
                        <w:tcW w:w="748" w:type="dxa"/>
                        <w:tcBorders>
                          <w:right w:val="single" w:sz="4" w:space="0" w:color="000000"/>
                        </w:tcBorders>
                      </w:tcPr>
                      <w:p>
                        <w:pPr>
                          <w:pStyle w:val="TableParagraph"/>
                          <w:spacing w:line="92" w:lineRule="exact" w:before="10"/>
                          <w:ind w:left="374"/>
                          <w:jc w:val="left"/>
                          <w:rPr>
                            <w:b/>
                            <w:sz w:val="10"/>
                          </w:rPr>
                        </w:pPr>
                        <w:r>
                          <w:rPr>
                            <w:b/>
                            <w:sz w:val="10"/>
                          </w:rPr>
                          <w:t>398.545</w:t>
                        </w:r>
                      </w:p>
                    </w:tc>
                    <w:tc>
                      <w:tcPr>
                        <w:tcW w:w="713" w:type="dxa"/>
                        <w:tcBorders>
                          <w:left w:val="single" w:sz="4" w:space="0" w:color="000000"/>
                          <w:right w:val="single" w:sz="4" w:space="0" w:color="000000"/>
                        </w:tcBorders>
                      </w:tcPr>
                      <w:p>
                        <w:pPr>
                          <w:pStyle w:val="TableParagraph"/>
                          <w:spacing w:line="92" w:lineRule="exact" w:before="10"/>
                          <w:ind w:left="341"/>
                          <w:jc w:val="left"/>
                          <w:rPr>
                            <w:b/>
                            <w:sz w:val="10"/>
                          </w:rPr>
                        </w:pPr>
                        <w:r>
                          <w:rPr>
                            <w:b/>
                            <w:sz w:val="10"/>
                          </w:rPr>
                          <w:t>394.881</w:t>
                        </w:r>
                      </w:p>
                    </w:tc>
                    <w:tc>
                      <w:tcPr>
                        <w:tcW w:w="803" w:type="dxa"/>
                        <w:tcBorders>
                          <w:left w:val="single" w:sz="4" w:space="0" w:color="000000"/>
                        </w:tcBorders>
                      </w:tcPr>
                      <w:p>
                        <w:pPr>
                          <w:pStyle w:val="TableParagraph"/>
                          <w:spacing w:line="92" w:lineRule="exact" w:before="10"/>
                          <w:ind w:left="432"/>
                          <w:jc w:val="left"/>
                          <w:rPr>
                            <w:b/>
                            <w:sz w:val="10"/>
                          </w:rPr>
                        </w:pPr>
                        <w:r>
                          <w:rPr>
                            <w:b/>
                            <w:spacing w:val="-3"/>
                            <w:sz w:val="10"/>
                          </w:rPr>
                          <w:t>394.640</w:t>
                        </w:r>
                      </w:p>
                    </w:tc>
                  </w:tr>
                </w:tbl>
                <w:p>
                  <w:pPr>
                    <w:pStyle w:val="BodyText"/>
                  </w:pPr>
                </w:p>
              </w:txbxContent>
            </v:textbox>
            <w10:wrap type="topAndBottom"/>
          </v:shape>
        </w:pict>
      </w:r>
      <w:r>
        <w:rPr/>
        <w:pict>
          <v:shape style="position:absolute;margin-left:400.5pt;margin-top:16.018576pt;width:34.1pt;height:6.85pt;mso-position-horizontal-relative:page;mso-position-vertical-relative:paragraph;z-index:-251557888;mso-wrap-distance-left:0;mso-wrap-distance-right:0" type="#_x0000_t202" filled="false" stroked="true" strokeweight=".600037pt" strokecolor="#000000">
            <v:textbox inset="0,0,0,0">
              <w:txbxContent>
                <w:p>
                  <w:pPr>
                    <w:spacing w:line="113" w:lineRule="exact" w:before="11"/>
                    <w:ind w:left="304" w:right="0" w:firstLine="0"/>
                    <w:jc w:val="left"/>
                    <w:rPr>
                      <w:b/>
                      <w:sz w:val="10"/>
                    </w:rPr>
                  </w:pPr>
                  <w:r>
                    <w:rPr>
                      <w:b/>
                      <w:sz w:val="10"/>
                    </w:rPr>
                    <w:t>180.000</w:t>
                  </w:r>
                </w:p>
              </w:txbxContent>
            </v:textbox>
            <v:stroke dashstyle="solid"/>
            <w10:wrap type="topAndBottom"/>
          </v:shape>
        </w:pict>
      </w:r>
      <w:r>
        <w:rPr/>
        <w:pict>
          <v:shape style="position:absolute;margin-left:436.679993pt;margin-top:15.718575pt;width:146.7pt;height:7.45pt;mso-position-horizontal-relative:page;mso-position-vertical-relative:paragraph;z-index:-251658240;mso-wrap-distance-left:0;mso-wrap-distance-right: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79"/>
                    <w:gridCol w:w="712"/>
                    <w:gridCol w:w="712"/>
                    <w:gridCol w:w="711"/>
                  </w:tblGrid>
                  <w:tr>
                    <w:trPr>
                      <w:trHeight w:val="121" w:hRule="atLeast"/>
                    </w:trPr>
                    <w:tc>
                      <w:tcPr>
                        <w:tcW w:w="779" w:type="dxa"/>
                        <w:tcBorders>
                          <w:right w:val="single" w:sz="4" w:space="0" w:color="000000"/>
                        </w:tcBorders>
                      </w:tcPr>
                      <w:p>
                        <w:pPr>
                          <w:pStyle w:val="TableParagraph"/>
                          <w:spacing w:line="92" w:lineRule="exact" w:before="10"/>
                          <w:ind w:left="404"/>
                          <w:jc w:val="left"/>
                          <w:rPr>
                            <w:b/>
                            <w:sz w:val="10"/>
                          </w:rPr>
                        </w:pPr>
                        <w:r>
                          <w:rPr>
                            <w:b/>
                            <w:sz w:val="10"/>
                          </w:rPr>
                          <w:t>180.000</w:t>
                        </w:r>
                      </w:p>
                    </w:tc>
                    <w:tc>
                      <w:tcPr>
                        <w:tcW w:w="712" w:type="dxa"/>
                        <w:tcBorders>
                          <w:left w:val="single" w:sz="4" w:space="0" w:color="000000"/>
                          <w:right w:val="single" w:sz="4" w:space="0" w:color="000000"/>
                        </w:tcBorders>
                      </w:tcPr>
                      <w:p>
                        <w:pPr>
                          <w:pStyle w:val="TableParagraph"/>
                          <w:spacing w:line="92" w:lineRule="exact" w:before="10"/>
                          <w:ind w:left="342"/>
                          <w:jc w:val="left"/>
                          <w:rPr>
                            <w:b/>
                            <w:sz w:val="10"/>
                          </w:rPr>
                        </w:pPr>
                        <w:r>
                          <w:rPr>
                            <w:b/>
                            <w:spacing w:val="-2"/>
                            <w:sz w:val="10"/>
                          </w:rPr>
                          <w:t>183.660</w:t>
                        </w:r>
                      </w:p>
                    </w:tc>
                    <w:tc>
                      <w:tcPr>
                        <w:tcW w:w="712" w:type="dxa"/>
                        <w:tcBorders>
                          <w:left w:val="single" w:sz="4" w:space="0" w:color="000000"/>
                          <w:right w:val="single" w:sz="4" w:space="0" w:color="000000"/>
                        </w:tcBorders>
                      </w:tcPr>
                      <w:p>
                        <w:pPr>
                          <w:pStyle w:val="TableParagraph"/>
                          <w:spacing w:line="92" w:lineRule="exact" w:before="10"/>
                          <w:ind w:left="342"/>
                          <w:jc w:val="left"/>
                          <w:rPr>
                            <w:b/>
                            <w:sz w:val="10"/>
                          </w:rPr>
                        </w:pPr>
                        <w:r>
                          <w:rPr>
                            <w:b/>
                            <w:spacing w:val="-2"/>
                            <w:sz w:val="10"/>
                          </w:rPr>
                          <w:t>187.884</w:t>
                        </w:r>
                      </w:p>
                    </w:tc>
                    <w:tc>
                      <w:tcPr>
                        <w:tcW w:w="711" w:type="dxa"/>
                        <w:tcBorders>
                          <w:left w:val="single" w:sz="4" w:space="0" w:color="000000"/>
                        </w:tcBorders>
                      </w:tcPr>
                      <w:p>
                        <w:pPr>
                          <w:pStyle w:val="TableParagraph"/>
                          <w:spacing w:line="92" w:lineRule="exact" w:before="10"/>
                          <w:ind w:left="343" w:right="-15"/>
                          <w:jc w:val="left"/>
                          <w:rPr>
                            <w:b/>
                            <w:sz w:val="10"/>
                          </w:rPr>
                        </w:pPr>
                        <w:r>
                          <w:rPr>
                            <w:b/>
                            <w:spacing w:val="-1"/>
                            <w:sz w:val="10"/>
                          </w:rPr>
                          <w:t>192.581</w:t>
                        </w:r>
                      </w:p>
                    </w:tc>
                  </w:tr>
                </w:tbl>
                <w:p>
                  <w:pPr>
                    <w:pStyle w:val="BodyText"/>
                  </w:pPr>
                </w:p>
              </w:txbxContent>
            </v:textbox>
            <w10:wrap type="topAndBottom"/>
          </v:shape>
        </w:pict>
      </w:r>
      <w:r>
        <w:rPr/>
        <w:pict>
          <v:group style="position:absolute;margin-left:584.932556pt;margin-top:15.71858pt;width:96.45pt;height:7.45pt;mso-position-horizontal-relative:page;mso-position-vertical-relative:paragraph;z-index:-251554816;mso-wrap-distance-left:0;mso-wrap-distance-right:0" coordorigin="11699,314" coordsize="1929,149">
            <v:shape style="position:absolute;left:12645;top:320;width:976;height:137" type="#_x0000_t202" filled="false" stroked="true" strokeweight=".59999pt" strokecolor="#000000">
              <v:textbox inset="0,0,0,0">
                <w:txbxContent>
                  <w:p>
                    <w:pPr>
                      <w:spacing w:line="113" w:lineRule="exact" w:before="11"/>
                      <w:ind w:left="562" w:right="0" w:firstLine="0"/>
                      <w:jc w:val="left"/>
                      <w:rPr>
                        <w:b/>
                        <w:sz w:val="10"/>
                      </w:rPr>
                    </w:pPr>
                    <w:r>
                      <w:rPr>
                        <w:b/>
                        <w:sz w:val="10"/>
                      </w:rPr>
                      <w:t>-214.640</w:t>
                    </w:r>
                  </w:p>
                </w:txbxContent>
              </v:textbox>
              <v:stroke dashstyle="solid"/>
              <w10:wrap type="none"/>
            </v:shape>
            <v:shape style="position:absolute;left:11703;top:320;width:942;height:137" type="#_x0000_t202" filled="false" stroked="true" strokeweight=".494999pt" strokecolor="#000000">
              <v:textbox inset="0,0,0,0">
                <w:txbxContent>
                  <w:p>
                    <w:pPr>
                      <w:spacing w:line="114" w:lineRule="exact" w:before="13"/>
                      <w:ind w:left="529" w:right="0" w:firstLine="0"/>
                      <w:jc w:val="left"/>
                      <w:rPr>
                        <w:b/>
                        <w:sz w:val="10"/>
                      </w:rPr>
                    </w:pPr>
                    <w:r>
                      <w:rPr>
                        <w:b/>
                        <w:sz w:val="10"/>
                      </w:rPr>
                      <w:t>-214.881</w:t>
                    </w:r>
                  </w:p>
                </w:txbxContent>
              </v:textbox>
              <v:stroke dashstyle="solid"/>
              <w10:wrap type="none"/>
            </v:shape>
            <w10:wrap type="topAndBottom"/>
          </v:group>
        </w:pict>
      </w:r>
      <w:r>
        <w:rPr/>
        <w:pict>
          <v:group style="position:absolute;margin-left:683.205017pt;margin-top:15.718556pt;width:98.15pt;height:7.45pt;mso-position-horizontal-relative:page;mso-position-vertical-relative:paragraph;z-index:-251551744;mso-wrap-distance-left:0;mso-wrap-distance-right:0" coordorigin="13664,314" coordsize="1963,149">
            <v:shape style="position:absolute;left:14675;top:320;width:945;height:137" type="#_x0000_t202" filled="false" stroked="true" strokeweight=".600037pt" strokecolor="#000000">
              <v:textbox inset="0,0,0,0">
                <w:txbxContent>
                  <w:p>
                    <w:pPr>
                      <w:spacing w:line="113" w:lineRule="exact" w:before="11"/>
                      <w:ind w:left="596" w:right="0" w:firstLine="0"/>
                      <w:jc w:val="left"/>
                      <w:rPr>
                        <w:b/>
                        <w:sz w:val="10"/>
                      </w:rPr>
                    </w:pPr>
                    <w:r>
                      <w:rPr>
                        <w:b/>
                        <w:sz w:val="10"/>
                      </w:rPr>
                      <w:t>-54,4%</w:t>
                    </w:r>
                  </w:p>
                </w:txbxContent>
              </v:textbox>
              <v:stroke dashstyle="solid"/>
              <w10:wrap type="none"/>
            </v:shape>
            <v:shape style="position:absolute;left:13669;top:320;width:1007;height:137" type="#_x0000_t202" filled="false" stroked="true" strokeweight=".510017pt" strokecolor="#000000">
              <v:textbox inset="0,0,0,0">
                <w:txbxContent>
                  <w:p>
                    <w:pPr>
                      <w:spacing w:line="114" w:lineRule="exact" w:before="12"/>
                      <w:ind w:left="658" w:right="0" w:firstLine="0"/>
                      <w:jc w:val="left"/>
                      <w:rPr>
                        <w:b/>
                        <w:sz w:val="10"/>
                      </w:rPr>
                    </w:pPr>
                    <w:r>
                      <w:rPr>
                        <w:b/>
                        <w:sz w:val="10"/>
                      </w:rPr>
                      <w:t>-54,4%</w:t>
                    </w:r>
                  </w:p>
                </w:txbxContent>
              </v:textbox>
              <v:stroke dashstyle="solid"/>
              <w10:wrap type="none"/>
            </v:shape>
            <w10:wrap type="topAndBottom"/>
          </v:group>
        </w:pict>
      </w:r>
    </w:p>
    <w:p>
      <w:pPr>
        <w:tabs>
          <w:tab w:pos="9181" w:val="left" w:leader="none"/>
          <w:tab w:pos="9894" w:val="left" w:leader="none"/>
          <w:tab w:pos="10607" w:val="left" w:leader="none"/>
          <w:tab w:pos="11621" w:val="right" w:leader="none"/>
        </w:tabs>
        <w:spacing w:before="39"/>
        <w:ind w:left="2000" w:right="0" w:firstLine="0"/>
        <w:jc w:val="left"/>
        <w:rPr>
          <w:sz w:val="10"/>
        </w:rPr>
      </w:pPr>
      <w:r>
        <w:rPr>
          <w:spacing w:val="-5"/>
          <w:sz w:val="10"/>
        </w:rPr>
        <w:t>Nº</w:t>
      </w:r>
      <w:r>
        <w:rPr>
          <w:spacing w:val="2"/>
          <w:sz w:val="10"/>
        </w:rPr>
        <w:t> </w:t>
      </w:r>
      <w:r>
        <w:rPr>
          <w:spacing w:val="-3"/>
          <w:sz w:val="10"/>
        </w:rPr>
        <w:t>UNIDADES</w:t>
      </w:r>
      <w:r>
        <w:rPr>
          <w:spacing w:val="9"/>
          <w:sz w:val="10"/>
        </w:rPr>
        <w:t> </w:t>
      </w:r>
      <w:r>
        <w:rPr>
          <w:spacing w:val="-5"/>
          <w:sz w:val="10"/>
        </w:rPr>
        <w:t>CONTRIBUTIVAS</w:t>
        <w:tab/>
      </w:r>
      <w:r>
        <w:rPr>
          <w:spacing w:val="-2"/>
          <w:sz w:val="10"/>
        </w:rPr>
        <w:t>17.249</w:t>
        <w:tab/>
        <w:t>17.421</w:t>
        <w:tab/>
      </w:r>
      <w:r>
        <w:rPr>
          <w:sz w:val="10"/>
        </w:rPr>
        <w:t>17.596</w:t>
        <w:tab/>
        <w:t>17.772</w:t>
      </w:r>
    </w:p>
    <w:p>
      <w:pPr>
        <w:tabs>
          <w:tab w:pos="9373" w:val="left" w:leader="none"/>
          <w:tab w:pos="10085" w:val="left" w:leader="none"/>
          <w:tab w:pos="10796" w:val="left" w:leader="none"/>
          <w:tab w:pos="11621" w:val="right" w:leader="none"/>
        </w:tabs>
        <w:spacing w:before="17"/>
        <w:ind w:left="2000" w:right="0" w:firstLine="0"/>
        <w:jc w:val="left"/>
        <w:rPr>
          <w:sz w:val="10"/>
        </w:rPr>
      </w:pPr>
      <w:r>
        <w:rPr/>
        <w:pict>
          <v:group style="position:absolute;margin-left:585.480042pt;margin-top:-16.895788pt;width:195.85pt;height:.6pt;mso-position-horizontal-relative:page;mso-position-vertical-relative:paragraph;z-index:251784192" coordorigin="11710,-338" coordsize="3917,12">
            <v:line style="position:absolute" from="11710,-332" to="13627,-332" stroked="true" strokeweight=".600002pt" strokecolor="#000000">
              <v:stroke dashstyle="solid"/>
            </v:line>
            <v:line style="position:absolute" from="13675,-332" to="15626,-332" stroked="true" strokeweight=".600002pt" strokecolor="#000000">
              <v:stroke dashstyle="solid"/>
            </v:line>
            <w10:wrap type="none"/>
          </v:group>
        </w:pict>
      </w:r>
      <w:r>
        <w:rPr/>
        <w:pict>
          <v:group style="position:absolute;margin-left:585.480042pt;margin-top:-10.055779pt;width:195.85pt;height:.6pt;mso-position-horizontal-relative:page;mso-position-vertical-relative:paragraph;z-index:251785216" coordorigin="11710,-201" coordsize="3917,12">
            <v:line style="position:absolute" from="11710,-195" to="13627,-195" stroked="true" strokeweight=".600002pt" strokecolor="#000000">
              <v:stroke dashstyle="solid"/>
            </v:line>
            <v:line style="position:absolute" from="13675,-195" to="15626,-195" stroked="true" strokeweight=".600002pt" strokecolor="#000000">
              <v:stroke dashstyle="solid"/>
            </v:line>
            <w10:wrap type="none"/>
          </v:group>
        </w:pict>
      </w:r>
      <w:r>
        <w:rPr>
          <w:spacing w:val="-3"/>
          <w:sz w:val="10"/>
        </w:rPr>
        <w:t>TIPO </w:t>
      </w:r>
      <w:r>
        <w:rPr>
          <w:spacing w:val="-4"/>
          <w:sz w:val="10"/>
        </w:rPr>
        <w:t>TARIFA  </w:t>
      </w:r>
      <w:r>
        <w:rPr>
          <w:spacing w:val="-3"/>
          <w:sz w:val="10"/>
        </w:rPr>
        <w:t>MEDIA  </w:t>
      </w:r>
      <w:r>
        <w:rPr>
          <w:sz w:val="10"/>
        </w:rPr>
        <w:t>( Euros </w:t>
      </w:r>
      <w:r>
        <w:rPr>
          <w:spacing w:val="-2"/>
          <w:sz w:val="10"/>
        </w:rPr>
        <w:t>año </w:t>
      </w:r>
      <w:r>
        <w:rPr>
          <w:sz w:val="10"/>
        </w:rPr>
        <w:t>/</w:t>
      </w:r>
      <w:r>
        <w:rPr>
          <w:spacing w:val="1"/>
          <w:sz w:val="10"/>
        </w:rPr>
        <w:t> </w:t>
      </w:r>
      <w:r>
        <w:rPr>
          <w:spacing w:val="-3"/>
          <w:sz w:val="10"/>
        </w:rPr>
        <w:t>Unidad Contributiva</w:t>
      </w:r>
      <w:r>
        <w:rPr>
          <w:spacing w:val="4"/>
          <w:sz w:val="10"/>
        </w:rPr>
        <w:t> </w:t>
      </w:r>
      <w:r>
        <w:rPr>
          <w:sz w:val="10"/>
        </w:rPr>
        <w:t>)</w:t>
        <w:tab/>
        <w:t>92</w:t>
        <w:tab/>
        <w:t>93</w:t>
        <w:tab/>
        <w:t>94</w:t>
        <w:tab/>
        <w:t>96</w:t>
      </w:r>
    </w:p>
    <w:p>
      <w:pPr>
        <w:spacing w:before="17"/>
        <w:ind w:left="2000" w:right="0" w:firstLine="0"/>
        <w:jc w:val="left"/>
        <w:rPr>
          <w:sz w:val="10"/>
        </w:rPr>
      </w:pPr>
      <w:r>
        <w:rPr>
          <w:sz w:val="10"/>
        </w:rPr>
        <w:t>AJUSTES CONTABLES</w:t>
      </w:r>
    </w:p>
    <w:p>
      <w:pPr>
        <w:tabs>
          <w:tab w:pos="9042" w:val="left" w:leader="none"/>
          <w:tab w:pos="9755" w:val="left" w:leader="none"/>
          <w:tab w:pos="10467" w:val="left" w:leader="none"/>
          <w:tab w:pos="11621" w:val="right" w:leader="none"/>
        </w:tabs>
        <w:spacing w:before="17"/>
        <w:ind w:left="2000" w:right="0" w:firstLine="0"/>
        <w:jc w:val="left"/>
        <w:rPr>
          <w:sz w:val="10"/>
        </w:rPr>
      </w:pPr>
      <w:r>
        <w:rPr>
          <w:spacing w:val="-5"/>
          <w:sz w:val="10"/>
        </w:rPr>
        <w:t>IMPORTE  </w:t>
      </w:r>
      <w:r>
        <w:rPr>
          <w:sz w:val="10"/>
        </w:rPr>
        <w:t>DEL </w:t>
      </w:r>
      <w:r>
        <w:rPr>
          <w:spacing w:val="-4"/>
          <w:sz w:val="10"/>
        </w:rPr>
        <w:t>PADRÓN </w:t>
      </w:r>
      <w:r>
        <w:rPr>
          <w:sz w:val="10"/>
        </w:rPr>
        <w:t>(</w:t>
      </w:r>
      <w:r>
        <w:rPr>
          <w:spacing w:val="-9"/>
          <w:sz w:val="10"/>
        </w:rPr>
        <w:t> </w:t>
      </w:r>
      <w:r>
        <w:rPr>
          <w:sz w:val="10"/>
        </w:rPr>
        <w:t>Euros</w:t>
      </w:r>
      <w:r>
        <w:rPr>
          <w:spacing w:val="2"/>
          <w:sz w:val="10"/>
        </w:rPr>
        <w:t> </w:t>
      </w:r>
      <w:r>
        <w:rPr>
          <w:sz w:val="10"/>
        </w:rPr>
        <w:t>)</w:t>
        <w:tab/>
        <w:t>1.590.000</w:t>
        <w:tab/>
        <w:t>1.622.330</w:t>
        <w:tab/>
        <w:t>1.659.644</w:t>
        <w:tab/>
        <w:t>1.701.135</w:t>
      </w:r>
    </w:p>
    <w:p>
      <w:pPr>
        <w:tabs>
          <w:tab w:pos="9910" w:val="left" w:leader="none"/>
          <w:tab w:pos="10623" w:val="left" w:leader="none"/>
          <w:tab w:pos="11337" w:val="left" w:leader="none"/>
        </w:tabs>
        <w:spacing w:line="90" w:lineRule="exact" w:before="17"/>
        <w:ind w:left="2000" w:right="0" w:firstLine="0"/>
        <w:jc w:val="left"/>
        <w:rPr>
          <w:sz w:val="10"/>
        </w:rPr>
      </w:pPr>
      <w:r>
        <w:rPr>
          <w:spacing w:val="-4"/>
          <w:sz w:val="10"/>
        </w:rPr>
        <w:t>INCREM.  TARIFA  </w:t>
      </w:r>
      <w:r>
        <w:rPr>
          <w:spacing w:val="-3"/>
          <w:sz w:val="10"/>
        </w:rPr>
        <w:t>MEDIA </w:t>
      </w:r>
      <w:r>
        <w:rPr>
          <w:sz w:val="10"/>
        </w:rPr>
        <w:t>(</w:t>
      </w:r>
      <w:r>
        <w:rPr>
          <w:spacing w:val="-11"/>
          <w:sz w:val="10"/>
        </w:rPr>
        <w:t> </w:t>
      </w:r>
      <w:r>
        <w:rPr>
          <w:sz w:val="10"/>
        </w:rPr>
        <w:t>%</w:t>
      </w:r>
      <w:r>
        <w:rPr>
          <w:spacing w:val="3"/>
          <w:sz w:val="10"/>
        </w:rPr>
        <w:t> </w:t>
      </w:r>
      <w:r>
        <w:rPr>
          <w:sz w:val="10"/>
        </w:rPr>
        <w:t>)</w:t>
        <w:tab/>
        <w:t>1,02%</w:t>
        <w:tab/>
        <w:t>1,29%</w:t>
        <w:tab/>
        <w:t>1,49%</w:t>
      </w:r>
    </w:p>
    <w:p>
      <w:pPr>
        <w:spacing w:line="90" w:lineRule="exact" w:before="0"/>
        <w:ind w:left="2000" w:right="0" w:firstLine="0"/>
        <w:jc w:val="left"/>
        <w:rPr>
          <w:sz w:val="10"/>
        </w:rPr>
      </w:pPr>
      <w:r>
        <w:rPr>
          <w:color w:val="FFFFFF"/>
          <w:sz w:val="10"/>
        </w:rPr>
        <w:t>ESTIMAC ÓN COBROS EJER</w:t>
      </w:r>
    </w:p>
    <w:p>
      <w:pPr>
        <w:tabs>
          <w:tab w:pos="5957" w:val="left" w:leader="none"/>
          <w:tab w:pos="6671" w:val="left" w:leader="none"/>
          <w:tab w:pos="7474" w:val="left" w:leader="none"/>
          <w:tab w:pos="8216" w:val="left" w:leader="none"/>
          <w:tab w:pos="9042" w:val="left" w:leader="none"/>
          <w:tab w:pos="9755" w:val="left" w:leader="none"/>
          <w:tab w:pos="10467" w:val="left" w:leader="none"/>
          <w:tab w:pos="11180" w:val="left" w:leader="none"/>
          <w:tab w:pos="12217" w:val="left" w:leader="none"/>
          <w:tab w:pos="13227" w:val="left" w:leader="none"/>
          <w:tab w:pos="14312" w:val="left" w:leader="none"/>
          <w:tab w:pos="15258" w:val="left" w:leader="none"/>
        </w:tabs>
        <w:spacing w:before="19"/>
        <w:ind w:left="2000" w:right="0" w:firstLine="0"/>
        <w:jc w:val="left"/>
        <w:rPr>
          <w:b/>
          <w:sz w:val="10"/>
        </w:rPr>
      </w:pPr>
      <w:r>
        <w:rPr>
          <w:b/>
          <w:sz w:val="10"/>
        </w:rPr>
        <w:t>9.- </w:t>
      </w:r>
      <w:r>
        <w:rPr>
          <w:b/>
          <w:spacing w:val="-4"/>
          <w:sz w:val="10"/>
        </w:rPr>
        <w:t>TASAS  </w:t>
      </w:r>
      <w:r>
        <w:rPr>
          <w:b/>
          <w:spacing w:val="-3"/>
          <w:sz w:val="10"/>
        </w:rPr>
        <w:t>SERVICIO </w:t>
      </w:r>
      <w:r>
        <w:rPr>
          <w:b/>
          <w:sz w:val="10"/>
        </w:rPr>
        <w:t>DE </w:t>
      </w:r>
      <w:r>
        <w:rPr>
          <w:b/>
          <w:spacing w:val="-3"/>
          <w:sz w:val="10"/>
        </w:rPr>
        <w:t>RECOGIDA</w:t>
      </w:r>
      <w:r>
        <w:rPr>
          <w:b/>
          <w:spacing w:val="8"/>
          <w:sz w:val="10"/>
        </w:rPr>
        <w:t> </w:t>
      </w:r>
      <w:r>
        <w:rPr>
          <w:b/>
          <w:sz w:val="10"/>
        </w:rPr>
        <w:t>DE</w:t>
      </w:r>
      <w:r>
        <w:rPr>
          <w:b/>
          <w:spacing w:val="6"/>
          <w:sz w:val="10"/>
        </w:rPr>
        <w:t> </w:t>
      </w:r>
      <w:r>
        <w:rPr>
          <w:b/>
          <w:spacing w:val="-4"/>
          <w:sz w:val="10"/>
        </w:rPr>
        <w:t>BASURAS</w:t>
        <w:tab/>
      </w:r>
      <w:r>
        <w:rPr>
          <w:b/>
          <w:sz w:val="10"/>
        </w:rPr>
        <w:t>1.751.635</w:t>
        <w:tab/>
        <w:t>1.778.889</w:t>
        <w:tab/>
        <w:t>1.056.178</w:t>
        <w:tab/>
        <w:t>1.590.000</w:t>
        <w:tab/>
        <w:t>1.590.000</w:t>
        <w:tab/>
        <w:t>1.622.330</w:t>
        <w:tab/>
        <w:t>1.659.644</w:t>
        <w:tab/>
        <w:t>1.701.135</w:t>
        <w:tab/>
        <w:t>-188.889</w:t>
        <w:tab/>
        <w:t>533.822</w:t>
        <w:tab/>
        <w:t>-10,6%</w:t>
        <w:tab/>
        <w:t>-10,6%</w:t>
      </w:r>
    </w:p>
    <w:p>
      <w:pPr>
        <w:tabs>
          <w:tab w:pos="9125" w:val="left" w:leader="none"/>
          <w:tab w:pos="9839" w:val="left" w:leader="none"/>
          <w:tab w:pos="10552" w:val="left" w:leader="none"/>
          <w:tab w:pos="11621" w:val="right" w:leader="none"/>
        </w:tabs>
        <w:spacing w:before="80"/>
        <w:ind w:left="2000" w:right="0" w:firstLine="0"/>
        <w:jc w:val="left"/>
        <w:rPr>
          <w:sz w:val="10"/>
        </w:rPr>
      </w:pPr>
      <w:r>
        <w:rPr>
          <w:spacing w:val="-7"/>
          <w:sz w:val="10"/>
        </w:rPr>
        <w:t>NUM.</w:t>
      </w:r>
      <w:r>
        <w:rPr>
          <w:spacing w:val="11"/>
          <w:sz w:val="10"/>
        </w:rPr>
        <w:t> </w:t>
      </w:r>
      <w:r>
        <w:rPr>
          <w:spacing w:val="-3"/>
          <w:sz w:val="10"/>
        </w:rPr>
        <w:t>M3</w:t>
      </w:r>
      <w:r>
        <w:rPr>
          <w:spacing w:val="5"/>
          <w:sz w:val="10"/>
        </w:rPr>
        <w:t> </w:t>
      </w:r>
      <w:r>
        <w:rPr>
          <w:spacing w:val="-5"/>
          <w:sz w:val="10"/>
        </w:rPr>
        <w:t>FACTURADOS</w:t>
        <w:tab/>
      </w:r>
      <w:r>
        <w:rPr>
          <w:sz w:val="10"/>
        </w:rPr>
        <w:t>411.061</w:t>
        <w:tab/>
        <w:t>415.172</w:t>
        <w:tab/>
        <w:t>419.323</w:t>
        <w:tab/>
        <w:t>423.517</w:t>
      </w:r>
    </w:p>
    <w:p>
      <w:pPr>
        <w:tabs>
          <w:tab w:pos="9426" w:val="left" w:leader="none"/>
          <w:tab w:pos="10138" w:val="left" w:leader="none"/>
          <w:tab w:pos="10851" w:val="left" w:leader="none"/>
          <w:tab w:pos="11621" w:val="right" w:leader="none"/>
        </w:tabs>
        <w:spacing w:before="17"/>
        <w:ind w:left="2000" w:right="0" w:firstLine="0"/>
        <w:jc w:val="left"/>
        <w:rPr>
          <w:sz w:val="10"/>
        </w:rPr>
      </w:pPr>
      <w:r>
        <w:rPr>
          <w:spacing w:val="-3"/>
          <w:sz w:val="10"/>
        </w:rPr>
        <w:t>PRECIO </w:t>
      </w:r>
      <w:r>
        <w:rPr>
          <w:sz w:val="10"/>
        </w:rPr>
        <w:t>MEDIO</w:t>
      </w:r>
      <w:r>
        <w:rPr>
          <w:spacing w:val="-9"/>
          <w:sz w:val="10"/>
        </w:rPr>
        <w:t> </w:t>
      </w:r>
      <w:r>
        <w:rPr>
          <w:sz w:val="10"/>
        </w:rPr>
        <w:t>DEL</w:t>
      </w:r>
      <w:r>
        <w:rPr>
          <w:spacing w:val="1"/>
          <w:sz w:val="10"/>
        </w:rPr>
        <w:t> </w:t>
      </w:r>
      <w:r>
        <w:rPr>
          <w:spacing w:val="-3"/>
          <w:sz w:val="10"/>
        </w:rPr>
        <w:t>M3</w:t>
        <w:tab/>
      </w:r>
      <w:r>
        <w:rPr>
          <w:sz w:val="10"/>
        </w:rPr>
        <w:t>5</w:t>
        <w:tab/>
        <w:t>5</w:t>
        <w:tab/>
        <w:t>6</w:t>
        <w:tab/>
        <w:t>6</w:t>
      </w:r>
    </w:p>
    <w:p>
      <w:pPr>
        <w:spacing w:before="33"/>
        <w:ind w:left="2000" w:right="0" w:firstLine="0"/>
        <w:jc w:val="left"/>
        <w:rPr>
          <w:sz w:val="10"/>
        </w:rPr>
      </w:pPr>
      <w:r>
        <w:rPr>
          <w:sz w:val="10"/>
        </w:rPr>
        <w:t>AJUSTES CONTABLES</w:t>
      </w:r>
    </w:p>
    <w:p>
      <w:pPr>
        <w:tabs>
          <w:tab w:pos="9042" w:val="left" w:leader="none"/>
          <w:tab w:pos="9755" w:val="left" w:leader="none"/>
          <w:tab w:pos="10467" w:val="left" w:leader="none"/>
          <w:tab w:pos="11621" w:val="right" w:leader="none"/>
        </w:tabs>
        <w:spacing w:before="18"/>
        <w:ind w:left="2000" w:right="0" w:firstLine="0"/>
        <w:jc w:val="left"/>
        <w:rPr>
          <w:sz w:val="10"/>
        </w:rPr>
      </w:pPr>
      <w:r>
        <w:rPr>
          <w:spacing w:val="-5"/>
          <w:sz w:val="10"/>
        </w:rPr>
        <w:t>IMPORTE  </w:t>
      </w:r>
      <w:r>
        <w:rPr>
          <w:sz w:val="10"/>
        </w:rPr>
        <w:t>DEL </w:t>
      </w:r>
      <w:r>
        <w:rPr>
          <w:spacing w:val="-4"/>
          <w:sz w:val="10"/>
        </w:rPr>
        <w:t>PADRÓN </w:t>
      </w:r>
      <w:r>
        <w:rPr>
          <w:sz w:val="10"/>
        </w:rPr>
        <w:t>(</w:t>
      </w:r>
      <w:r>
        <w:rPr>
          <w:spacing w:val="23"/>
          <w:sz w:val="10"/>
        </w:rPr>
        <w:t> </w:t>
      </w:r>
      <w:r>
        <w:rPr>
          <w:sz w:val="10"/>
        </w:rPr>
        <w:t>Euros )</w:t>
        <w:tab/>
        <w:t>2.225.000</w:t>
        <w:tab/>
        <w:t>2.270.242</w:t>
        <w:tab/>
        <w:t>2.322.457</w:t>
        <w:tab/>
        <w:t>2.380.519</w:t>
      </w:r>
    </w:p>
    <w:p>
      <w:pPr>
        <w:tabs>
          <w:tab w:pos="9910" w:val="left" w:leader="none"/>
          <w:tab w:pos="10623" w:val="left" w:leader="none"/>
          <w:tab w:pos="11337" w:val="left" w:leader="none"/>
        </w:tabs>
        <w:spacing w:line="91" w:lineRule="exact" w:before="17"/>
        <w:ind w:left="2000" w:right="0" w:firstLine="0"/>
        <w:jc w:val="left"/>
        <w:rPr>
          <w:sz w:val="10"/>
        </w:rPr>
      </w:pPr>
      <w:r>
        <w:rPr>
          <w:spacing w:val="-5"/>
          <w:sz w:val="10"/>
        </w:rPr>
        <w:t>INCREMENTO </w:t>
      </w:r>
      <w:r>
        <w:rPr>
          <w:spacing w:val="-3"/>
          <w:sz w:val="10"/>
        </w:rPr>
        <w:t>PRECIO MEDIO   </w:t>
      </w:r>
      <w:r>
        <w:rPr>
          <w:sz w:val="10"/>
        </w:rPr>
        <w:t>( %</w:t>
      </w:r>
      <w:r>
        <w:rPr>
          <w:spacing w:val="7"/>
          <w:sz w:val="10"/>
        </w:rPr>
        <w:t> </w:t>
      </w:r>
      <w:r>
        <w:rPr>
          <w:sz w:val="10"/>
        </w:rPr>
        <w:t>)</w:t>
        <w:tab/>
        <w:t>1,02%</w:t>
        <w:tab/>
        <w:t>1,29%</w:t>
        <w:tab/>
        <w:t>1,49%</w:t>
      </w:r>
    </w:p>
    <w:p>
      <w:pPr>
        <w:spacing w:line="91" w:lineRule="exact" w:before="0"/>
        <w:ind w:left="2000" w:right="0" w:firstLine="0"/>
        <w:jc w:val="left"/>
        <w:rPr>
          <w:sz w:val="10"/>
        </w:rPr>
      </w:pPr>
      <w:r>
        <w:rPr>
          <w:color w:val="FFFFFF"/>
          <w:sz w:val="10"/>
        </w:rPr>
        <w:t>ESTIMACIÓN C BR S EJERC POS</w:t>
      </w:r>
    </w:p>
    <w:p>
      <w:pPr>
        <w:tabs>
          <w:tab w:pos="5957" w:val="left" w:leader="none"/>
          <w:tab w:pos="6671" w:val="left" w:leader="none"/>
          <w:tab w:pos="7474" w:val="left" w:leader="none"/>
          <w:tab w:pos="8216" w:val="left" w:leader="none"/>
          <w:tab w:pos="9042" w:val="left" w:leader="none"/>
          <w:tab w:pos="9755" w:val="left" w:leader="none"/>
          <w:tab w:pos="10467" w:val="left" w:leader="none"/>
          <w:tab w:pos="11180" w:val="left" w:leader="none"/>
          <w:tab w:pos="12217" w:val="left" w:leader="none"/>
          <w:tab w:pos="13227" w:val="left" w:leader="none"/>
          <w:tab w:pos="14312" w:val="left" w:leader="none"/>
          <w:tab w:pos="15258" w:val="left" w:leader="none"/>
        </w:tabs>
        <w:spacing w:before="17"/>
        <w:ind w:left="2000" w:right="0" w:firstLine="0"/>
        <w:jc w:val="left"/>
        <w:rPr>
          <w:b/>
          <w:sz w:val="10"/>
        </w:rPr>
      </w:pPr>
      <w:r>
        <w:rPr>
          <w:b/>
          <w:sz w:val="10"/>
        </w:rPr>
        <w:t>10.-  </w:t>
      </w:r>
      <w:r>
        <w:rPr>
          <w:b/>
          <w:spacing w:val="-5"/>
          <w:sz w:val="10"/>
        </w:rPr>
        <w:t>TASAS  </w:t>
      </w:r>
      <w:r>
        <w:rPr>
          <w:b/>
          <w:spacing w:val="-3"/>
          <w:sz w:val="10"/>
        </w:rPr>
        <w:t>SERVICIO </w:t>
      </w:r>
      <w:r>
        <w:rPr>
          <w:b/>
          <w:sz w:val="10"/>
        </w:rPr>
        <w:t>DE </w:t>
      </w:r>
      <w:r>
        <w:rPr>
          <w:b/>
          <w:spacing w:val="-4"/>
          <w:sz w:val="10"/>
        </w:rPr>
        <w:t>ABASTECIMIENTO</w:t>
      </w:r>
      <w:r>
        <w:rPr>
          <w:b/>
          <w:spacing w:val="-12"/>
          <w:sz w:val="10"/>
        </w:rPr>
        <w:t> </w:t>
      </w:r>
      <w:r>
        <w:rPr>
          <w:b/>
          <w:sz w:val="10"/>
        </w:rPr>
        <w:t>DE</w:t>
      </w:r>
      <w:r>
        <w:rPr>
          <w:b/>
          <w:spacing w:val="6"/>
          <w:sz w:val="10"/>
        </w:rPr>
        <w:t> </w:t>
      </w:r>
      <w:r>
        <w:rPr>
          <w:b/>
          <w:spacing w:val="-3"/>
          <w:sz w:val="10"/>
        </w:rPr>
        <w:t>AGUA</w:t>
        <w:tab/>
      </w:r>
      <w:r>
        <w:rPr>
          <w:b/>
          <w:sz w:val="10"/>
        </w:rPr>
        <w:t>2.430.871</w:t>
        <w:tab/>
        <w:t>2.572.279</w:t>
        <w:tab/>
        <w:t>1.556.909</w:t>
        <w:tab/>
        <w:t>2.225.000</w:t>
        <w:tab/>
        <w:t>2.225.000</w:t>
        <w:tab/>
        <w:t>2.270.242</w:t>
        <w:tab/>
        <w:t>2.322.457</w:t>
        <w:tab/>
        <w:t>2.380.519</w:t>
        <w:tab/>
        <w:t>-347.279</w:t>
        <w:tab/>
        <w:t>668.091</w:t>
        <w:tab/>
        <w:t>-13,5%</w:t>
        <w:tab/>
        <w:t>-13,5%</w:t>
      </w:r>
    </w:p>
    <w:p>
      <w:pPr>
        <w:tabs>
          <w:tab w:pos="6042" w:val="left" w:leader="none"/>
          <w:tab w:pos="6754" w:val="left" w:leader="none"/>
          <w:tab w:pos="7559" w:val="left" w:leader="none"/>
          <w:tab w:pos="8300" w:val="left" w:leader="none"/>
          <w:tab w:pos="9125" w:val="left" w:leader="none"/>
          <w:tab w:pos="9839" w:val="left" w:leader="none"/>
          <w:tab w:pos="10552" w:val="left" w:leader="none"/>
          <w:tab w:pos="11264" w:val="left" w:leader="none"/>
          <w:tab w:pos="12270" w:val="left" w:leader="none"/>
          <w:tab w:pos="13283" w:val="left" w:leader="none"/>
          <w:tab w:pos="14312" w:val="left" w:leader="none"/>
          <w:tab w:pos="15258" w:val="left" w:leader="none"/>
        </w:tabs>
        <w:spacing w:before="84"/>
        <w:ind w:left="2000" w:right="0" w:firstLine="0"/>
        <w:jc w:val="left"/>
        <w:rPr>
          <w:b/>
          <w:sz w:val="10"/>
        </w:rPr>
      </w:pPr>
      <w:r>
        <w:rPr>
          <w:b/>
          <w:sz w:val="10"/>
        </w:rPr>
        <w:t>11.- </w:t>
      </w:r>
      <w:r>
        <w:rPr>
          <w:b/>
          <w:spacing w:val="-5"/>
          <w:sz w:val="10"/>
        </w:rPr>
        <w:t>TASAS  </w:t>
      </w:r>
      <w:r>
        <w:rPr>
          <w:b/>
          <w:spacing w:val="-3"/>
          <w:sz w:val="10"/>
        </w:rPr>
        <w:t>SERVICIO</w:t>
      </w:r>
      <w:r>
        <w:rPr>
          <w:b/>
          <w:spacing w:val="9"/>
          <w:sz w:val="10"/>
        </w:rPr>
        <w:t> </w:t>
      </w:r>
      <w:r>
        <w:rPr>
          <w:b/>
          <w:sz w:val="10"/>
        </w:rPr>
        <w:t>DE</w:t>
      </w:r>
      <w:r>
        <w:rPr>
          <w:b/>
          <w:spacing w:val="7"/>
          <w:sz w:val="10"/>
        </w:rPr>
        <w:t> </w:t>
      </w:r>
      <w:r>
        <w:rPr>
          <w:b/>
          <w:spacing w:val="-5"/>
          <w:sz w:val="10"/>
        </w:rPr>
        <w:t>ALCANTARILLADO</w:t>
        <w:tab/>
      </w:r>
      <w:r>
        <w:rPr>
          <w:b/>
          <w:sz w:val="10"/>
        </w:rPr>
        <w:t>214.515</w:t>
        <w:tab/>
        <w:t>225.681</w:t>
        <w:tab/>
      </w:r>
      <w:r>
        <w:rPr>
          <w:b/>
          <w:spacing w:val="-3"/>
          <w:sz w:val="10"/>
        </w:rPr>
        <w:t>136.015</w:t>
        <w:tab/>
      </w:r>
      <w:r>
        <w:rPr>
          <w:b/>
          <w:sz w:val="10"/>
        </w:rPr>
        <w:t>150.000</w:t>
        <w:tab/>
        <w:t>150.000</w:t>
        <w:tab/>
        <w:t>153.050</w:t>
        <w:tab/>
        <w:t>156.570</w:t>
        <w:tab/>
        <w:t>160.484</w:t>
        <w:tab/>
        <w:t>-75.681</w:t>
        <w:tab/>
      </w:r>
      <w:r>
        <w:rPr>
          <w:b/>
          <w:spacing w:val="-2"/>
          <w:sz w:val="10"/>
        </w:rPr>
        <w:t>13.985</w:t>
        <w:tab/>
      </w:r>
      <w:r>
        <w:rPr>
          <w:b/>
          <w:sz w:val="10"/>
        </w:rPr>
        <w:t>-33,5%</w:t>
        <w:tab/>
        <w:t>-33,5%</w:t>
      </w:r>
    </w:p>
    <w:p>
      <w:pPr>
        <w:tabs>
          <w:tab w:pos="6097" w:val="left" w:leader="none"/>
          <w:tab w:pos="6809" w:val="left" w:leader="none"/>
          <w:tab w:pos="7612" w:val="left" w:leader="none"/>
          <w:tab w:pos="8353" w:val="left" w:leader="none"/>
          <w:tab w:pos="9181" w:val="left" w:leader="none"/>
          <w:tab w:pos="9894" w:val="left" w:leader="none"/>
          <w:tab w:pos="10607" w:val="left" w:leader="none"/>
          <w:tab w:pos="11319" w:val="left" w:leader="none"/>
          <w:tab w:pos="12325" w:val="left" w:leader="none"/>
          <w:tab w:pos="13299" w:val="left" w:leader="none"/>
          <w:tab w:pos="14367" w:val="left" w:leader="none"/>
          <w:tab w:pos="15313" w:val="left" w:leader="none"/>
        </w:tabs>
        <w:spacing w:before="74"/>
        <w:ind w:left="2000" w:right="0" w:firstLine="0"/>
        <w:jc w:val="left"/>
        <w:rPr>
          <w:b/>
          <w:sz w:val="10"/>
        </w:rPr>
      </w:pPr>
      <w:r>
        <w:rPr>
          <w:b/>
          <w:spacing w:val="-2"/>
          <w:sz w:val="10"/>
        </w:rPr>
        <w:t>12. </w:t>
      </w:r>
      <w:r>
        <w:rPr>
          <w:b/>
          <w:sz w:val="10"/>
        </w:rPr>
        <w:t>RESTO</w:t>
      </w:r>
      <w:r>
        <w:rPr>
          <w:b/>
          <w:spacing w:val="7"/>
          <w:sz w:val="10"/>
        </w:rPr>
        <w:t> </w:t>
      </w:r>
      <w:r>
        <w:rPr>
          <w:b/>
          <w:spacing w:val="-4"/>
          <w:sz w:val="10"/>
        </w:rPr>
        <w:t>ART.</w:t>
      </w:r>
      <w:r>
        <w:rPr>
          <w:b/>
          <w:spacing w:val="4"/>
          <w:sz w:val="10"/>
        </w:rPr>
        <w:t> </w:t>
      </w:r>
      <w:r>
        <w:rPr>
          <w:b/>
          <w:sz w:val="10"/>
        </w:rPr>
        <w:t>30</w:t>
        <w:tab/>
        <w:t>41.696</w:t>
        <w:tab/>
        <w:t>54.431</w:t>
        <w:tab/>
      </w:r>
      <w:r>
        <w:rPr>
          <w:b/>
          <w:spacing w:val="-2"/>
          <w:sz w:val="10"/>
        </w:rPr>
        <w:t>54.431</w:t>
        <w:tab/>
      </w:r>
      <w:r>
        <w:rPr>
          <w:b/>
          <w:sz w:val="10"/>
        </w:rPr>
        <w:t>50.000</w:t>
        <w:tab/>
      </w:r>
      <w:r>
        <w:rPr>
          <w:b/>
          <w:spacing w:val="-2"/>
          <w:sz w:val="10"/>
        </w:rPr>
        <w:t>50.000</w:t>
        <w:tab/>
        <w:t>51.017</w:t>
        <w:tab/>
      </w:r>
      <w:r>
        <w:rPr>
          <w:b/>
          <w:sz w:val="10"/>
        </w:rPr>
        <w:t>52.190</w:t>
        <w:tab/>
        <w:t>53.495</w:t>
        <w:tab/>
        <w:t>-4.431</w:t>
        <w:tab/>
        <w:t>-4.431</w:t>
        <w:tab/>
        <w:t>-8,1%</w:t>
        <w:tab/>
        <w:t>-8,1%</w:t>
      </w:r>
    </w:p>
    <w:p>
      <w:pPr>
        <w:spacing w:before="77"/>
        <w:ind w:left="2000" w:right="0" w:firstLine="0"/>
        <w:jc w:val="left"/>
        <w:rPr>
          <w:b/>
          <w:sz w:val="10"/>
        </w:rPr>
      </w:pPr>
      <w:r>
        <w:rPr>
          <w:b/>
          <w:sz w:val="10"/>
        </w:rPr>
        <w:t>13.- SERV. PÚBLICOS CARÁCTER SOCIAL Y PREFERENTE</w:t>
      </w:r>
    </w:p>
    <w:p>
      <w:pPr>
        <w:tabs>
          <w:tab w:pos="6342" w:val="left" w:leader="none"/>
          <w:tab w:pos="7054" w:val="left" w:leader="none"/>
          <w:tab w:pos="7857" w:val="left" w:leader="none"/>
          <w:tab w:pos="8600" w:val="left" w:leader="none"/>
          <w:tab w:pos="9425" w:val="left" w:leader="none"/>
          <w:tab w:pos="10139" w:val="left" w:leader="none"/>
          <w:tab w:pos="10852" w:val="left" w:leader="none"/>
          <w:tab w:pos="11564" w:val="left" w:leader="none"/>
          <w:tab w:pos="12553" w:val="left" w:leader="none"/>
          <w:tab w:pos="13527" w:val="left" w:leader="none"/>
        </w:tabs>
        <w:spacing w:before="17"/>
        <w:ind w:left="2000" w:right="0" w:firstLine="0"/>
        <w:jc w:val="left"/>
        <w:rPr>
          <w:b/>
          <w:sz w:val="10"/>
        </w:rPr>
      </w:pPr>
      <w:r>
        <w:rPr>
          <w:b/>
          <w:spacing w:val="-3"/>
          <w:sz w:val="10"/>
        </w:rPr>
        <w:t>(ART.</w:t>
      </w:r>
      <w:r>
        <w:rPr>
          <w:b/>
          <w:spacing w:val="7"/>
          <w:sz w:val="10"/>
        </w:rPr>
        <w:t> </w:t>
      </w:r>
      <w:r>
        <w:rPr>
          <w:b/>
          <w:spacing w:val="-2"/>
          <w:sz w:val="10"/>
        </w:rPr>
        <w:t>31)</w:t>
        <w:tab/>
      </w:r>
      <w:r>
        <w:rPr>
          <w:b/>
          <w:sz w:val="10"/>
        </w:rPr>
        <w:t>0</w:t>
        <w:tab/>
        <w:t>0</w:t>
        <w:tab/>
        <w:t>0</w:t>
        <w:tab/>
        <w:t>0</w:t>
        <w:tab/>
        <w:t>0</w:t>
        <w:tab/>
        <w:t>0</w:t>
        <w:tab/>
        <w:t>0</w:t>
        <w:tab/>
        <w:t>0</w:t>
        <w:tab/>
        <w:t>0</w:t>
        <w:tab/>
        <w:t>0</w:t>
      </w:r>
    </w:p>
    <w:p>
      <w:pPr>
        <w:tabs>
          <w:tab w:pos="6342" w:val="left" w:leader="none"/>
          <w:tab w:pos="7055" w:val="left" w:leader="none"/>
          <w:tab w:pos="7856" w:val="left" w:leader="none"/>
          <w:tab w:pos="8600" w:val="left" w:leader="none"/>
          <w:tab w:pos="9426" w:val="left" w:leader="none"/>
          <w:tab w:pos="10138" w:val="left" w:leader="none"/>
          <w:tab w:pos="10851" w:val="left" w:leader="none"/>
          <w:tab w:pos="11565" w:val="left" w:leader="none"/>
          <w:tab w:pos="12553" w:val="left" w:leader="none"/>
          <w:tab w:pos="13527" w:val="left" w:leader="none"/>
        </w:tabs>
        <w:spacing w:before="82"/>
        <w:ind w:left="2000" w:right="0" w:firstLine="0"/>
        <w:jc w:val="left"/>
        <w:rPr>
          <w:b/>
          <w:sz w:val="10"/>
        </w:rPr>
      </w:pPr>
      <w:r>
        <w:rPr>
          <w:b/>
          <w:sz w:val="10"/>
        </w:rPr>
        <w:t>14.-</w:t>
      </w:r>
      <w:r>
        <w:rPr>
          <w:b/>
          <w:spacing w:val="14"/>
          <w:sz w:val="10"/>
        </w:rPr>
        <w:t> </w:t>
      </w:r>
      <w:r>
        <w:rPr>
          <w:b/>
          <w:spacing w:val="-4"/>
          <w:sz w:val="10"/>
        </w:rPr>
        <w:t>LICENCIAS</w:t>
      </w:r>
      <w:r>
        <w:rPr>
          <w:b/>
          <w:spacing w:val="3"/>
          <w:sz w:val="10"/>
        </w:rPr>
        <w:t> </w:t>
      </w:r>
      <w:r>
        <w:rPr>
          <w:b/>
          <w:spacing w:val="-4"/>
          <w:sz w:val="10"/>
        </w:rPr>
        <w:t>URBANÍSTICAS</w:t>
        <w:tab/>
      </w:r>
      <w:r>
        <w:rPr>
          <w:b/>
          <w:sz w:val="10"/>
        </w:rPr>
        <w:t>0</w:t>
        <w:tab/>
        <w:t>0</w:t>
        <w:tab/>
        <w:t>0</w:t>
        <w:tab/>
        <w:t>0</w:t>
        <w:tab/>
        <w:t>0</w:t>
        <w:tab/>
        <w:t>0</w:t>
        <w:tab/>
        <w:t>0</w:t>
        <w:tab/>
        <w:t>0</w:t>
        <w:tab/>
        <w:t>0</w:t>
        <w:tab/>
        <w:t>0</w:t>
      </w:r>
    </w:p>
    <w:p>
      <w:pPr>
        <w:pStyle w:val="ListParagraph"/>
        <w:numPr>
          <w:ilvl w:val="0"/>
          <w:numId w:val="19"/>
        </w:numPr>
        <w:tabs>
          <w:tab w:pos="2169" w:val="left" w:leader="none"/>
          <w:tab w:pos="6342" w:val="left" w:leader="none"/>
          <w:tab w:pos="7055" w:val="left" w:leader="none"/>
          <w:tab w:pos="7856" w:val="left" w:leader="none"/>
          <w:tab w:pos="8600" w:val="left" w:leader="none"/>
          <w:tab w:pos="9426" w:val="left" w:leader="none"/>
          <w:tab w:pos="10138" w:val="left" w:leader="none"/>
          <w:tab w:pos="10851" w:val="left" w:leader="none"/>
          <w:tab w:pos="11565" w:val="left" w:leader="none"/>
          <w:tab w:pos="12553" w:val="left" w:leader="none"/>
          <w:tab w:pos="13527" w:val="left" w:leader="none"/>
        </w:tabs>
        <w:spacing w:line="240" w:lineRule="auto" w:before="77" w:after="0"/>
        <w:ind w:left="2168" w:right="0" w:hanging="169"/>
        <w:jc w:val="left"/>
        <w:rPr>
          <w:b/>
          <w:sz w:val="10"/>
        </w:rPr>
      </w:pPr>
      <w:r>
        <w:rPr>
          <w:b/>
          <w:spacing w:val="-5"/>
          <w:sz w:val="10"/>
        </w:rPr>
        <w:t>TASAS  </w:t>
      </w:r>
      <w:r>
        <w:rPr>
          <w:b/>
          <w:spacing w:val="-3"/>
          <w:sz w:val="10"/>
        </w:rPr>
        <w:t>CÉDULA </w:t>
      </w:r>
      <w:r>
        <w:rPr>
          <w:b/>
          <w:spacing w:val="-5"/>
          <w:sz w:val="10"/>
        </w:rPr>
        <w:t>HABITABILIDAD  </w:t>
      </w:r>
      <w:r>
        <w:rPr>
          <w:b/>
          <w:sz w:val="10"/>
        </w:rPr>
        <w:t>Y</w:t>
      </w:r>
      <w:r>
        <w:rPr>
          <w:b/>
          <w:spacing w:val="-2"/>
          <w:sz w:val="10"/>
        </w:rPr>
        <w:t> </w:t>
      </w:r>
      <w:r>
        <w:rPr>
          <w:b/>
          <w:sz w:val="10"/>
        </w:rPr>
        <w:t>1º</w:t>
      </w:r>
      <w:r>
        <w:rPr>
          <w:b/>
          <w:spacing w:val="12"/>
          <w:sz w:val="10"/>
        </w:rPr>
        <w:t> </w:t>
      </w:r>
      <w:r>
        <w:rPr>
          <w:b/>
          <w:spacing w:val="-3"/>
          <w:sz w:val="10"/>
        </w:rPr>
        <w:t>OCUPACIÓN</w:t>
        <w:tab/>
      </w:r>
      <w:r>
        <w:rPr>
          <w:b/>
          <w:sz w:val="10"/>
        </w:rPr>
        <w:t>0</w:t>
        <w:tab/>
        <w:t>0</w:t>
        <w:tab/>
        <w:t>0</w:t>
        <w:tab/>
        <w:t>0</w:t>
        <w:tab/>
        <w:t>0</w:t>
        <w:tab/>
        <w:t>0</w:t>
        <w:tab/>
        <w:t>0</w:t>
        <w:tab/>
        <w:t>0</w:t>
        <w:tab/>
        <w:t>0</w:t>
        <w:tab/>
        <w:t>0</w:t>
      </w:r>
    </w:p>
    <w:p>
      <w:pPr>
        <w:tabs>
          <w:tab w:pos="6042" w:val="left" w:leader="none"/>
          <w:tab w:pos="6754" w:val="left" w:leader="none"/>
          <w:tab w:pos="7559" w:val="left" w:leader="none"/>
          <w:tab w:pos="8300" w:val="left" w:leader="none"/>
          <w:tab w:pos="9126" w:val="left" w:leader="none"/>
          <w:tab w:pos="9838" w:val="left" w:leader="none"/>
          <w:tab w:pos="10551" w:val="left" w:leader="none"/>
          <w:tab w:pos="11264" w:val="left" w:leader="none"/>
          <w:tab w:pos="12270" w:val="left" w:leader="none"/>
          <w:tab w:pos="13246" w:val="left" w:leader="none"/>
          <w:tab w:pos="14312" w:val="left" w:leader="none"/>
          <w:tab w:pos="15258" w:val="left" w:leader="none"/>
        </w:tabs>
        <w:spacing w:before="82"/>
        <w:ind w:left="2000" w:right="0" w:firstLine="0"/>
        <w:jc w:val="left"/>
        <w:rPr>
          <w:b/>
          <w:sz w:val="10"/>
        </w:rPr>
      </w:pPr>
      <w:r>
        <w:rPr>
          <w:b/>
          <w:sz w:val="10"/>
        </w:rPr>
        <w:t>16.- OTROS</w:t>
      </w:r>
      <w:r>
        <w:rPr>
          <w:b/>
          <w:spacing w:val="5"/>
          <w:sz w:val="10"/>
        </w:rPr>
        <w:t> </w:t>
      </w:r>
      <w:r>
        <w:rPr>
          <w:b/>
          <w:spacing w:val="-4"/>
          <w:sz w:val="10"/>
        </w:rPr>
        <w:t>ART.</w:t>
      </w:r>
      <w:r>
        <w:rPr>
          <w:b/>
          <w:spacing w:val="4"/>
          <w:sz w:val="10"/>
        </w:rPr>
        <w:t> </w:t>
      </w:r>
      <w:r>
        <w:rPr>
          <w:b/>
          <w:sz w:val="10"/>
        </w:rPr>
        <w:t>32</w:t>
        <w:tab/>
        <w:t>217.436</w:t>
        <w:tab/>
        <w:t>209.443</w:t>
        <w:tab/>
      </w:r>
      <w:r>
        <w:rPr>
          <w:b/>
          <w:spacing w:val="-3"/>
          <w:sz w:val="10"/>
        </w:rPr>
        <w:t>209.177</w:t>
        <w:tab/>
      </w:r>
      <w:r>
        <w:rPr>
          <w:b/>
          <w:sz w:val="10"/>
        </w:rPr>
        <w:t>186.000</w:t>
        <w:tab/>
        <w:t>186.000</w:t>
        <w:tab/>
        <w:t>189.782</w:t>
        <w:tab/>
        <w:t>194.147</w:t>
        <w:tab/>
        <w:t>199.001</w:t>
        <w:tab/>
        <w:t>-23.443</w:t>
        <w:tab/>
        <w:t>-23.177</w:t>
        <w:tab/>
        <w:t>-11,2%</w:t>
        <w:tab/>
        <w:t>-11,2%</w:t>
      </w:r>
    </w:p>
    <w:p>
      <w:pPr>
        <w:spacing w:after="0"/>
        <w:jc w:val="left"/>
        <w:rPr>
          <w:sz w:val="10"/>
        </w:rPr>
        <w:sectPr>
          <w:pgSz w:w="16840" w:h="11910" w:orient="landscape"/>
          <w:pgMar w:header="283" w:footer="814" w:top="1180" w:bottom="1000" w:left="20" w:right="0"/>
        </w:sectPr>
      </w:pPr>
    </w:p>
    <w:p>
      <w:pPr>
        <w:spacing w:line="276" w:lineRule="auto" w:before="65"/>
        <w:ind w:left="2000" w:right="0" w:firstLine="0"/>
        <w:jc w:val="left"/>
        <w:rPr>
          <w:b/>
          <w:sz w:val="10"/>
        </w:rPr>
      </w:pPr>
      <w:r>
        <w:rPr>
          <w:b/>
          <w:sz w:val="10"/>
        </w:rPr>
        <w:t>17.- </w:t>
      </w:r>
      <w:r>
        <w:rPr>
          <w:b/>
          <w:spacing w:val="-5"/>
          <w:sz w:val="10"/>
        </w:rPr>
        <w:t>TASAS </w:t>
      </w:r>
      <w:r>
        <w:rPr>
          <w:b/>
          <w:spacing w:val="-3"/>
          <w:sz w:val="10"/>
        </w:rPr>
        <w:t>UTIL. PRIV. </w:t>
      </w:r>
      <w:r>
        <w:rPr>
          <w:b/>
          <w:sz w:val="10"/>
        </w:rPr>
        <w:t>O </w:t>
      </w:r>
      <w:r>
        <w:rPr>
          <w:b/>
          <w:spacing w:val="-4"/>
          <w:sz w:val="10"/>
        </w:rPr>
        <w:t>APROV. </w:t>
      </w:r>
      <w:r>
        <w:rPr>
          <w:b/>
          <w:spacing w:val="-3"/>
          <w:sz w:val="10"/>
        </w:rPr>
        <w:t>ESPECIAL </w:t>
      </w:r>
      <w:r>
        <w:rPr>
          <w:b/>
          <w:spacing w:val="-4"/>
          <w:sz w:val="10"/>
        </w:rPr>
        <w:t>DOMINIO </w:t>
      </w:r>
      <w:r>
        <w:rPr>
          <w:b/>
          <w:spacing w:val="-3"/>
          <w:sz w:val="10"/>
        </w:rPr>
        <w:t>PÚBLICO LOCAL (ART. </w:t>
      </w:r>
      <w:r>
        <w:rPr>
          <w:b/>
          <w:spacing w:val="-2"/>
          <w:sz w:val="10"/>
        </w:rPr>
        <w:t>33)</w:t>
      </w:r>
    </w:p>
    <w:p>
      <w:pPr>
        <w:pStyle w:val="BodyText"/>
        <w:spacing w:before="3"/>
        <w:rPr>
          <w:b/>
          <w:sz w:val="11"/>
        </w:rPr>
      </w:pPr>
      <w:r>
        <w:rPr/>
        <w:br w:type="column"/>
      </w:r>
      <w:r>
        <w:rPr>
          <w:b/>
          <w:sz w:val="11"/>
        </w:rPr>
      </w:r>
    </w:p>
    <w:p>
      <w:pPr>
        <w:tabs>
          <w:tab w:pos="2136" w:val="left" w:leader="none"/>
          <w:tab w:pos="2940" w:val="left" w:leader="none"/>
          <w:tab w:pos="3682" w:val="left" w:leader="none"/>
        </w:tabs>
        <w:spacing w:before="0"/>
        <w:ind w:left="1424" w:right="0" w:firstLine="0"/>
        <w:jc w:val="left"/>
        <w:rPr>
          <w:b/>
          <w:sz w:val="10"/>
        </w:rPr>
      </w:pPr>
      <w:r>
        <w:rPr>
          <w:b/>
          <w:sz w:val="10"/>
        </w:rPr>
        <w:t>503.566</w:t>
        <w:tab/>
        <w:t>508.724</w:t>
        <w:tab/>
      </w:r>
      <w:r>
        <w:rPr>
          <w:b/>
          <w:spacing w:val="-3"/>
          <w:sz w:val="10"/>
        </w:rPr>
        <w:t>489.408</w:t>
        <w:tab/>
      </w:r>
      <w:r>
        <w:rPr>
          <w:b/>
          <w:spacing w:val="-5"/>
          <w:sz w:val="10"/>
        </w:rPr>
        <w:t>475.600</w:t>
      </w:r>
    </w:p>
    <w:p>
      <w:pPr>
        <w:pStyle w:val="BodyText"/>
        <w:rPr>
          <w:b/>
          <w:sz w:val="10"/>
        </w:rPr>
      </w:pPr>
      <w:r>
        <w:rPr/>
        <w:br w:type="column"/>
      </w:r>
      <w:r>
        <w:rPr>
          <w:b/>
          <w:sz w:val="10"/>
        </w:rPr>
      </w:r>
    </w:p>
    <w:p>
      <w:pPr>
        <w:tabs>
          <w:tab w:pos="1141" w:val="left" w:leader="none"/>
          <w:tab w:pos="1854" w:val="left" w:leader="none"/>
        </w:tabs>
        <w:spacing w:before="70"/>
        <w:ind w:left="429" w:right="0" w:firstLine="0"/>
        <w:jc w:val="left"/>
        <w:rPr>
          <w:b/>
          <w:sz w:val="10"/>
        </w:rPr>
      </w:pPr>
      <w:r>
        <w:rPr>
          <w:b/>
          <w:sz w:val="10"/>
        </w:rPr>
        <w:t>475.600</w:t>
        <w:tab/>
        <w:t>485.271</w:t>
        <w:tab/>
      </w:r>
      <w:r>
        <w:rPr>
          <w:b/>
          <w:spacing w:val="-5"/>
          <w:sz w:val="10"/>
        </w:rPr>
        <w:t>496.432</w:t>
      </w:r>
    </w:p>
    <w:p>
      <w:pPr>
        <w:pStyle w:val="BodyText"/>
        <w:spacing w:before="3"/>
        <w:rPr>
          <w:b/>
          <w:sz w:val="11"/>
        </w:rPr>
      </w:pPr>
      <w:r>
        <w:rPr/>
        <w:br w:type="column"/>
      </w:r>
      <w:r>
        <w:rPr>
          <w:b/>
          <w:sz w:val="11"/>
        </w:rPr>
      </w:r>
    </w:p>
    <w:p>
      <w:pPr>
        <w:tabs>
          <w:tab w:pos="1321" w:val="left" w:leader="none"/>
          <w:tab w:pos="2298" w:val="left" w:leader="none"/>
          <w:tab w:pos="3419" w:val="left" w:leader="none"/>
          <w:tab w:pos="4364" w:val="left" w:leader="none"/>
        </w:tabs>
        <w:spacing w:before="0"/>
        <w:ind w:left="316" w:right="0" w:firstLine="0"/>
        <w:jc w:val="left"/>
        <w:rPr>
          <w:b/>
          <w:sz w:val="10"/>
        </w:rPr>
      </w:pPr>
      <w:r>
        <w:rPr>
          <w:b/>
          <w:sz w:val="10"/>
        </w:rPr>
        <w:t>508.843</w:t>
        <w:tab/>
        <w:t>-33.124</w:t>
        <w:tab/>
        <w:t>-13.808</w:t>
        <w:tab/>
        <w:t>-6,5%</w:t>
        <w:tab/>
        <w:t>-6,5%</w:t>
      </w:r>
    </w:p>
    <w:p>
      <w:pPr>
        <w:spacing w:after="0"/>
        <w:jc w:val="left"/>
        <w:rPr>
          <w:sz w:val="10"/>
        </w:rPr>
        <w:sectPr>
          <w:type w:val="continuous"/>
          <w:pgSz w:w="16840" w:h="11910" w:orient="landscape"/>
          <w:pgMar w:top="0" w:bottom="0" w:left="20" w:right="0"/>
          <w:cols w:num="4" w:equalWidth="0">
            <w:col w:w="4579" w:space="40"/>
            <w:col w:w="4040" w:space="39"/>
            <w:col w:w="2212" w:space="39"/>
            <w:col w:w="5871"/>
          </w:cols>
        </w:sectPr>
      </w:pPr>
    </w:p>
    <w:p>
      <w:pPr>
        <w:tabs>
          <w:tab w:pos="6097" w:val="left" w:leader="none"/>
          <w:tab w:pos="6809" w:val="left" w:leader="none"/>
          <w:tab w:pos="7612" w:val="left" w:leader="none"/>
          <w:tab w:pos="8353" w:val="left" w:leader="none"/>
          <w:tab w:pos="9181" w:val="left" w:leader="none"/>
          <w:tab w:pos="9894" w:val="left" w:leader="none"/>
          <w:tab w:pos="10607" w:val="left" w:leader="none"/>
          <w:tab w:pos="11319" w:val="left" w:leader="none"/>
          <w:tab w:pos="12361" w:val="left" w:leader="none"/>
          <w:tab w:pos="13335" w:val="left" w:leader="none"/>
          <w:tab w:pos="14403" w:val="left" w:leader="none"/>
          <w:tab w:pos="15349" w:val="left" w:leader="none"/>
        </w:tabs>
        <w:spacing w:before="52"/>
        <w:ind w:left="2000" w:right="0" w:firstLine="0"/>
        <w:jc w:val="left"/>
        <w:rPr>
          <w:b/>
          <w:sz w:val="10"/>
        </w:rPr>
      </w:pPr>
      <w:r>
        <w:rPr>
          <w:b/>
          <w:sz w:val="10"/>
        </w:rPr>
        <w:t>18.-  </w:t>
      </w:r>
      <w:r>
        <w:rPr>
          <w:b/>
          <w:spacing w:val="-3"/>
          <w:sz w:val="10"/>
        </w:rPr>
        <w:t>PRECIOS PÚBLICOS</w:t>
      </w:r>
      <w:r>
        <w:rPr>
          <w:b/>
          <w:spacing w:val="-2"/>
          <w:sz w:val="10"/>
        </w:rPr>
        <w:t> </w:t>
      </w:r>
      <w:r>
        <w:rPr>
          <w:b/>
          <w:spacing w:val="-3"/>
          <w:sz w:val="10"/>
        </w:rPr>
        <w:t>(ART.</w:t>
      </w:r>
      <w:r>
        <w:rPr>
          <w:b/>
          <w:spacing w:val="10"/>
          <w:sz w:val="10"/>
        </w:rPr>
        <w:t> </w:t>
      </w:r>
      <w:r>
        <w:rPr>
          <w:b/>
          <w:spacing w:val="-2"/>
          <w:sz w:val="10"/>
        </w:rPr>
        <w:t>34)</w:t>
        <w:tab/>
      </w:r>
      <w:r>
        <w:rPr>
          <w:b/>
          <w:sz w:val="10"/>
        </w:rPr>
        <w:t>65.709</w:t>
        <w:tab/>
        <w:t>42.956</w:t>
        <w:tab/>
      </w:r>
      <w:r>
        <w:rPr>
          <w:b/>
          <w:spacing w:val="-2"/>
          <w:sz w:val="10"/>
        </w:rPr>
        <w:t>42.956</w:t>
        <w:tab/>
      </w:r>
      <w:r>
        <w:rPr>
          <w:b/>
          <w:sz w:val="10"/>
        </w:rPr>
        <w:t>47.000</w:t>
        <w:tab/>
      </w:r>
      <w:r>
        <w:rPr>
          <w:b/>
          <w:spacing w:val="-2"/>
          <w:sz w:val="10"/>
        </w:rPr>
        <w:t>47.000</w:t>
        <w:tab/>
        <w:t>47.956</w:t>
        <w:tab/>
      </w:r>
      <w:r>
        <w:rPr>
          <w:b/>
          <w:sz w:val="10"/>
        </w:rPr>
        <w:t>49.059</w:t>
        <w:tab/>
        <w:t>50.285</w:t>
        <w:tab/>
        <w:t>4.044</w:t>
        <w:tab/>
        <w:t>4.044</w:t>
        <w:tab/>
        <w:t>9,4%</w:t>
        <w:tab/>
        <w:t>9,4%</w:t>
      </w:r>
    </w:p>
    <w:p>
      <w:pPr>
        <w:tabs>
          <w:tab w:pos="6342" w:val="left" w:leader="none"/>
          <w:tab w:pos="7055" w:val="left" w:leader="none"/>
          <w:tab w:pos="7856" w:val="left" w:leader="none"/>
          <w:tab w:pos="8600" w:val="left" w:leader="none"/>
          <w:tab w:pos="9426" w:val="left" w:leader="none"/>
          <w:tab w:pos="10138" w:val="left" w:leader="none"/>
          <w:tab w:pos="10851" w:val="left" w:leader="none"/>
          <w:tab w:pos="11564" w:val="left" w:leader="none"/>
          <w:tab w:pos="12553" w:val="left" w:leader="none"/>
          <w:tab w:pos="13527" w:val="left" w:leader="none"/>
        </w:tabs>
        <w:spacing w:before="82"/>
        <w:ind w:left="2000" w:right="0" w:firstLine="0"/>
        <w:jc w:val="left"/>
        <w:rPr>
          <w:b/>
          <w:sz w:val="10"/>
        </w:rPr>
      </w:pPr>
      <w:r>
        <w:rPr>
          <w:b/>
          <w:sz w:val="10"/>
        </w:rPr>
        <w:t>19.- </w:t>
      </w:r>
      <w:r>
        <w:rPr>
          <w:b/>
          <w:spacing w:val="-3"/>
          <w:sz w:val="10"/>
        </w:rPr>
        <w:t>CONTRIBUCIONES </w:t>
      </w:r>
      <w:r>
        <w:rPr>
          <w:b/>
          <w:spacing w:val="-4"/>
          <w:sz w:val="10"/>
        </w:rPr>
        <w:t>ESPECIALES </w:t>
      </w:r>
      <w:r>
        <w:rPr>
          <w:b/>
          <w:spacing w:val="8"/>
          <w:sz w:val="10"/>
        </w:rPr>
        <w:t> </w:t>
      </w:r>
      <w:r>
        <w:rPr>
          <w:b/>
          <w:spacing w:val="-3"/>
          <w:sz w:val="10"/>
        </w:rPr>
        <w:t>(ART.</w:t>
      </w:r>
      <w:r>
        <w:rPr>
          <w:b/>
          <w:spacing w:val="10"/>
          <w:sz w:val="10"/>
        </w:rPr>
        <w:t> </w:t>
      </w:r>
      <w:r>
        <w:rPr>
          <w:b/>
          <w:sz w:val="10"/>
        </w:rPr>
        <w:t>35)</w:t>
        <w:tab/>
        <w:t>0</w:t>
        <w:tab/>
        <w:t>0</w:t>
        <w:tab/>
        <w:t>0</w:t>
        <w:tab/>
        <w:t>0</w:t>
        <w:tab/>
        <w:t>0</w:t>
        <w:tab/>
        <w:t>0</w:t>
        <w:tab/>
        <w:t>0</w:t>
        <w:tab/>
        <w:t>0</w:t>
        <w:tab/>
        <w:t>0</w:t>
        <w:tab/>
        <w:t>0</w:t>
      </w:r>
    </w:p>
    <w:p>
      <w:pPr>
        <w:tabs>
          <w:tab w:pos="6042" w:val="left" w:leader="none"/>
          <w:tab w:pos="6754" w:val="left" w:leader="none"/>
          <w:tab w:pos="7559" w:val="left" w:leader="none"/>
          <w:tab w:pos="8300" w:val="left" w:leader="none"/>
          <w:tab w:pos="9125" w:val="left" w:leader="none"/>
          <w:tab w:pos="9839" w:val="left" w:leader="none"/>
          <w:tab w:pos="10552" w:val="left" w:leader="none"/>
          <w:tab w:pos="11264" w:val="left" w:leader="none"/>
          <w:tab w:pos="12270" w:val="left" w:leader="none"/>
          <w:tab w:pos="13283" w:val="left" w:leader="none"/>
          <w:tab w:pos="14312" w:val="left" w:leader="none"/>
          <w:tab w:pos="15258" w:val="left" w:leader="none"/>
        </w:tabs>
        <w:spacing w:before="72"/>
        <w:ind w:left="2000" w:right="0" w:firstLine="0"/>
        <w:jc w:val="left"/>
        <w:rPr>
          <w:b/>
          <w:sz w:val="10"/>
        </w:rPr>
      </w:pPr>
      <w:r>
        <w:rPr>
          <w:b/>
          <w:sz w:val="10"/>
        </w:rPr>
        <w:t>20.-  OTROS </w:t>
      </w:r>
      <w:r>
        <w:rPr>
          <w:b/>
          <w:spacing w:val="-3"/>
          <w:sz w:val="10"/>
        </w:rPr>
        <w:t>INGRESOS</w:t>
      </w:r>
      <w:r>
        <w:rPr>
          <w:b/>
          <w:spacing w:val="-13"/>
          <w:sz w:val="10"/>
        </w:rPr>
        <w:t> </w:t>
      </w:r>
      <w:r>
        <w:rPr>
          <w:b/>
          <w:spacing w:val="-3"/>
          <w:sz w:val="10"/>
        </w:rPr>
        <w:t>(ART.</w:t>
      </w:r>
      <w:r>
        <w:rPr>
          <w:b/>
          <w:spacing w:val="8"/>
          <w:sz w:val="10"/>
        </w:rPr>
        <w:t> </w:t>
      </w:r>
      <w:r>
        <w:rPr>
          <w:b/>
          <w:spacing w:val="-2"/>
          <w:sz w:val="10"/>
        </w:rPr>
        <w:t>39)</w:t>
        <w:tab/>
      </w:r>
      <w:r>
        <w:rPr>
          <w:b/>
          <w:sz w:val="10"/>
        </w:rPr>
        <w:t>506.386</w:t>
        <w:tab/>
        <w:t>572.975</w:t>
        <w:tab/>
      </w:r>
      <w:r>
        <w:rPr>
          <w:b/>
          <w:spacing w:val="-3"/>
          <w:sz w:val="10"/>
        </w:rPr>
        <w:t>455.326</w:t>
        <w:tab/>
      </w:r>
      <w:r>
        <w:rPr>
          <w:b/>
          <w:sz w:val="10"/>
        </w:rPr>
        <w:t>508.000</w:t>
        <w:tab/>
        <w:t>508.000</w:t>
        <w:tab/>
        <w:t>518.329</w:t>
        <w:tab/>
        <w:t>530.251</w:t>
        <w:tab/>
        <w:t>543.507</w:t>
        <w:tab/>
        <w:t>-64.975</w:t>
        <w:tab/>
      </w:r>
      <w:r>
        <w:rPr>
          <w:b/>
          <w:spacing w:val="-2"/>
          <w:sz w:val="10"/>
        </w:rPr>
        <w:t>52.674</w:t>
        <w:tab/>
      </w:r>
      <w:r>
        <w:rPr>
          <w:b/>
          <w:sz w:val="10"/>
        </w:rPr>
        <w:t>-11,3%</w:t>
        <w:tab/>
        <w:t>-11,3%</w:t>
      </w:r>
    </w:p>
    <w:p>
      <w:pPr>
        <w:tabs>
          <w:tab w:pos="6097" w:val="left" w:leader="none"/>
          <w:tab w:pos="6862" w:val="left" w:leader="none"/>
          <w:tab w:pos="7665" w:val="left" w:leader="none"/>
          <w:tab w:pos="8408" w:val="left" w:leader="none"/>
          <w:tab w:pos="9233" w:val="left" w:leader="none"/>
          <w:tab w:pos="9947" w:val="left" w:leader="none"/>
          <w:tab w:pos="10660" w:val="left" w:leader="none"/>
          <w:tab w:pos="11372" w:val="left" w:leader="none"/>
          <w:tab w:pos="12325" w:val="left" w:leader="none"/>
          <w:tab w:pos="13299" w:val="left" w:leader="none"/>
          <w:tab w:pos="14312" w:val="left" w:leader="none"/>
          <w:tab w:pos="15258" w:val="left" w:leader="none"/>
        </w:tabs>
        <w:spacing w:before="82"/>
        <w:ind w:left="2000" w:right="0" w:firstLine="0"/>
        <w:jc w:val="left"/>
        <w:rPr>
          <w:b/>
          <w:sz w:val="10"/>
        </w:rPr>
      </w:pPr>
      <w:r>
        <w:rPr/>
        <w:pict>
          <v:group style="position:absolute;margin-left:99.839996pt;margin-top:12.755621pt;width:148.2pt;height:7.6pt;mso-position-horizontal-relative:page;mso-position-vertical-relative:paragraph;z-index:-251549696;mso-wrap-distance-left:0;mso-wrap-distance-right:0" coordorigin="1997,255" coordsize="2964,152">
            <v:line style="position:absolute" from="2004,261" to="4961,261" stroked="true" strokeweight=".599991pt" strokecolor="#000000">
              <v:stroke dashstyle="solid"/>
            </v:line>
            <v:line style="position:absolute" from="2004,400" to="4961,400" stroked="true" strokeweight=".600037pt" strokecolor="#000000">
              <v:stroke dashstyle="solid"/>
            </v:line>
            <v:line style="position:absolute" from="2000,255" to="2000,406" stroked="true" strokeweight=".360008pt" strokecolor="#000000">
              <v:stroke dashstyle="solid"/>
            </v:line>
            <v:line style="position:absolute" from="4955,267" to="4955,406" stroked="true" strokeweight=".599991pt" strokecolor="#000000">
              <v:stroke dashstyle="solid"/>
            </v:line>
            <v:shape style="position:absolute;left:1996;top:255;width:2964;height:152" type="#_x0000_t202" filled="false" stroked="false">
              <v:textbox inset="0,0,0,0">
                <w:txbxContent>
                  <w:p>
                    <w:pPr>
                      <w:spacing w:before="23"/>
                      <w:ind w:left="24" w:right="0" w:firstLine="0"/>
                      <w:jc w:val="left"/>
                      <w:rPr>
                        <w:b/>
                        <w:sz w:val="10"/>
                      </w:rPr>
                    </w:pPr>
                    <w:r>
                      <w:rPr>
                        <w:b/>
                        <w:sz w:val="10"/>
                      </w:rPr>
                      <w:t>TOTAL INGRESOS CAPÍTULO III = ( 9 / 21 )</w:t>
                    </w:r>
                  </w:p>
                </w:txbxContent>
              </v:textbox>
              <w10:wrap type="none"/>
            </v:shape>
            <w10:wrap type="topAndBottom"/>
          </v:group>
        </w:pict>
      </w:r>
      <w:r>
        <w:rPr/>
        <w:pict>
          <v:shape style="position:absolute;margin-left:284.040009pt;margin-top:12.755621pt;width:114.1pt;height:7.6pt;mso-position-horizontal-relative:page;mso-position-vertical-relative:paragraph;z-index:-251658240;mso-wrap-distance-left:0;mso-wrap-distance-right: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48"/>
                    <w:gridCol w:w="713"/>
                    <w:gridCol w:w="803"/>
                  </w:tblGrid>
                  <w:tr>
                    <w:trPr>
                      <w:trHeight w:val="124" w:hRule="atLeast"/>
                    </w:trPr>
                    <w:tc>
                      <w:tcPr>
                        <w:tcW w:w="748" w:type="dxa"/>
                        <w:tcBorders>
                          <w:right w:val="single" w:sz="4" w:space="0" w:color="000000"/>
                        </w:tcBorders>
                      </w:tcPr>
                      <w:p>
                        <w:pPr>
                          <w:pStyle w:val="TableParagraph"/>
                          <w:spacing w:line="94" w:lineRule="exact" w:before="10"/>
                          <w:ind w:left="289"/>
                          <w:jc w:val="left"/>
                          <w:rPr>
                            <w:b/>
                            <w:sz w:val="10"/>
                          </w:rPr>
                        </w:pPr>
                        <w:r>
                          <w:rPr>
                            <w:b/>
                            <w:sz w:val="10"/>
                          </w:rPr>
                          <w:t>5.774.246</w:t>
                        </w:r>
                      </w:p>
                    </w:tc>
                    <w:tc>
                      <w:tcPr>
                        <w:tcW w:w="713" w:type="dxa"/>
                        <w:tcBorders>
                          <w:left w:val="single" w:sz="4" w:space="0" w:color="000000"/>
                          <w:right w:val="single" w:sz="4" w:space="0" w:color="000000"/>
                        </w:tcBorders>
                      </w:tcPr>
                      <w:p>
                        <w:pPr>
                          <w:pStyle w:val="TableParagraph"/>
                          <w:spacing w:line="94" w:lineRule="exact" w:before="10"/>
                          <w:ind w:left="257"/>
                          <w:jc w:val="left"/>
                          <w:rPr>
                            <w:b/>
                            <w:sz w:val="10"/>
                          </w:rPr>
                        </w:pPr>
                        <w:r>
                          <w:rPr>
                            <w:b/>
                            <w:sz w:val="10"/>
                          </w:rPr>
                          <w:t>5.969.489</w:t>
                        </w:r>
                      </w:p>
                    </w:tc>
                    <w:tc>
                      <w:tcPr>
                        <w:tcW w:w="803" w:type="dxa"/>
                        <w:tcBorders>
                          <w:left w:val="single" w:sz="4" w:space="0" w:color="000000"/>
                        </w:tcBorders>
                      </w:tcPr>
                      <w:p>
                        <w:pPr>
                          <w:pStyle w:val="TableParagraph"/>
                          <w:spacing w:line="94" w:lineRule="exact" w:before="10"/>
                          <w:ind w:left="347"/>
                          <w:jc w:val="left"/>
                          <w:rPr>
                            <w:b/>
                            <w:sz w:val="10"/>
                          </w:rPr>
                        </w:pPr>
                        <w:r>
                          <w:rPr>
                            <w:b/>
                            <w:spacing w:val="-2"/>
                            <w:sz w:val="10"/>
                          </w:rPr>
                          <w:t>4.004.509</w:t>
                        </w:r>
                      </w:p>
                    </w:tc>
                  </w:tr>
                </w:tbl>
                <w:p>
                  <w:pPr>
                    <w:pStyle w:val="BodyText"/>
                  </w:pPr>
                </w:p>
              </w:txbxContent>
            </v:textbox>
            <w10:wrap type="topAndBottom"/>
          </v:shape>
        </w:pict>
      </w:r>
      <w:r>
        <w:rPr/>
        <w:pict>
          <v:group style="position:absolute;margin-left:400.199982pt;margin-top:12.755621pt;width:34.7pt;height:7.6pt;mso-position-horizontal-relative:page;mso-position-vertical-relative:paragraph;z-index:-251547648;mso-wrap-distance-left:0;mso-wrap-distance-right:0" coordorigin="8004,255" coordsize="694,152">
            <v:line style="position:absolute" from="8016,261" to="8698,261" stroked="true" strokeweight=".599991pt" strokecolor="#000000">
              <v:stroke dashstyle="solid"/>
            </v:line>
            <v:line style="position:absolute" from="8016,400" to="8698,400" stroked="true" strokeweight=".600037pt" strokecolor="#000000">
              <v:stroke dashstyle="solid"/>
            </v:line>
            <v:line style="position:absolute" from="8010,255" to="8010,406" stroked="true" strokeweight=".600036pt" strokecolor="#000000">
              <v:stroke dashstyle="solid"/>
            </v:line>
            <v:line style="position:absolute" from="8692,267" to="8692,406" stroked="true" strokeweight=".600037pt" strokecolor="#000000">
              <v:stroke dashstyle="solid"/>
            </v:line>
            <v:shape style="position:absolute;left:8004;top:255;width:694;height:152" type="#_x0000_t202" filled="false" stroked="false">
              <v:textbox inset="0,0,0,0">
                <w:txbxContent>
                  <w:p>
                    <w:pPr>
                      <w:spacing w:before="23"/>
                      <w:ind w:left="232" w:right="0" w:firstLine="0"/>
                      <w:jc w:val="left"/>
                      <w:rPr>
                        <w:b/>
                        <w:sz w:val="10"/>
                      </w:rPr>
                    </w:pPr>
                    <w:r>
                      <w:rPr>
                        <w:b/>
                        <w:sz w:val="10"/>
                      </w:rPr>
                      <w:t>5.234.600</w:t>
                    </w:r>
                  </w:p>
                </w:txbxContent>
              </v:textbox>
              <w10:wrap type="none"/>
            </v:shape>
            <w10:wrap type="topAndBottom"/>
          </v:group>
        </w:pict>
      </w:r>
      <w:r>
        <w:rPr/>
        <w:pict>
          <v:shape style="position:absolute;margin-left:436.679993pt;margin-top:12.755621pt;width:146.7pt;height:7.6pt;mso-position-horizontal-relative:page;mso-position-vertical-relative:paragraph;z-index:-251658240;mso-wrap-distance-left:0;mso-wrap-distance-right: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79"/>
                    <w:gridCol w:w="712"/>
                    <w:gridCol w:w="712"/>
                    <w:gridCol w:w="711"/>
                  </w:tblGrid>
                  <w:tr>
                    <w:trPr>
                      <w:trHeight w:val="124" w:hRule="atLeast"/>
                    </w:trPr>
                    <w:tc>
                      <w:tcPr>
                        <w:tcW w:w="779" w:type="dxa"/>
                        <w:tcBorders>
                          <w:right w:val="single" w:sz="4" w:space="0" w:color="000000"/>
                        </w:tcBorders>
                      </w:tcPr>
                      <w:p>
                        <w:pPr>
                          <w:pStyle w:val="TableParagraph"/>
                          <w:spacing w:line="94" w:lineRule="exact" w:before="10"/>
                          <w:ind w:left="321"/>
                          <w:jc w:val="left"/>
                          <w:rPr>
                            <w:b/>
                            <w:sz w:val="10"/>
                          </w:rPr>
                        </w:pPr>
                        <w:r>
                          <w:rPr>
                            <w:b/>
                            <w:sz w:val="10"/>
                          </w:rPr>
                          <w:t>5.234.600</w:t>
                        </w:r>
                      </w:p>
                    </w:tc>
                    <w:tc>
                      <w:tcPr>
                        <w:tcW w:w="712" w:type="dxa"/>
                        <w:tcBorders>
                          <w:left w:val="single" w:sz="4" w:space="0" w:color="000000"/>
                          <w:right w:val="single" w:sz="4" w:space="0" w:color="000000"/>
                        </w:tcBorders>
                      </w:tcPr>
                      <w:p>
                        <w:pPr>
                          <w:pStyle w:val="TableParagraph"/>
                          <w:spacing w:line="94" w:lineRule="exact" w:before="10"/>
                          <w:ind w:left="257"/>
                          <w:jc w:val="left"/>
                          <w:rPr>
                            <w:b/>
                            <w:sz w:val="10"/>
                          </w:rPr>
                        </w:pPr>
                        <w:r>
                          <w:rPr>
                            <w:b/>
                            <w:sz w:val="10"/>
                          </w:rPr>
                          <w:t>5.341.037</w:t>
                        </w:r>
                      </w:p>
                    </w:tc>
                    <w:tc>
                      <w:tcPr>
                        <w:tcW w:w="712" w:type="dxa"/>
                        <w:tcBorders>
                          <w:left w:val="single" w:sz="4" w:space="0" w:color="000000"/>
                          <w:right w:val="single" w:sz="4" w:space="0" w:color="000000"/>
                        </w:tcBorders>
                      </w:tcPr>
                      <w:p>
                        <w:pPr>
                          <w:pStyle w:val="TableParagraph"/>
                          <w:spacing w:line="94" w:lineRule="exact" w:before="10"/>
                          <w:ind w:left="258"/>
                          <w:jc w:val="left"/>
                          <w:rPr>
                            <w:b/>
                            <w:sz w:val="10"/>
                          </w:rPr>
                        </w:pPr>
                        <w:r>
                          <w:rPr>
                            <w:b/>
                            <w:spacing w:val="-2"/>
                            <w:sz w:val="10"/>
                          </w:rPr>
                          <w:t>5.463.881</w:t>
                        </w:r>
                      </w:p>
                    </w:tc>
                    <w:tc>
                      <w:tcPr>
                        <w:tcW w:w="711" w:type="dxa"/>
                        <w:tcBorders>
                          <w:left w:val="single" w:sz="4" w:space="0" w:color="000000"/>
                        </w:tcBorders>
                      </w:tcPr>
                      <w:p>
                        <w:pPr>
                          <w:pStyle w:val="TableParagraph"/>
                          <w:spacing w:line="94" w:lineRule="exact" w:before="10"/>
                          <w:ind w:left="258" w:right="-15"/>
                          <w:jc w:val="left"/>
                          <w:rPr>
                            <w:b/>
                            <w:sz w:val="10"/>
                          </w:rPr>
                        </w:pPr>
                        <w:r>
                          <w:rPr>
                            <w:b/>
                            <w:spacing w:val="-1"/>
                            <w:sz w:val="10"/>
                          </w:rPr>
                          <w:t>5.600.478</w:t>
                        </w:r>
                      </w:p>
                    </w:tc>
                  </w:tr>
                </w:tbl>
                <w:p>
                  <w:pPr>
                    <w:pStyle w:val="BodyText"/>
                  </w:pPr>
                </w:p>
              </w:txbxContent>
            </v:textbox>
            <w10:wrap type="topAndBottom"/>
          </v:shape>
        </w:pict>
      </w:r>
      <w:r>
        <w:rPr/>
        <w:pict>
          <v:group style="position:absolute;margin-left:584.880066pt;margin-top:12.755621pt;width:196.45pt;height:7.6pt;mso-position-horizontal-relative:page;mso-position-vertical-relative:paragraph;z-index:-251542528;mso-wrap-distance-left:0;mso-wrap-distance-right:0" coordorigin="11698,255" coordsize="3929,152">
            <v:line style="position:absolute" from="11710,261" to="13627,261" stroked="true" strokeweight=".599991pt" strokecolor="#000000">
              <v:stroke dashstyle="solid"/>
            </v:line>
            <v:line style="position:absolute" from="11710,400" to="13627,400" stroked="true" strokeweight=".600037pt" strokecolor="#000000">
              <v:stroke dashstyle="solid"/>
            </v:line>
            <v:line style="position:absolute" from="11704,255" to="11704,406" stroked="true" strokeweight=".599991pt" strokecolor="#000000">
              <v:stroke dashstyle="solid"/>
            </v:line>
            <v:line style="position:absolute" from="12644,268" to="12644,393" stroked="true" strokeweight=".375pt" strokecolor="#000000">
              <v:stroke dashstyle="solid"/>
            </v:line>
            <v:rect style="position:absolute;left:12643;top:267;width:8;height:128" filled="true" fillcolor="#000000" stroked="false">
              <v:fill type="solid"/>
            </v:rect>
            <v:line style="position:absolute" from="13621,267" to="13621,406" stroked="true" strokeweight=".59999pt" strokecolor="#000000">
              <v:stroke dashstyle="solid"/>
            </v:line>
            <v:line style="position:absolute" from="13669,255" to="13669,406" stroked="true" strokeweight=".599991pt" strokecolor="#000000">
              <v:stroke dashstyle="solid"/>
            </v:line>
            <v:line style="position:absolute" from="14674,268" to="14674,393" stroked="true" strokeweight=".375pt" strokecolor="#000000">
              <v:stroke dashstyle="solid"/>
            </v:line>
            <v:rect style="position:absolute;left:14673;top:267;width:8;height:128" filled="true" fillcolor="#000000" stroked="false">
              <v:fill type="solid"/>
            </v:rect>
            <v:line style="position:absolute" from="15620,267" to="15620,406" stroked="true" strokeweight=".600037pt" strokecolor="#000000">
              <v:stroke dashstyle="solid"/>
            </v:line>
            <v:line style="position:absolute" from="13675,261" to="15626,261" stroked="true" strokeweight=".599991pt" strokecolor="#000000">
              <v:stroke dashstyle="solid"/>
            </v:line>
            <v:line style="position:absolute" from="13675,400" to="15626,400" stroked="true" strokeweight=".600037pt" strokecolor="#000000">
              <v:stroke dashstyle="solid"/>
            </v:line>
            <v:shape style="position:absolute;left:12237;top:280;width:413;height:114" type="#_x0000_t202" filled="false" stroked="false">
              <v:textbox inset="0,0,0,0">
                <w:txbxContent>
                  <w:p>
                    <w:pPr>
                      <w:spacing w:line="113" w:lineRule="exact" w:before="0"/>
                      <w:ind w:left="0" w:right="0" w:firstLine="0"/>
                      <w:jc w:val="left"/>
                      <w:rPr>
                        <w:b/>
                        <w:sz w:val="10"/>
                      </w:rPr>
                    </w:pPr>
                    <w:r>
                      <w:rPr>
                        <w:b/>
                        <w:sz w:val="10"/>
                      </w:rPr>
                      <w:t>-734.889</w:t>
                    </w:r>
                  </w:p>
                </w:txbxContent>
              </v:textbox>
              <w10:wrap type="none"/>
            </v:shape>
            <v:shape style="position:absolute;left:13166;top:280;width:459;height:114" type="#_x0000_t202" filled="false" stroked="false">
              <v:textbox inset="0,0,0,0">
                <w:txbxContent>
                  <w:p>
                    <w:pPr>
                      <w:spacing w:line="113" w:lineRule="exact" w:before="0"/>
                      <w:ind w:left="0" w:right="0" w:firstLine="0"/>
                      <w:jc w:val="left"/>
                      <w:rPr>
                        <w:b/>
                        <w:sz w:val="10"/>
                      </w:rPr>
                    </w:pPr>
                    <w:r>
                      <w:rPr>
                        <w:b/>
                        <w:sz w:val="10"/>
                      </w:rPr>
                      <w:t>1.230.091</w:t>
                    </w:r>
                  </w:p>
                </w:txbxContent>
              </v:textbox>
              <w10:wrap type="none"/>
            </v:shape>
            <v:shape style="position:absolute;left:14332;top:280;width:339;height:114" type="#_x0000_t202" filled="false" stroked="false">
              <v:textbox inset="0,0,0,0">
                <w:txbxContent>
                  <w:p>
                    <w:pPr>
                      <w:spacing w:line="113" w:lineRule="exact" w:before="0"/>
                      <w:ind w:left="0" w:right="0" w:firstLine="0"/>
                      <w:jc w:val="left"/>
                      <w:rPr>
                        <w:b/>
                        <w:sz w:val="10"/>
                      </w:rPr>
                    </w:pPr>
                    <w:r>
                      <w:rPr>
                        <w:b/>
                        <w:sz w:val="10"/>
                      </w:rPr>
                      <w:t>-12,3%</w:t>
                    </w:r>
                  </w:p>
                </w:txbxContent>
              </v:textbox>
              <w10:wrap type="none"/>
            </v:shape>
            <v:shape style="position:absolute;left:15278;top:280;width:339;height:114" type="#_x0000_t202" filled="false" stroked="false">
              <v:textbox inset="0,0,0,0">
                <w:txbxContent>
                  <w:p>
                    <w:pPr>
                      <w:spacing w:line="113" w:lineRule="exact" w:before="0"/>
                      <w:ind w:left="0" w:right="0" w:firstLine="0"/>
                      <w:jc w:val="left"/>
                      <w:rPr>
                        <w:b/>
                        <w:sz w:val="10"/>
                      </w:rPr>
                    </w:pPr>
                    <w:r>
                      <w:rPr>
                        <w:b/>
                        <w:sz w:val="10"/>
                      </w:rPr>
                      <w:t>-12,3%</w:t>
                    </w:r>
                  </w:p>
                </w:txbxContent>
              </v:textbox>
              <w10:wrap type="none"/>
            </v:shape>
            <w10:wrap type="topAndBottom"/>
          </v:group>
        </w:pict>
      </w:r>
      <w:r>
        <w:rPr>
          <w:b/>
          <w:sz w:val="10"/>
        </w:rPr>
        <w:t>21.- RESTO</w:t>
      </w:r>
      <w:r>
        <w:rPr>
          <w:b/>
          <w:spacing w:val="8"/>
          <w:sz w:val="10"/>
        </w:rPr>
        <w:t> </w:t>
      </w:r>
      <w:r>
        <w:rPr>
          <w:b/>
          <w:spacing w:val="-4"/>
          <w:sz w:val="10"/>
        </w:rPr>
        <w:t>CAPITULO</w:t>
      </w:r>
      <w:r>
        <w:rPr>
          <w:b/>
          <w:spacing w:val="2"/>
          <w:sz w:val="10"/>
        </w:rPr>
        <w:t> </w:t>
      </w:r>
      <w:r>
        <w:rPr>
          <w:b/>
          <w:spacing w:val="-3"/>
          <w:sz w:val="10"/>
        </w:rPr>
        <w:t>III</w:t>
        <w:tab/>
      </w:r>
      <w:r>
        <w:rPr>
          <w:b/>
          <w:sz w:val="10"/>
        </w:rPr>
        <w:t>42.431</w:t>
        <w:tab/>
        <w:t>4.110</w:t>
        <w:tab/>
        <w:t>4.110</w:t>
        <w:tab/>
        <w:t>3.000</w:t>
        <w:tab/>
        <w:t>3.000</w:t>
        <w:tab/>
        <w:t>3.061</w:t>
        <w:tab/>
        <w:t>3.131</w:t>
        <w:tab/>
        <w:t>3.210</w:t>
        <w:tab/>
        <w:t>-1.110</w:t>
        <w:tab/>
        <w:t>-1.110</w:t>
        <w:tab/>
        <w:t>-27,0%</w:t>
        <w:tab/>
        <w:t>-27,0%</w:t>
      </w:r>
    </w:p>
    <w:p>
      <w:pPr>
        <w:tabs>
          <w:tab w:pos="5957" w:val="left" w:leader="none"/>
          <w:tab w:pos="6618" w:val="left" w:leader="none"/>
          <w:tab w:pos="7419" w:val="left" w:leader="none"/>
          <w:tab w:pos="8163" w:val="left" w:leader="none"/>
          <w:tab w:pos="9042" w:val="left" w:leader="none"/>
          <w:tab w:pos="9755" w:val="left" w:leader="none"/>
          <w:tab w:pos="10467" w:val="left" w:leader="none"/>
          <w:tab w:pos="11180" w:val="left" w:leader="none"/>
          <w:tab w:pos="12133" w:val="left" w:leader="none"/>
          <w:tab w:pos="13110" w:val="left" w:leader="none"/>
          <w:tab w:pos="14367" w:val="left" w:leader="none"/>
          <w:tab w:pos="15258" w:val="left" w:leader="none"/>
        </w:tabs>
        <w:spacing w:before="41"/>
        <w:ind w:left="2000" w:right="0" w:firstLine="0"/>
        <w:jc w:val="left"/>
        <w:rPr>
          <w:b/>
          <w:sz w:val="10"/>
        </w:rPr>
      </w:pPr>
      <w:r>
        <w:rPr>
          <w:b/>
          <w:sz w:val="10"/>
        </w:rPr>
        <w:t>22.-  </w:t>
      </w:r>
      <w:r>
        <w:rPr>
          <w:b/>
          <w:spacing w:val="-4"/>
          <w:sz w:val="10"/>
        </w:rPr>
        <w:t>PARTICIPACIÓN </w:t>
      </w:r>
      <w:r>
        <w:rPr>
          <w:b/>
          <w:sz w:val="10"/>
        </w:rPr>
        <w:t>INGRESOS</w:t>
      </w:r>
      <w:r>
        <w:rPr>
          <w:b/>
          <w:spacing w:val="-9"/>
          <w:sz w:val="10"/>
        </w:rPr>
        <w:t> </w:t>
      </w:r>
      <w:r>
        <w:rPr>
          <w:b/>
          <w:sz w:val="10"/>
        </w:rPr>
        <w:t>DEL</w:t>
      </w:r>
      <w:r>
        <w:rPr>
          <w:b/>
          <w:spacing w:val="3"/>
          <w:sz w:val="10"/>
        </w:rPr>
        <w:t> </w:t>
      </w:r>
      <w:r>
        <w:rPr>
          <w:b/>
          <w:spacing w:val="-4"/>
          <w:sz w:val="10"/>
        </w:rPr>
        <w:t>ESTADO</w:t>
        <w:tab/>
      </w:r>
      <w:r>
        <w:rPr>
          <w:b/>
          <w:sz w:val="10"/>
        </w:rPr>
        <w:t>9.576.795</w:t>
        <w:tab/>
        <w:t>11.735.494</w:t>
        <w:tab/>
        <w:t>11.735.494</w:t>
        <w:tab/>
        <w:t>10.588.636</w:t>
        <w:tab/>
        <w:t>9.260.662</w:t>
        <w:tab/>
        <w:t>9.448.962</w:t>
        <w:tab/>
        <w:t>9.666.289</w:t>
        <w:tab/>
        <w:t>9.907.946</w:t>
        <w:tab/>
        <w:t>-1.146.858</w:t>
        <w:tab/>
        <w:t>-1.146.858</w:t>
        <w:tab/>
        <w:t>-9,8%</w:t>
        <w:tab/>
        <w:t>-21,1%</w:t>
      </w:r>
    </w:p>
    <w:p>
      <w:pPr>
        <w:tabs>
          <w:tab w:pos="6042" w:val="left" w:leader="none"/>
          <w:tab w:pos="6754" w:val="left" w:leader="none"/>
          <w:tab w:pos="7559" w:val="left" w:leader="none"/>
          <w:tab w:pos="8600" w:val="left" w:leader="none"/>
          <w:tab w:pos="9426" w:val="left" w:leader="none"/>
          <w:tab w:pos="10138" w:val="left" w:leader="none"/>
          <w:tab w:pos="10851" w:val="left" w:leader="none"/>
          <w:tab w:pos="11565" w:val="left" w:leader="none"/>
          <w:tab w:pos="12217" w:val="left" w:leader="none"/>
          <w:tab w:pos="13194" w:val="left" w:leader="none"/>
          <w:tab w:pos="14259" w:val="left" w:leader="none"/>
          <w:tab w:pos="15205" w:val="left" w:leader="none"/>
        </w:tabs>
        <w:spacing w:before="82"/>
        <w:ind w:left="2000" w:right="0" w:firstLine="0"/>
        <w:jc w:val="left"/>
        <w:rPr>
          <w:b/>
          <w:sz w:val="10"/>
        </w:rPr>
      </w:pPr>
      <w:r>
        <w:rPr>
          <w:b/>
          <w:sz w:val="10"/>
        </w:rPr>
        <w:t>23.-  </w:t>
      </w:r>
      <w:r>
        <w:rPr>
          <w:b/>
          <w:spacing w:val="-3"/>
          <w:sz w:val="10"/>
        </w:rPr>
        <w:t>OTRAS </w:t>
      </w:r>
      <w:r>
        <w:rPr>
          <w:b/>
          <w:spacing w:val="-4"/>
          <w:sz w:val="10"/>
        </w:rPr>
        <w:t>TRANSFERENCIAS</w:t>
      </w:r>
      <w:r>
        <w:rPr>
          <w:b/>
          <w:spacing w:val="3"/>
          <w:sz w:val="10"/>
        </w:rPr>
        <w:t> </w:t>
      </w:r>
      <w:r>
        <w:rPr>
          <w:b/>
          <w:sz w:val="10"/>
        </w:rPr>
        <w:t>DEL</w:t>
      </w:r>
      <w:r>
        <w:rPr>
          <w:b/>
          <w:spacing w:val="4"/>
          <w:sz w:val="10"/>
        </w:rPr>
        <w:t> </w:t>
      </w:r>
      <w:r>
        <w:rPr>
          <w:b/>
          <w:spacing w:val="-4"/>
          <w:sz w:val="10"/>
        </w:rPr>
        <w:t>ESTADO</w:t>
        <w:tab/>
      </w:r>
      <w:r>
        <w:rPr>
          <w:b/>
          <w:sz w:val="10"/>
        </w:rPr>
        <w:t>141.323</w:t>
        <w:tab/>
        <w:t>149.188</w:t>
        <w:tab/>
      </w:r>
      <w:r>
        <w:rPr>
          <w:b/>
          <w:spacing w:val="-3"/>
          <w:sz w:val="10"/>
        </w:rPr>
        <w:t>149.188</w:t>
        <w:tab/>
      </w:r>
      <w:r>
        <w:rPr>
          <w:b/>
          <w:sz w:val="10"/>
        </w:rPr>
        <w:t>0</w:t>
        <w:tab/>
        <w:t>0</w:t>
        <w:tab/>
        <w:t>0</w:t>
        <w:tab/>
        <w:t>0</w:t>
        <w:tab/>
        <w:t>0</w:t>
        <w:tab/>
        <w:t>-149.188</w:t>
        <w:tab/>
        <w:t>-149.188</w:t>
        <w:tab/>
        <w:t>-100,0%</w:t>
        <w:tab/>
        <w:t>-100,0%</w:t>
      </w:r>
    </w:p>
    <w:p>
      <w:pPr>
        <w:tabs>
          <w:tab w:pos="5957" w:val="left" w:leader="none"/>
          <w:tab w:pos="6671" w:val="left" w:leader="none"/>
          <w:tab w:pos="7474" w:val="left" w:leader="none"/>
          <w:tab w:pos="8216" w:val="left" w:leader="none"/>
          <w:tab w:pos="9042" w:val="left" w:leader="none"/>
          <w:tab w:pos="9755" w:val="left" w:leader="none"/>
          <w:tab w:pos="10467" w:val="left" w:leader="none"/>
          <w:tab w:pos="11180" w:val="left" w:leader="none"/>
          <w:tab w:pos="12253" w:val="left" w:leader="none"/>
          <w:tab w:pos="13227" w:val="left" w:leader="none"/>
          <w:tab w:pos="14403" w:val="left" w:leader="none"/>
          <w:tab w:pos="15349" w:val="left" w:leader="none"/>
        </w:tabs>
        <w:spacing w:before="82"/>
        <w:ind w:left="2000" w:right="0" w:firstLine="0"/>
        <w:jc w:val="left"/>
        <w:rPr>
          <w:b/>
          <w:sz w:val="10"/>
        </w:rPr>
      </w:pPr>
      <w:r>
        <w:rPr>
          <w:b/>
          <w:sz w:val="10"/>
        </w:rPr>
        <w:t>24.- FONDO </w:t>
      </w:r>
      <w:r>
        <w:rPr>
          <w:b/>
          <w:spacing w:val="-4"/>
          <w:sz w:val="10"/>
        </w:rPr>
        <w:t>CANARIO </w:t>
      </w:r>
      <w:r>
        <w:rPr>
          <w:b/>
          <w:sz w:val="10"/>
        </w:rPr>
        <w:t>DE</w:t>
      </w:r>
      <w:r>
        <w:rPr>
          <w:b/>
          <w:spacing w:val="27"/>
          <w:sz w:val="10"/>
        </w:rPr>
        <w:t> </w:t>
      </w:r>
      <w:r>
        <w:rPr>
          <w:b/>
          <w:spacing w:val="-4"/>
          <w:sz w:val="10"/>
        </w:rPr>
        <w:t>FINANCIACIÓN</w:t>
      </w:r>
      <w:r>
        <w:rPr>
          <w:b/>
          <w:spacing w:val="3"/>
          <w:sz w:val="10"/>
        </w:rPr>
        <w:t> </w:t>
      </w:r>
      <w:r>
        <w:rPr>
          <w:b/>
          <w:spacing w:val="-4"/>
          <w:sz w:val="10"/>
        </w:rPr>
        <w:t>MUNICIPAL</w:t>
        <w:tab/>
      </w:r>
      <w:r>
        <w:rPr>
          <w:b/>
          <w:sz w:val="10"/>
        </w:rPr>
        <w:t>2.518.334</w:t>
        <w:tab/>
        <w:t>2.727.502</w:t>
        <w:tab/>
        <w:t>2.727.502</w:t>
        <w:tab/>
        <w:t>2.953.940</w:t>
        <w:tab/>
        <w:t>2.780.208</w:t>
        <w:tab/>
        <w:t>2.836.738</w:t>
        <w:tab/>
        <w:t>2.901.983</w:t>
        <w:tab/>
        <w:t>2.974.533</w:t>
        <w:tab/>
        <w:t>226.439</w:t>
        <w:tab/>
        <w:t>226.439</w:t>
        <w:tab/>
        <w:t>8,3%</w:t>
        <w:tab/>
        <w:t>1,9%</w:t>
      </w:r>
    </w:p>
    <w:p>
      <w:pPr>
        <w:tabs>
          <w:tab w:pos="5957" w:val="left" w:leader="none"/>
          <w:tab w:pos="6671" w:val="left" w:leader="none"/>
          <w:tab w:pos="7474" w:val="left" w:leader="none"/>
          <w:tab w:pos="8300" w:val="left" w:leader="none"/>
          <w:tab w:pos="9125" w:val="left" w:leader="none"/>
          <w:tab w:pos="9839" w:val="left" w:leader="none"/>
          <w:tab w:pos="10552" w:val="left" w:leader="none"/>
          <w:tab w:pos="11264" w:val="left" w:leader="none"/>
          <w:tab w:pos="12133" w:val="left" w:leader="none"/>
          <w:tab w:pos="13110" w:val="left" w:leader="none"/>
          <w:tab w:pos="14312" w:val="left" w:leader="none"/>
          <w:tab w:pos="15258" w:val="left" w:leader="none"/>
        </w:tabs>
        <w:spacing w:before="84"/>
        <w:ind w:left="2000" w:right="0" w:firstLine="0"/>
        <w:jc w:val="left"/>
        <w:rPr>
          <w:b/>
          <w:sz w:val="10"/>
        </w:rPr>
      </w:pPr>
      <w:r>
        <w:rPr>
          <w:b/>
          <w:sz w:val="10"/>
        </w:rPr>
        <w:t>25.-  </w:t>
      </w:r>
      <w:r>
        <w:rPr>
          <w:b/>
          <w:spacing w:val="-4"/>
          <w:sz w:val="10"/>
        </w:rPr>
        <w:t>TRANSFERENCIAS</w:t>
      </w:r>
      <w:r>
        <w:rPr>
          <w:b/>
          <w:spacing w:val="1"/>
          <w:sz w:val="10"/>
        </w:rPr>
        <w:t> </w:t>
      </w:r>
      <w:r>
        <w:rPr>
          <w:b/>
          <w:spacing w:val="-4"/>
          <w:sz w:val="10"/>
        </w:rPr>
        <w:t>COMUNIDAD</w:t>
      </w:r>
      <w:r>
        <w:rPr>
          <w:b/>
          <w:spacing w:val="9"/>
          <w:sz w:val="10"/>
        </w:rPr>
        <w:t> </w:t>
      </w:r>
      <w:r>
        <w:rPr>
          <w:b/>
          <w:spacing w:val="-4"/>
          <w:sz w:val="10"/>
        </w:rPr>
        <w:t>AUTÓNOMA</w:t>
        <w:tab/>
      </w:r>
      <w:r>
        <w:rPr>
          <w:b/>
          <w:sz w:val="10"/>
        </w:rPr>
        <w:t>2.760.821</w:t>
        <w:tab/>
        <w:t>2.101.077</w:t>
        <w:tab/>
        <w:t>2.101.077</w:t>
        <w:tab/>
        <w:t>850.000</w:t>
        <w:tab/>
        <w:t>850.000</w:t>
        <w:tab/>
        <w:t>850.000</w:t>
        <w:tab/>
        <w:t>850.000</w:t>
        <w:tab/>
        <w:t>850.000</w:t>
        <w:tab/>
        <w:t>-1.251.077</w:t>
        <w:tab/>
        <w:t>-1.251.077</w:t>
        <w:tab/>
        <w:t>-59,5%</w:t>
        <w:tab/>
        <w:t>-59,5%</w:t>
      </w:r>
    </w:p>
    <w:p>
      <w:pPr>
        <w:tabs>
          <w:tab w:pos="5957" w:val="left" w:leader="none"/>
          <w:tab w:pos="6671" w:val="left" w:leader="none"/>
          <w:tab w:pos="7474" w:val="left" w:leader="none"/>
          <w:tab w:pos="8216" w:val="left" w:leader="none"/>
          <w:tab w:pos="9042" w:val="left" w:leader="none"/>
          <w:tab w:pos="9755" w:val="left" w:leader="none"/>
          <w:tab w:pos="10467" w:val="left" w:leader="none"/>
          <w:tab w:pos="11180" w:val="left" w:leader="none"/>
          <w:tab w:pos="12270" w:val="left" w:leader="none"/>
          <w:tab w:pos="13246" w:val="left" w:leader="none"/>
          <w:tab w:pos="14367" w:val="left" w:leader="none"/>
          <w:tab w:pos="15313" w:val="left" w:leader="none"/>
        </w:tabs>
        <w:spacing w:before="82"/>
        <w:ind w:left="2000" w:right="0" w:firstLine="0"/>
        <w:jc w:val="left"/>
        <w:rPr>
          <w:b/>
          <w:sz w:val="10"/>
        </w:rPr>
      </w:pPr>
      <w:r>
        <w:rPr>
          <w:b/>
          <w:sz w:val="10"/>
        </w:rPr>
        <w:t>26.- </w:t>
      </w:r>
      <w:r>
        <w:rPr>
          <w:b/>
          <w:spacing w:val="-4"/>
          <w:sz w:val="10"/>
        </w:rPr>
        <w:t>TRANSFERENCIAS  </w:t>
      </w:r>
      <w:r>
        <w:rPr>
          <w:b/>
          <w:sz w:val="10"/>
        </w:rPr>
        <w:t>DEL </w:t>
      </w:r>
      <w:r>
        <w:rPr>
          <w:b/>
          <w:spacing w:val="-3"/>
          <w:sz w:val="10"/>
        </w:rPr>
        <w:t>CABILDO </w:t>
      </w:r>
      <w:r>
        <w:rPr>
          <w:b/>
          <w:sz w:val="10"/>
        </w:rPr>
        <w:t>( R. E.</w:t>
      </w:r>
      <w:r>
        <w:rPr>
          <w:b/>
          <w:spacing w:val="19"/>
          <w:sz w:val="10"/>
        </w:rPr>
        <w:t> </w:t>
      </w:r>
      <w:r>
        <w:rPr>
          <w:b/>
          <w:sz w:val="10"/>
        </w:rPr>
        <w:t>F</w:t>
      </w:r>
      <w:r>
        <w:rPr>
          <w:b/>
          <w:spacing w:val="3"/>
          <w:sz w:val="10"/>
        </w:rPr>
        <w:t> </w:t>
      </w:r>
      <w:r>
        <w:rPr>
          <w:b/>
          <w:sz w:val="10"/>
        </w:rPr>
        <w:t>)</w:t>
        <w:tab/>
        <w:t>7.647.468</w:t>
        <w:tab/>
        <w:t>8.337.614</w:t>
        <w:tab/>
        <w:t>8.337.614</w:t>
        <w:tab/>
        <w:t>8.244.610</w:t>
        <w:tab/>
        <w:t>8.244.610</w:t>
        <w:tab/>
        <w:t>8.412.251</w:t>
        <w:tab/>
        <w:t>8.605.732</w:t>
        <w:tab/>
        <w:t>8.820.876</w:t>
        <w:tab/>
        <w:t>-93.004</w:t>
        <w:tab/>
        <w:t>-93.004</w:t>
        <w:tab/>
        <w:t>-1,1%</w:t>
        <w:tab/>
        <w:t>-1,1%</w:t>
      </w:r>
    </w:p>
    <w:p>
      <w:pPr>
        <w:tabs>
          <w:tab w:pos="6042" w:val="left" w:leader="none"/>
          <w:tab w:pos="6754" w:val="left" w:leader="none"/>
          <w:tab w:pos="7559" w:val="left" w:leader="none"/>
          <w:tab w:pos="8300" w:val="left" w:leader="none"/>
          <w:tab w:pos="9125" w:val="left" w:leader="none"/>
          <w:tab w:pos="9839" w:val="left" w:leader="none"/>
          <w:tab w:pos="10552" w:val="left" w:leader="none"/>
          <w:tab w:pos="11264" w:val="left" w:leader="none"/>
          <w:tab w:pos="12217" w:val="left" w:leader="none"/>
          <w:tab w:pos="13194" w:val="left" w:leader="none"/>
          <w:tab w:pos="14312" w:val="left" w:leader="none"/>
          <w:tab w:pos="15258" w:val="left" w:leader="none"/>
        </w:tabs>
        <w:spacing w:before="82"/>
        <w:ind w:left="2000" w:right="0" w:firstLine="0"/>
        <w:jc w:val="left"/>
        <w:rPr>
          <w:b/>
          <w:sz w:val="10"/>
        </w:rPr>
      </w:pPr>
      <w:r>
        <w:rPr>
          <w:b/>
          <w:sz w:val="10"/>
        </w:rPr>
        <w:t>27.- </w:t>
      </w:r>
      <w:r>
        <w:rPr>
          <w:b/>
          <w:spacing w:val="-3"/>
          <w:sz w:val="10"/>
        </w:rPr>
        <w:t>OTRAS </w:t>
      </w:r>
      <w:r>
        <w:rPr>
          <w:b/>
          <w:spacing w:val="-4"/>
          <w:sz w:val="10"/>
        </w:rPr>
        <w:t>TRANSFERENCIAS </w:t>
      </w:r>
      <w:r>
        <w:rPr>
          <w:b/>
          <w:spacing w:val="2"/>
          <w:sz w:val="10"/>
        </w:rPr>
        <w:t> </w:t>
      </w:r>
      <w:r>
        <w:rPr>
          <w:b/>
          <w:sz w:val="10"/>
        </w:rPr>
        <w:t>ENT.</w:t>
      </w:r>
      <w:r>
        <w:rPr>
          <w:b/>
          <w:spacing w:val="10"/>
          <w:sz w:val="10"/>
        </w:rPr>
        <w:t> </w:t>
      </w:r>
      <w:r>
        <w:rPr>
          <w:b/>
          <w:spacing w:val="-3"/>
          <w:sz w:val="10"/>
        </w:rPr>
        <w:t>LOCALES</w:t>
        <w:tab/>
      </w:r>
      <w:r>
        <w:rPr>
          <w:b/>
          <w:sz w:val="10"/>
        </w:rPr>
        <w:t>861.998</w:t>
        <w:tab/>
        <w:t>494.105</w:t>
        <w:tab/>
      </w:r>
      <w:r>
        <w:rPr>
          <w:b/>
          <w:spacing w:val="-3"/>
          <w:sz w:val="10"/>
        </w:rPr>
        <w:t>494.105</w:t>
        <w:tab/>
      </w:r>
      <w:r>
        <w:rPr>
          <w:b/>
          <w:sz w:val="10"/>
        </w:rPr>
        <w:t>354.088</w:t>
        <w:tab/>
        <w:t>354.088</w:t>
        <w:tab/>
        <w:t>354.088</w:t>
        <w:tab/>
        <w:t>354.088</w:t>
        <w:tab/>
        <w:t>354.088</w:t>
        <w:tab/>
        <w:t>-140.018</w:t>
        <w:tab/>
        <w:t>-140.018</w:t>
        <w:tab/>
        <w:t>-28,3%</w:t>
        <w:tab/>
        <w:t>-28,3%</w:t>
      </w:r>
    </w:p>
    <w:p>
      <w:pPr>
        <w:tabs>
          <w:tab w:pos="6150" w:val="left" w:leader="none"/>
          <w:tab w:pos="7055" w:val="left" w:leader="none"/>
          <w:tab w:pos="7856" w:val="left" w:leader="none"/>
          <w:tab w:pos="8600" w:val="left" w:leader="none"/>
          <w:tab w:pos="9426" w:val="left" w:leader="none"/>
          <w:tab w:pos="10138" w:val="left" w:leader="none"/>
          <w:tab w:pos="10851" w:val="left" w:leader="none"/>
          <w:tab w:pos="11565" w:val="left" w:leader="none"/>
          <w:tab w:pos="12553" w:val="left" w:leader="none"/>
          <w:tab w:pos="13527" w:val="left" w:leader="none"/>
        </w:tabs>
        <w:spacing w:before="81"/>
        <w:ind w:left="2000" w:right="0" w:firstLine="0"/>
        <w:jc w:val="left"/>
        <w:rPr>
          <w:b/>
          <w:sz w:val="10"/>
        </w:rPr>
      </w:pPr>
      <w:r>
        <w:rPr/>
        <w:pict>
          <v:group style="position:absolute;margin-left:99.839996pt;margin-top:12.825863pt;width:148.2pt;height:7.45pt;mso-position-horizontal-relative:page;mso-position-vertical-relative:paragraph;z-index:-251540480;mso-wrap-distance-left:0;mso-wrap-distance-right:0" coordorigin="1997,257" coordsize="2964,149">
            <v:line style="position:absolute" from="2004,263" to="4961,263" stroked="true" strokeweight=".59999pt" strokecolor="#000000">
              <v:stroke dashstyle="solid"/>
            </v:line>
            <v:line style="position:absolute" from="2004,399" to="4961,399" stroked="true" strokeweight=".599991pt" strokecolor="#000000">
              <v:stroke dashstyle="solid"/>
            </v:line>
            <v:line style="position:absolute" from="2000,257" to="2000,405" stroked="true" strokeweight=".360008pt" strokecolor="#000000">
              <v:stroke dashstyle="solid"/>
            </v:line>
            <v:line style="position:absolute" from="4955,269" to="4955,405" stroked="true" strokeweight=".599991pt" strokecolor="#000000">
              <v:stroke dashstyle="solid"/>
            </v:line>
            <v:shape style="position:absolute;left:1996;top:256;width:2964;height:149" type="#_x0000_t202" filled="false" stroked="false">
              <v:textbox inset="0,0,0,0">
                <w:txbxContent>
                  <w:p>
                    <w:pPr>
                      <w:spacing w:before="23"/>
                      <w:ind w:left="24" w:right="0" w:firstLine="0"/>
                      <w:jc w:val="left"/>
                      <w:rPr>
                        <w:b/>
                        <w:sz w:val="10"/>
                      </w:rPr>
                    </w:pPr>
                    <w:r>
                      <w:rPr>
                        <w:b/>
                        <w:sz w:val="10"/>
                      </w:rPr>
                      <w:t>TOTAL INGRESOS CAPÍTULO IV ( 22 / 28 )</w:t>
                    </w:r>
                  </w:p>
                </w:txbxContent>
              </v:textbox>
              <w10:wrap type="none"/>
            </v:shape>
            <w10:wrap type="topAndBottom"/>
          </v:group>
        </w:pict>
      </w:r>
      <w:r>
        <w:rPr/>
        <w:pict>
          <v:shape style="position:absolute;margin-left:284.040009pt;margin-top:12.825863pt;width:114.1pt;height:7.45pt;mso-position-horizontal-relative:page;mso-position-vertical-relative:paragraph;z-index:-251658240;mso-wrap-distance-left:0;mso-wrap-distance-right: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48"/>
                    <w:gridCol w:w="713"/>
                    <w:gridCol w:w="803"/>
                  </w:tblGrid>
                  <w:tr>
                    <w:trPr>
                      <w:trHeight w:val="121" w:hRule="atLeast"/>
                    </w:trPr>
                    <w:tc>
                      <w:tcPr>
                        <w:tcW w:w="748" w:type="dxa"/>
                        <w:tcBorders>
                          <w:right w:val="single" w:sz="4" w:space="0" w:color="000000"/>
                        </w:tcBorders>
                      </w:tcPr>
                      <w:p>
                        <w:pPr>
                          <w:pStyle w:val="TableParagraph"/>
                          <w:spacing w:line="92" w:lineRule="exact" w:before="10"/>
                          <w:ind w:left="237"/>
                          <w:jc w:val="left"/>
                          <w:rPr>
                            <w:b/>
                            <w:sz w:val="10"/>
                          </w:rPr>
                        </w:pPr>
                        <w:r>
                          <w:rPr>
                            <w:b/>
                            <w:spacing w:val="-2"/>
                            <w:sz w:val="10"/>
                          </w:rPr>
                          <w:t>23.507.740</w:t>
                        </w:r>
                      </w:p>
                    </w:tc>
                    <w:tc>
                      <w:tcPr>
                        <w:tcW w:w="713" w:type="dxa"/>
                        <w:tcBorders>
                          <w:left w:val="single" w:sz="4" w:space="0" w:color="000000"/>
                          <w:right w:val="single" w:sz="4" w:space="0" w:color="000000"/>
                        </w:tcBorders>
                      </w:tcPr>
                      <w:p>
                        <w:pPr>
                          <w:pStyle w:val="TableParagraph"/>
                          <w:spacing w:line="92" w:lineRule="exact" w:before="10"/>
                          <w:ind w:left="204"/>
                          <w:jc w:val="left"/>
                          <w:rPr>
                            <w:b/>
                            <w:sz w:val="10"/>
                          </w:rPr>
                        </w:pPr>
                        <w:r>
                          <w:rPr>
                            <w:b/>
                            <w:spacing w:val="-2"/>
                            <w:sz w:val="10"/>
                          </w:rPr>
                          <w:t>25.544.980</w:t>
                        </w:r>
                      </w:p>
                    </w:tc>
                    <w:tc>
                      <w:tcPr>
                        <w:tcW w:w="803" w:type="dxa"/>
                        <w:tcBorders>
                          <w:left w:val="single" w:sz="4" w:space="0" w:color="000000"/>
                        </w:tcBorders>
                      </w:tcPr>
                      <w:p>
                        <w:pPr>
                          <w:pStyle w:val="TableParagraph"/>
                          <w:spacing w:line="92" w:lineRule="exact" w:before="10"/>
                          <w:ind w:left="293"/>
                          <w:jc w:val="left"/>
                          <w:rPr>
                            <w:b/>
                            <w:sz w:val="10"/>
                          </w:rPr>
                        </w:pPr>
                        <w:r>
                          <w:rPr>
                            <w:b/>
                            <w:spacing w:val="-2"/>
                            <w:sz w:val="10"/>
                          </w:rPr>
                          <w:t>25.544.980</w:t>
                        </w:r>
                      </w:p>
                    </w:tc>
                  </w:tr>
                </w:tbl>
                <w:p>
                  <w:pPr>
                    <w:pStyle w:val="BodyText"/>
                  </w:pPr>
                </w:p>
              </w:txbxContent>
            </v:textbox>
            <w10:wrap type="topAndBottom"/>
          </v:shape>
        </w:pict>
      </w:r>
      <w:r>
        <w:rPr/>
        <w:pict>
          <v:group style="position:absolute;margin-left:400.199982pt;margin-top:12.825863pt;width:34.7pt;height:7.45pt;mso-position-horizontal-relative:page;mso-position-vertical-relative:paragraph;z-index:-251538432;mso-wrap-distance-left:0;mso-wrap-distance-right:0" coordorigin="8004,257" coordsize="694,149">
            <v:line style="position:absolute" from="8016,263" to="8698,263" stroked="true" strokeweight=".59999pt" strokecolor="#000000">
              <v:stroke dashstyle="solid"/>
            </v:line>
            <v:line style="position:absolute" from="8016,399" to="8698,399" stroked="true" strokeweight=".599991pt" strokecolor="#000000">
              <v:stroke dashstyle="solid"/>
            </v:line>
            <v:line style="position:absolute" from="8010,257" to="8010,405" stroked="true" strokeweight=".600036pt" strokecolor="#000000">
              <v:stroke dashstyle="solid"/>
            </v:line>
            <v:line style="position:absolute" from="8692,269" to="8692,405" stroked="true" strokeweight=".600037pt" strokecolor="#000000">
              <v:stroke dashstyle="solid"/>
            </v:line>
            <v:shape style="position:absolute;left:8004;top:256;width:694;height:149" type="#_x0000_t202" filled="false" stroked="false">
              <v:textbox inset="0,0,0,0">
                <w:txbxContent>
                  <w:p>
                    <w:pPr>
                      <w:spacing w:before="23"/>
                      <w:ind w:left="180" w:right="0" w:firstLine="0"/>
                      <w:jc w:val="left"/>
                      <w:rPr>
                        <w:b/>
                        <w:sz w:val="10"/>
                      </w:rPr>
                    </w:pPr>
                    <w:r>
                      <w:rPr>
                        <w:b/>
                        <w:sz w:val="10"/>
                      </w:rPr>
                      <w:t>22.991.274</w:t>
                    </w:r>
                  </w:p>
                </w:txbxContent>
              </v:textbox>
              <w10:wrap type="none"/>
            </v:shape>
            <w10:wrap type="topAndBottom"/>
          </v:group>
        </w:pict>
      </w:r>
      <w:r>
        <w:rPr/>
        <w:pict>
          <v:shape style="position:absolute;margin-left:436.679993pt;margin-top:12.825863pt;width:146.7pt;height:7.45pt;mso-position-horizontal-relative:page;mso-position-vertical-relative:paragraph;z-index:-251658240;mso-wrap-distance-left:0;mso-wrap-distance-right: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79"/>
                    <w:gridCol w:w="712"/>
                    <w:gridCol w:w="712"/>
                    <w:gridCol w:w="711"/>
                  </w:tblGrid>
                  <w:tr>
                    <w:trPr>
                      <w:trHeight w:val="121" w:hRule="atLeast"/>
                    </w:trPr>
                    <w:tc>
                      <w:tcPr>
                        <w:tcW w:w="779" w:type="dxa"/>
                        <w:tcBorders>
                          <w:right w:val="single" w:sz="4" w:space="0" w:color="000000"/>
                        </w:tcBorders>
                      </w:tcPr>
                      <w:p>
                        <w:pPr>
                          <w:pStyle w:val="TableParagraph"/>
                          <w:spacing w:line="92" w:lineRule="exact" w:before="10"/>
                          <w:ind w:left="268"/>
                          <w:jc w:val="left"/>
                          <w:rPr>
                            <w:b/>
                            <w:sz w:val="10"/>
                          </w:rPr>
                        </w:pPr>
                        <w:r>
                          <w:rPr>
                            <w:b/>
                            <w:spacing w:val="-2"/>
                            <w:sz w:val="10"/>
                          </w:rPr>
                          <w:t>21.489.568</w:t>
                        </w:r>
                      </w:p>
                    </w:tc>
                    <w:tc>
                      <w:tcPr>
                        <w:tcW w:w="712" w:type="dxa"/>
                        <w:tcBorders>
                          <w:left w:val="single" w:sz="4" w:space="0" w:color="000000"/>
                          <w:right w:val="single" w:sz="4" w:space="0" w:color="000000"/>
                        </w:tcBorders>
                      </w:tcPr>
                      <w:p>
                        <w:pPr>
                          <w:pStyle w:val="TableParagraph"/>
                          <w:spacing w:line="92" w:lineRule="exact" w:before="10"/>
                          <w:ind w:left="204"/>
                          <w:jc w:val="left"/>
                          <w:rPr>
                            <w:b/>
                            <w:sz w:val="10"/>
                          </w:rPr>
                        </w:pPr>
                        <w:r>
                          <w:rPr>
                            <w:b/>
                            <w:spacing w:val="-2"/>
                            <w:sz w:val="10"/>
                          </w:rPr>
                          <w:t>21.902.039</w:t>
                        </w:r>
                      </w:p>
                    </w:tc>
                    <w:tc>
                      <w:tcPr>
                        <w:tcW w:w="712" w:type="dxa"/>
                        <w:tcBorders>
                          <w:left w:val="single" w:sz="4" w:space="0" w:color="000000"/>
                          <w:right w:val="single" w:sz="4" w:space="0" w:color="000000"/>
                        </w:tcBorders>
                      </w:tcPr>
                      <w:p>
                        <w:pPr>
                          <w:pStyle w:val="TableParagraph"/>
                          <w:spacing w:line="92" w:lineRule="exact" w:before="10"/>
                          <w:ind w:left="205"/>
                          <w:jc w:val="left"/>
                          <w:rPr>
                            <w:b/>
                            <w:sz w:val="10"/>
                          </w:rPr>
                        </w:pPr>
                        <w:r>
                          <w:rPr>
                            <w:b/>
                            <w:spacing w:val="-2"/>
                            <w:sz w:val="10"/>
                          </w:rPr>
                          <w:t>22.378.092</w:t>
                        </w:r>
                      </w:p>
                    </w:tc>
                    <w:tc>
                      <w:tcPr>
                        <w:tcW w:w="711" w:type="dxa"/>
                        <w:tcBorders>
                          <w:left w:val="single" w:sz="4" w:space="0" w:color="000000"/>
                        </w:tcBorders>
                      </w:tcPr>
                      <w:p>
                        <w:pPr>
                          <w:pStyle w:val="TableParagraph"/>
                          <w:spacing w:line="92" w:lineRule="exact" w:before="10"/>
                          <w:ind w:left="205" w:right="-15"/>
                          <w:jc w:val="left"/>
                          <w:rPr>
                            <w:b/>
                            <w:sz w:val="10"/>
                          </w:rPr>
                        </w:pPr>
                        <w:r>
                          <w:rPr>
                            <w:b/>
                            <w:spacing w:val="-1"/>
                            <w:sz w:val="10"/>
                          </w:rPr>
                          <w:t>22.907.442</w:t>
                        </w:r>
                      </w:p>
                    </w:tc>
                  </w:tr>
                </w:tbl>
                <w:p>
                  <w:pPr>
                    <w:pStyle w:val="BodyText"/>
                  </w:pPr>
                </w:p>
              </w:txbxContent>
            </v:textbox>
            <w10:wrap type="topAndBottom"/>
          </v:shape>
        </w:pict>
      </w:r>
      <w:r>
        <w:rPr/>
        <w:pict>
          <v:group style="position:absolute;margin-left:584.880066pt;margin-top:12.825863pt;width:196.45pt;height:7.45pt;mso-position-horizontal-relative:page;mso-position-vertical-relative:paragraph;z-index:-251533312;mso-wrap-distance-left:0;mso-wrap-distance-right:0" coordorigin="11698,257" coordsize="3929,149">
            <v:line style="position:absolute" from="11710,263" to="13627,263" stroked="true" strokeweight=".59999pt" strokecolor="#000000">
              <v:stroke dashstyle="solid"/>
            </v:line>
            <v:line style="position:absolute" from="11710,399" to="13627,399" stroked="true" strokeweight=".599991pt" strokecolor="#000000">
              <v:stroke dashstyle="solid"/>
            </v:line>
            <v:line style="position:absolute" from="11704,257" to="11704,405" stroked="true" strokeweight=".599991pt" strokecolor="#000000">
              <v:stroke dashstyle="solid"/>
            </v:line>
            <v:line style="position:absolute" from="12644,268" to="12644,393" stroked="true" strokeweight=".375pt" strokecolor="#000000">
              <v:stroke dashstyle="solid"/>
            </v:line>
            <v:rect style="position:absolute;left:12643;top:268;width:8;height:125" filled="true" fillcolor="#000000" stroked="false">
              <v:fill type="solid"/>
            </v:rect>
            <v:line style="position:absolute" from="13621,269" to="13621,405" stroked="true" strokeweight=".59999pt" strokecolor="#000000">
              <v:stroke dashstyle="solid"/>
            </v:line>
            <v:line style="position:absolute" from="13669,257" to="13669,405" stroked="true" strokeweight=".599991pt" strokecolor="#000000">
              <v:stroke dashstyle="solid"/>
            </v:line>
            <v:line style="position:absolute" from="14674,268" to="14674,393" stroked="true" strokeweight=".375pt" strokecolor="#000000">
              <v:stroke dashstyle="solid"/>
            </v:line>
            <v:rect style="position:absolute;left:14673;top:268;width:8;height:125" filled="true" fillcolor="#000000" stroked="false">
              <v:fill type="solid"/>
            </v:rect>
            <v:line style="position:absolute" from="15620,269" to="15620,405" stroked="true" strokeweight=".600037pt" strokecolor="#000000">
              <v:stroke dashstyle="solid"/>
            </v:line>
            <v:line style="position:absolute" from="13675,263" to="15626,263" stroked="true" strokeweight=".59999pt" strokecolor="#000000">
              <v:stroke dashstyle="solid"/>
            </v:line>
            <v:line style="position:absolute" from="13675,399" to="15626,399" stroked="true" strokeweight=".599991pt" strokecolor="#000000">
              <v:stroke dashstyle="solid"/>
            </v:line>
            <v:shape style="position:absolute;left:12153;top:281;width:498;height:114" type="#_x0000_t202" filled="false" stroked="false">
              <v:textbox inset="0,0,0,0">
                <w:txbxContent>
                  <w:p>
                    <w:pPr>
                      <w:spacing w:line="113" w:lineRule="exact" w:before="0"/>
                      <w:ind w:left="0" w:right="0" w:firstLine="0"/>
                      <w:jc w:val="left"/>
                      <w:rPr>
                        <w:b/>
                        <w:sz w:val="10"/>
                      </w:rPr>
                    </w:pPr>
                    <w:r>
                      <w:rPr>
                        <w:b/>
                        <w:sz w:val="10"/>
                      </w:rPr>
                      <w:t>-2.553.706</w:t>
                    </w:r>
                  </w:p>
                </w:txbxContent>
              </v:textbox>
              <w10:wrap type="none"/>
            </v:shape>
            <v:shape style="position:absolute;left:13130;top:281;width:495;height:114" type="#_x0000_t202" filled="false" stroked="false">
              <v:textbox inset="0,0,0,0">
                <w:txbxContent>
                  <w:p>
                    <w:pPr>
                      <w:spacing w:line="113" w:lineRule="exact" w:before="0"/>
                      <w:ind w:left="0" w:right="0" w:firstLine="0"/>
                      <w:jc w:val="left"/>
                      <w:rPr>
                        <w:b/>
                        <w:sz w:val="10"/>
                      </w:rPr>
                    </w:pPr>
                    <w:r>
                      <w:rPr>
                        <w:b/>
                        <w:sz w:val="10"/>
                      </w:rPr>
                      <w:t>-2.553.706</w:t>
                    </w:r>
                  </w:p>
                </w:txbxContent>
              </v:textbox>
              <w10:wrap type="none"/>
            </v:shape>
            <v:shape style="position:absolute;left:14332;top:281;width:339;height:114" type="#_x0000_t202" filled="false" stroked="false">
              <v:textbox inset="0,0,0,0">
                <w:txbxContent>
                  <w:p>
                    <w:pPr>
                      <w:spacing w:line="113" w:lineRule="exact" w:before="0"/>
                      <w:ind w:left="0" w:right="0" w:firstLine="0"/>
                      <w:jc w:val="left"/>
                      <w:rPr>
                        <w:b/>
                        <w:sz w:val="10"/>
                      </w:rPr>
                    </w:pPr>
                    <w:r>
                      <w:rPr>
                        <w:b/>
                        <w:sz w:val="10"/>
                      </w:rPr>
                      <w:t>-10,0%</w:t>
                    </w:r>
                  </w:p>
                </w:txbxContent>
              </v:textbox>
              <w10:wrap type="none"/>
            </v:shape>
            <v:shape style="position:absolute;left:15278;top:281;width:339;height:114" type="#_x0000_t202" filled="false" stroked="false">
              <v:textbox inset="0,0,0,0">
                <w:txbxContent>
                  <w:p>
                    <w:pPr>
                      <w:spacing w:line="113" w:lineRule="exact" w:before="0"/>
                      <w:ind w:left="0" w:right="0" w:firstLine="0"/>
                      <w:jc w:val="left"/>
                      <w:rPr>
                        <w:b/>
                        <w:sz w:val="10"/>
                      </w:rPr>
                    </w:pPr>
                    <w:r>
                      <w:rPr>
                        <w:b/>
                        <w:sz w:val="10"/>
                      </w:rPr>
                      <w:t>-15,9%</w:t>
                    </w:r>
                  </w:p>
                </w:txbxContent>
              </v:textbox>
              <w10:wrap type="none"/>
            </v:shape>
            <w10:wrap type="topAndBottom"/>
          </v:group>
        </w:pict>
      </w:r>
      <w:r>
        <w:rPr>
          <w:b/>
          <w:sz w:val="10"/>
        </w:rPr>
        <w:t>28.-</w:t>
      </w:r>
      <w:r>
        <w:rPr>
          <w:b/>
          <w:spacing w:val="3"/>
          <w:sz w:val="10"/>
        </w:rPr>
        <w:t> </w:t>
      </w:r>
      <w:r>
        <w:rPr>
          <w:b/>
          <w:sz w:val="10"/>
        </w:rPr>
        <w:t>OTROS</w:t>
        <w:tab/>
        <w:t>1.000</w:t>
        <w:tab/>
        <w:t>0</w:t>
        <w:tab/>
        <w:t>0</w:t>
        <w:tab/>
        <w:t>0</w:t>
        <w:tab/>
        <w:t>0</w:t>
        <w:tab/>
        <w:t>0</w:t>
        <w:tab/>
        <w:t>0</w:t>
        <w:tab/>
        <w:t>0</w:t>
        <w:tab/>
        <w:t>0</w:t>
        <w:tab/>
        <w:t>0</w:t>
      </w:r>
    </w:p>
    <w:p>
      <w:pPr>
        <w:spacing w:after="0"/>
        <w:jc w:val="left"/>
        <w:rPr>
          <w:sz w:val="10"/>
        </w:rPr>
        <w:sectPr>
          <w:type w:val="continuous"/>
          <w:pgSz w:w="16840" w:h="11910" w:orient="landscape"/>
          <w:pgMar w:top="0" w:bottom="0" w:left="20" w:right="0"/>
        </w:sectPr>
      </w:pPr>
    </w:p>
    <w:p>
      <w:pPr>
        <w:pStyle w:val="BodyText"/>
        <w:rPr>
          <w:b/>
          <w:sz w:val="20"/>
        </w:rPr>
      </w:pPr>
    </w:p>
    <w:p>
      <w:pPr>
        <w:pStyle w:val="BodyText"/>
        <w:spacing w:before="2"/>
        <w:rPr>
          <w:b/>
        </w:rPr>
      </w:pPr>
    </w:p>
    <w:p>
      <w:pPr>
        <w:pStyle w:val="ListParagraph"/>
        <w:numPr>
          <w:ilvl w:val="0"/>
          <w:numId w:val="17"/>
        </w:numPr>
        <w:tabs>
          <w:tab w:pos="2567" w:val="left" w:leader="none"/>
        </w:tabs>
        <w:spacing w:line="240" w:lineRule="auto" w:before="92" w:after="0"/>
        <w:ind w:left="2566" w:right="0" w:hanging="320"/>
        <w:jc w:val="left"/>
        <w:rPr>
          <w:b/>
          <w:sz w:val="24"/>
        </w:rPr>
      </w:pPr>
      <w:r>
        <w:rPr>
          <w:b/>
          <w:sz w:val="24"/>
        </w:rPr>
        <w:t>Gastos Corrientes</w:t>
      </w:r>
    </w:p>
    <w:p>
      <w:pPr>
        <w:pStyle w:val="BodyText"/>
        <w:rPr>
          <w:b/>
        </w:rPr>
      </w:pPr>
    </w:p>
    <w:p>
      <w:pPr>
        <w:pStyle w:val="BodyText"/>
        <w:ind w:left="2247" w:right="1476"/>
        <w:jc w:val="both"/>
      </w:pPr>
      <w:r>
        <w:rPr/>
        <w:t>Las previsiones para la gestión de los gastos corrientes en el marco previsional, parten de las previsiones de la entidad local y teniendo en cuenta además la última actualización de las proyecciones macroeconómicas de la economía española establecida por el Banco de España para el periodo 2025-2028, así como la actualización del programa de estabilidad que incluye el escenario macroeconómico previsto para el periodo 2023-2026 elaborado y remitido por el Gobierno de España a Bruselas, así como el informe de la Airef sobre dicha actualización.</w:t>
      </w:r>
    </w:p>
    <w:p>
      <w:pPr>
        <w:pStyle w:val="BodyText"/>
        <w:rPr>
          <w:sz w:val="26"/>
        </w:rPr>
      </w:pPr>
    </w:p>
    <w:p>
      <w:pPr>
        <w:pStyle w:val="BodyText"/>
        <w:spacing w:before="1"/>
        <w:rPr>
          <w:sz w:val="22"/>
        </w:rPr>
      </w:pPr>
    </w:p>
    <w:p>
      <w:pPr>
        <w:pStyle w:val="ListParagraph"/>
        <w:numPr>
          <w:ilvl w:val="1"/>
          <w:numId w:val="19"/>
        </w:numPr>
        <w:tabs>
          <w:tab w:pos="2607" w:val="left" w:leader="none"/>
          <w:tab w:pos="2608" w:val="left" w:leader="none"/>
        </w:tabs>
        <w:spacing w:line="240" w:lineRule="auto" w:before="0" w:after="0"/>
        <w:ind w:left="2608" w:right="0" w:hanging="361"/>
        <w:jc w:val="left"/>
        <w:rPr>
          <w:b/>
          <w:sz w:val="24"/>
        </w:rPr>
      </w:pPr>
      <w:r>
        <w:rPr>
          <w:b/>
          <w:sz w:val="24"/>
        </w:rPr>
        <w:t>Gastos de</w:t>
      </w:r>
      <w:r>
        <w:rPr>
          <w:b/>
          <w:spacing w:val="-1"/>
          <w:sz w:val="24"/>
        </w:rPr>
        <w:t> </w:t>
      </w:r>
      <w:r>
        <w:rPr>
          <w:b/>
          <w:sz w:val="24"/>
        </w:rPr>
        <w:t>personal</w:t>
      </w:r>
    </w:p>
    <w:p>
      <w:pPr>
        <w:pStyle w:val="BodyText"/>
        <w:spacing w:before="10"/>
        <w:rPr>
          <w:b/>
          <w:sz w:val="23"/>
        </w:rPr>
      </w:pPr>
    </w:p>
    <w:p>
      <w:pPr>
        <w:pStyle w:val="BodyText"/>
        <w:ind w:left="2247" w:right="1479"/>
        <w:jc w:val="both"/>
      </w:pPr>
      <w:r>
        <w:rPr/>
        <w:t>Los créditos iniciales señalados por la entidad para el año 2025 se cuantifican en 12.719 miles de euros, dotación que disminuye respecto a las obligaciones de 2024 en 931 miles de euros, 6,8 puntos porcentuales de disminución.</w:t>
      </w:r>
    </w:p>
    <w:p>
      <w:pPr>
        <w:pStyle w:val="BodyText"/>
      </w:pPr>
    </w:p>
    <w:p>
      <w:pPr>
        <w:pStyle w:val="BodyText"/>
        <w:ind w:left="2247" w:right="1475"/>
        <w:jc w:val="both"/>
      </w:pPr>
      <w:r>
        <w:rPr/>
        <w:t>No obstante, la proyección para 2025 se incrementa conforme a un 0,5% respecto a las obligaciones reconocidas 2024. Señalar que dicho incremento se corresponde con la subida salarial adicional retroactiva desde el 1 de enero de 2024 una vez confirmado el dato de la inflación de diciembre (IPC acumulado de 2022 a 2024 supera el </w:t>
      </w:r>
      <w:r>
        <w:rPr>
          <w:b/>
        </w:rPr>
        <w:t>8%) </w:t>
      </w:r>
      <w:r>
        <w:rPr/>
        <w:t>todo ello de conformidad con el acuerdo marco firmado a tres años (2022 -2024) entre el Gobierno y los sindicatos para los empleados públicos. El resto de las anualidades y ante la ausencia de un nuevo acuerdo marco retributivo, conforme al programa de estabilidad 2023-2026 elaborado y remitido por el Gobierno de España a Bruselas, señala que se ha previsto un crecimiento de las retribuciones del personal en línea con la evolución de precios. Para el periodo 2026-2028 se proyecta un incremento del 2% para cada anualidad.</w:t>
      </w:r>
    </w:p>
    <w:p>
      <w:pPr>
        <w:pStyle w:val="BodyText"/>
      </w:pPr>
    </w:p>
    <w:p>
      <w:pPr>
        <w:pStyle w:val="BodyText"/>
        <w:ind w:left="2247" w:right="1476"/>
        <w:jc w:val="both"/>
      </w:pPr>
      <w:r>
        <w:rPr/>
        <w:t>Si esto se llevase a cabo al final del periodo analizado el gasto de personal podría ascender a 13.565 miles de euros, cifra que representaría un 33,6% del total del presupuesto para el ejercicio 2028. Todos los incrementos por encima de estas previsiones, deberían tener su cobertura presupuestaria mediante modificaciones de crédito, como consecuencia de Acuerdos y Convenios que garanticen su financiación, que el Ayuntamiento formalice con otros organismos públicos o privados y siempre que su aportación al mismo no provoque desequilibrios presupuestarios.</w:t>
      </w:r>
    </w:p>
    <w:p>
      <w:pPr>
        <w:spacing w:after="0"/>
        <w:jc w:val="both"/>
        <w:sectPr>
          <w:pgSz w:w="16840" w:h="11910" w:orient="landscape"/>
          <w:pgMar w:header="283" w:footer="814" w:top="1180" w:bottom="1000" w:left="20" w:right="0"/>
        </w:sectPr>
      </w:pPr>
    </w:p>
    <w:p>
      <w:pPr>
        <w:pStyle w:val="BodyText"/>
        <w:rPr>
          <w:sz w:val="20"/>
        </w:rPr>
      </w:pPr>
    </w:p>
    <w:p>
      <w:pPr>
        <w:pStyle w:val="BodyText"/>
        <w:spacing w:before="1"/>
      </w:pPr>
    </w:p>
    <w:p>
      <w:pPr>
        <w:pStyle w:val="ListParagraph"/>
        <w:numPr>
          <w:ilvl w:val="1"/>
          <w:numId w:val="19"/>
        </w:numPr>
        <w:tabs>
          <w:tab w:pos="2607" w:val="left" w:leader="none"/>
          <w:tab w:pos="2608" w:val="left" w:leader="none"/>
        </w:tabs>
        <w:spacing w:line="240" w:lineRule="auto" w:before="0" w:after="0"/>
        <w:ind w:left="2608" w:right="0" w:hanging="361"/>
        <w:jc w:val="left"/>
        <w:rPr>
          <w:b/>
          <w:sz w:val="24"/>
        </w:rPr>
      </w:pPr>
      <w:r>
        <w:rPr>
          <w:b/>
          <w:sz w:val="24"/>
        </w:rPr>
        <w:t>Compras de bienes y</w:t>
      </w:r>
      <w:r>
        <w:rPr>
          <w:b/>
          <w:spacing w:val="-3"/>
          <w:sz w:val="24"/>
        </w:rPr>
        <w:t> </w:t>
      </w:r>
      <w:r>
        <w:rPr>
          <w:b/>
          <w:sz w:val="24"/>
        </w:rPr>
        <w:t>servicios</w:t>
      </w:r>
    </w:p>
    <w:p>
      <w:pPr>
        <w:pStyle w:val="BodyText"/>
        <w:spacing w:before="10"/>
        <w:rPr>
          <w:b/>
          <w:sz w:val="23"/>
        </w:rPr>
      </w:pPr>
    </w:p>
    <w:p>
      <w:pPr>
        <w:pStyle w:val="BodyText"/>
        <w:ind w:left="2247" w:right="1476"/>
        <w:jc w:val="both"/>
      </w:pPr>
      <w:r>
        <w:rPr/>
        <w:t>Respecto a este capítulo de gastos habría que señalar que, en su condición de esenciales a todos los niveles para el correcto funcionamiento de todos los servicios municipales, deben someterse a una política de control exhaustivo para conseguir mantener la eficacia y eficiencia de los servicios a los que están asignados.</w:t>
      </w:r>
    </w:p>
    <w:p>
      <w:pPr>
        <w:pStyle w:val="BodyText"/>
      </w:pPr>
    </w:p>
    <w:p>
      <w:pPr>
        <w:pStyle w:val="BodyText"/>
        <w:ind w:left="2247" w:right="1477"/>
        <w:jc w:val="both"/>
      </w:pPr>
      <w:r>
        <w:rPr/>
        <w:t>No obstante, y como consecuencia de la actual situación de incertidumbre económica por la ofensiva comercial global con una política arancelaria al alza y el mantenimiento de la guerra en Ucrania y teniendo en cuenta que para el año 2025 la entidad local debe someterse al cumplimiento de la Regla de Gasto, la cual se ha establecido teniendo en cuenta la tasa de referencia nominal de crecimiento del Producto Interior Bruto de medio plazo de la economía española para el período 2025-2027, se plantea un incremento de gastos del 3,2% para 2025, un 3,3% para 2026 y un 3,4% para 2027. Además, se considera para 2028 la misma que para 2027. (límite máximo de variación de gasto computable de la entidad local). No obstante, estos porcentajes de incremento serán de referencia máxima, pues su aplicación se podrá ver afectada a la baja, con el objetivo de obtener siempre la capacidad de financiación de las cuentas municipales en cada</w:t>
      </w:r>
      <w:r>
        <w:rPr>
          <w:spacing w:val="-13"/>
        </w:rPr>
        <w:t> </w:t>
      </w:r>
      <w:r>
        <w:rPr/>
        <w:t>anualidad.</w:t>
      </w:r>
    </w:p>
    <w:p>
      <w:pPr>
        <w:pStyle w:val="BodyText"/>
      </w:pPr>
    </w:p>
    <w:p>
      <w:pPr>
        <w:pStyle w:val="BodyText"/>
        <w:ind w:left="2247" w:right="1480"/>
        <w:jc w:val="both"/>
      </w:pPr>
      <w:r>
        <w:rPr/>
        <w:t>Las previsiones de la Entidad para el ejercicio de 2025, se cuantifican en 10.089 miles de euros, importe superior a las obligaciones reconocidas en el 2024 en 18,6 puntos porcentuales. De acuerdo con lo expuesto en el párrafo anterior, se ha previsto que éste se sitúe en 8.781 miles de euros, a la previsión del Ayuntamiento para el año 2025 más un 3,2% de incremento.</w:t>
      </w:r>
    </w:p>
    <w:p>
      <w:pPr>
        <w:pStyle w:val="BodyText"/>
      </w:pPr>
    </w:p>
    <w:p>
      <w:pPr>
        <w:pStyle w:val="BodyText"/>
        <w:ind w:left="2247" w:right="1478"/>
        <w:jc w:val="both"/>
      </w:pPr>
      <w:r>
        <w:rPr/>
        <w:t>El escenario económico previsto para el periodo 2026 - 2028 se prevé que crezca al 3,3% en 2026, 3,4% en 2027 de acuerdo con la Tasa de referencia nominal aprobada por el Ministerio de Economía, Comercio y Empresa (límite máximo de variación de gasto computable de la entidad local). Para el 2028 se mantiene la misma previsión que para 2027 esto es el 3,4%, pudiendo alcanzar la cifra de 9.698 miles de euros, lo que representaría el 24,0% del global del presupuesto para ese ejercicio.</w:t>
      </w:r>
    </w:p>
    <w:p>
      <w:pPr>
        <w:spacing w:after="0"/>
        <w:jc w:val="both"/>
        <w:sectPr>
          <w:pgSz w:w="16840" w:h="11910" w:orient="landscape"/>
          <w:pgMar w:header="283" w:footer="814" w:top="1180" w:bottom="1000" w:left="20" w:right="0"/>
        </w:sectPr>
      </w:pPr>
    </w:p>
    <w:p>
      <w:pPr>
        <w:pStyle w:val="BodyText"/>
        <w:rPr>
          <w:sz w:val="20"/>
        </w:rPr>
      </w:pPr>
    </w:p>
    <w:p>
      <w:pPr>
        <w:pStyle w:val="BodyText"/>
        <w:spacing w:before="1"/>
      </w:pPr>
    </w:p>
    <w:p>
      <w:pPr>
        <w:pStyle w:val="ListParagraph"/>
        <w:numPr>
          <w:ilvl w:val="1"/>
          <w:numId w:val="19"/>
        </w:numPr>
        <w:tabs>
          <w:tab w:pos="2607" w:val="left" w:leader="none"/>
          <w:tab w:pos="2608" w:val="left" w:leader="none"/>
        </w:tabs>
        <w:spacing w:line="240" w:lineRule="auto" w:before="0" w:after="0"/>
        <w:ind w:left="2608" w:right="0" w:hanging="361"/>
        <w:jc w:val="left"/>
        <w:rPr>
          <w:b/>
          <w:sz w:val="24"/>
        </w:rPr>
      </w:pPr>
      <w:r>
        <w:rPr>
          <w:b/>
          <w:sz w:val="24"/>
        </w:rPr>
        <w:t>Transferencias</w:t>
      </w:r>
      <w:r>
        <w:rPr>
          <w:b/>
          <w:spacing w:val="-3"/>
          <w:sz w:val="24"/>
        </w:rPr>
        <w:t> </w:t>
      </w:r>
      <w:r>
        <w:rPr>
          <w:b/>
          <w:sz w:val="24"/>
        </w:rPr>
        <w:t>corrientes</w:t>
      </w:r>
    </w:p>
    <w:p>
      <w:pPr>
        <w:pStyle w:val="BodyText"/>
        <w:spacing w:before="10"/>
        <w:rPr>
          <w:b/>
          <w:sz w:val="23"/>
        </w:rPr>
      </w:pPr>
    </w:p>
    <w:p>
      <w:pPr>
        <w:pStyle w:val="BodyText"/>
        <w:ind w:left="2247" w:right="1477"/>
        <w:jc w:val="both"/>
      </w:pPr>
      <w:r>
        <w:rPr/>
        <w:t>Antes de establecer un marco de gastos en este capítulo, y en cuanto a la situación económica, habría que incidir o comentar alguna directriz respecto a los mismos. Los Ayuntamientos están poniendo a disposición de sus vecinos más vulnerables ayudas de emergencia social, dando prioridad a estos gastos con el consecuente ajuste de créditos que en el mejor de los casos provocarán modificaciones a la baja de otros capítulos de gastos, y en el peor de los casos deudas de carácter extrajudicial.</w:t>
      </w:r>
    </w:p>
    <w:p>
      <w:pPr>
        <w:pStyle w:val="BodyText"/>
      </w:pPr>
    </w:p>
    <w:p>
      <w:pPr>
        <w:pStyle w:val="BodyText"/>
        <w:ind w:left="2247" w:right="1479"/>
        <w:jc w:val="both"/>
      </w:pPr>
      <w:r>
        <w:rPr/>
        <w:t>Las Transferencias Corrientes previstas en 2025 se sitúan en una línea ascendente respecto a las obligaciones reconocidas en el 2024. Para este ejercicio se prevé un gasto de 13.476 miles de euros, situándose dicha previsión por encima en 2,8 puntos porcentuales respecto a las obligaciones reconocidas en 2024.</w:t>
      </w:r>
    </w:p>
    <w:p>
      <w:pPr>
        <w:pStyle w:val="BodyText"/>
      </w:pPr>
    </w:p>
    <w:p>
      <w:pPr>
        <w:pStyle w:val="BodyText"/>
        <w:ind w:left="2247" w:right="1476"/>
        <w:jc w:val="both"/>
      </w:pPr>
      <w:r>
        <w:rPr/>
        <w:t>Respecto al gasto vinculado con emergencia social, y teniendo en cuenta la </w:t>
      </w:r>
      <w:r>
        <w:rPr>
          <w:b/>
        </w:rPr>
        <w:t>tasa AROPE </w:t>
      </w:r>
      <w:r>
        <w:rPr/>
        <w:t>(indicador clave utilizado por la Unión Europea para evaluar el riesgo de pobreza y/o exclusión social) en Canarias, que se sitúa en el 31,2% en 2024, las proyecciones realizadas en 2025 se sitúan al igual que el año anterior por encima de la previsión realizada por el Ayuntamiento en un 8,37%, porcentaje de incremento que experimenta los gastos sociales de los presupuestos de la Comunidad Autónoma Canarias en 2025 respecto al año 2024 y teniendo claro además que se van a destinar recursos adicionales para atender las previsibles situaciones de vulnerabilidad que se produzcan. Para el resto del periodo analizado se plantea un incremento del 3,3% para la anualidad de 2026 y de un 3,4% para el bienio 2027 - 2028 porcentajes que se sitúan dentro de los previstos en la regla de gasto. Así, el importe global asociado a emergencia social previsto para el 2028 asciende a 673 miles de euros, importe que representaría un 1,7% del total previsible presupuesto de gastos del</w:t>
      </w:r>
      <w:r>
        <w:rPr>
          <w:spacing w:val="1"/>
        </w:rPr>
        <w:t> </w:t>
      </w:r>
      <w:r>
        <w:rPr/>
        <w:t>2028.</w:t>
      </w:r>
    </w:p>
    <w:p>
      <w:pPr>
        <w:pStyle w:val="BodyText"/>
      </w:pPr>
    </w:p>
    <w:p>
      <w:pPr>
        <w:pStyle w:val="BodyText"/>
        <w:ind w:left="2247" w:right="1478"/>
        <w:jc w:val="both"/>
      </w:pPr>
      <w:r>
        <w:rPr/>
        <w:t>En cuanto a los créditos no vinculados con emergencia social, en la hipótesis de gastos realizada se plantea variar a la baja la previsión presupuestaria, de manera que se mantenga la misma previsión que realiza el Ayuntamiento para el capítulo. Para el resto del período analizado 2026-2028, se proyecta la misma previsión que la realizada para el ejercicio 2025, con un claro criterio de prudencia. Así, el importe global del capítulo 4 previsto para el 2028 asciende a 13.539 miles de euros, importe que representaría un 33,5% del total previsible presupuesto de gastos del 2028.</w:t>
      </w:r>
    </w:p>
    <w:p>
      <w:pPr>
        <w:spacing w:after="0"/>
        <w:jc w:val="both"/>
        <w:sectPr>
          <w:pgSz w:w="16840" w:h="11910" w:orient="landscape"/>
          <w:pgMar w:header="283" w:footer="814" w:top="1180" w:bottom="1000" w:left="20" w:right="0"/>
        </w:sectPr>
      </w:pPr>
    </w:p>
    <w:p>
      <w:pPr>
        <w:pStyle w:val="BodyText"/>
        <w:rPr>
          <w:sz w:val="20"/>
        </w:rPr>
      </w:pPr>
    </w:p>
    <w:p>
      <w:pPr>
        <w:pStyle w:val="BodyText"/>
        <w:rPr>
          <w:sz w:val="20"/>
        </w:rPr>
      </w:pPr>
    </w:p>
    <w:p>
      <w:pPr>
        <w:pStyle w:val="BodyText"/>
        <w:rPr>
          <w:sz w:val="20"/>
        </w:rPr>
      </w:pPr>
    </w:p>
    <w:p>
      <w:pPr>
        <w:pStyle w:val="BodyText"/>
        <w:spacing w:before="1"/>
        <w:rPr>
          <w:sz w:val="26"/>
        </w:rPr>
      </w:pPr>
    </w:p>
    <w:p>
      <w:pPr>
        <w:tabs>
          <w:tab w:pos="12453" w:val="left" w:leader="none"/>
        </w:tabs>
        <w:spacing w:before="148"/>
        <w:ind w:left="2276" w:right="0" w:firstLine="0"/>
        <w:jc w:val="left"/>
        <w:rPr>
          <w:b/>
          <w:sz w:val="16"/>
        </w:rPr>
      </w:pPr>
      <w:r>
        <w:rPr/>
        <w:pict>
          <v:shape style="position:absolute;margin-left:290.160004pt;margin-top:-.454989pt;width:477.8pt;height:25.2pt;mso-position-horizontal-relative:page;mso-position-vertical-relative:paragraph;z-index:251788288" type="#_x0000_t202" filled="false" stroked="false">
            <v:textbox inset="0,0,0,0">
              <w:txbxContent>
                <w:tbl>
                  <w:tblPr>
                    <w:tblW w:w="0" w:type="auto"/>
                    <w:jc w:val="left"/>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9"/>
                    <w:gridCol w:w="685"/>
                    <w:gridCol w:w="797"/>
                    <w:gridCol w:w="708"/>
                    <w:gridCol w:w="771"/>
                    <w:gridCol w:w="685"/>
                    <w:gridCol w:w="685"/>
                    <w:gridCol w:w="706"/>
                    <w:gridCol w:w="928"/>
                    <w:gridCol w:w="959"/>
                    <w:gridCol w:w="990"/>
                    <w:gridCol w:w="907"/>
                  </w:tblGrid>
                  <w:tr>
                    <w:trPr>
                      <w:trHeight w:val="198" w:hRule="atLeast"/>
                    </w:trPr>
                    <w:tc>
                      <w:tcPr>
                        <w:tcW w:w="719" w:type="dxa"/>
                        <w:tcBorders>
                          <w:left w:val="single" w:sz="6" w:space="0" w:color="000000"/>
                          <w:bottom w:val="single" w:sz="6" w:space="0" w:color="000000"/>
                        </w:tcBorders>
                        <w:shd w:val="clear" w:color="auto" w:fill="BFBFBF"/>
                      </w:tcPr>
                      <w:p>
                        <w:pPr>
                          <w:pStyle w:val="TableParagraph"/>
                          <w:spacing w:line="137" w:lineRule="exact" w:before="42"/>
                          <w:ind w:left="45" w:right="25"/>
                          <w:jc w:val="center"/>
                          <w:rPr>
                            <w:b/>
                            <w:sz w:val="12"/>
                          </w:rPr>
                        </w:pPr>
                        <w:r>
                          <w:rPr>
                            <w:b/>
                            <w:w w:val="85"/>
                            <w:sz w:val="12"/>
                          </w:rPr>
                          <w:t>OBLIG.REC.</w:t>
                        </w:r>
                      </w:p>
                    </w:tc>
                    <w:tc>
                      <w:tcPr>
                        <w:tcW w:w="685" w:type="dxa"/>
                        <w:tcBorders>
                          <w:bottom w:val="single" w:sz="6" w:space="0" w:color="000000"/>
                          <w:right w:val="single" w:sz="6" w:space="0" w:color="000000"/>
                        </w:tcBorders>
                        <w:shd w:val="clear" w:color="auto" w:fill="BFBFBF"/>
                      </w:tcPr>
                      <w:p>
                        <w:pPr>
                          <w:pStyle w:val="TableParagraph"/>
                          <w:spacing w:line="137" w:lineRule="exact" w:before="42"/>
                          <w:ind w:left="47" w:right="24"/>
                          <w:jc w:val="center"/>
                          <w:rPr>
                            <w:b/>
                            <w:sz w:val="12"/>
                          </w:rPr>
                        </w:pPr>
                        <w:r>
                          <w:rPr>
                            <w:b/>
                            <w:w w:val="80"/>
                            <w:sz w:val="12"/>
                          </w:rPr>
                          <w:t>OBLIG.REC.</w:t>
                        </w:r>
                      </w:p>
                    </w:tc>
                    <w:tc>
                      <w:tcPr>
                        <w:tcW w:w="797" w:type="dxa"/>
                        <w:tcBorders>
                          <w:left w:val="single" w:sz="6" w:space="0" w:color="000000"/>
                          <w:bottom w:val="single" w:sz="6" w:space="0" w:color="000000"/>
                          <w:right w:val="thinThickMediumGap" w:sz="3" w:space="0" w:color="000000"/>
                        </w:tcBorders>
                        <w:shd w:val="clear" w:color="auto" w:fill="BFBFBF"/>
                      </w:tcPr>
                      <w:p>
                        <w:pPr>
                          <w:pStyle w:val="TableParagraph"/>
                          <w:spacing w:line="137" w:lineRule="exact" w:before="42"/>
                          <w:ind w:left="54" w:right="54"/>
                          <w:jc w:val="center"/>
                          <w:rPr>
                            <w:b/>
                            <w:sz w:val="12"/>
                          </w:rPr>
                        </w:pPr>
                        <w:r>
                          <w:rPr>
                            <w:b/>
                            <w:w w:val="90"/>
                            <w:sz w:val="12"/>
                          </w:rPr>
                          <w:t>PAGOS LIQ.</w:t>
                        </w:r>
                      </w:p>
                    </w:tc>
                    <w:tc>
                      <w:tcPr>
                        <w:tcW w:w="708" w:type="dxa"/>
                        <w:tcBorders>
                          <w:left w:val="thickThinMediumGap" w:sz="3" w:space="0" w:color="000000"/>
                          <w:bottom w:val="single" w:sz="6" w:space="0" w:color="000000"/>
                          <w:right w:val="double" w:sz="2" w:space="0" w:color="000000"/>
                        </w:tcBorders>
                        <w:shd w:val="clear" w:color="auto" w:fill="BFBFBF"/>
                      </w:tcPr>
                      <w:p>
                        <w:pPr>
                          <w:pStyle w:val="TableParagraph"/>
                          <w:spacing w:line="137" w:lineRule="exact" w:before="42"/>
                          <w:ind w:left="96" w:right="63"/>
                          <w:jc w:val="center"/>
                          <w:rPr>
                            <w:b/>
                            <w:sz w:val="12"/>
                          </w:rPr>
                        </w:pPr>
                        <w:r>
                          <w:rPr>
                            <w:b/>
                            <w:w w:val="90"/>
                            <w:sz w:val="12"/>
                          </w:rPr>
                          <w:t>PRESUP.</w:t>
                        </w:r>
                      </w:p>
                    </w:tc>
                    <w:tc>
                      <w:tcPr>
                        <w:tcW w:w="2847" w:type="dxa"/>
                        <w:gridSpan w:val="4"/>
                        <w:tcBorders>
                          <w:left w:val="double" w:sz="2" w:space="0" w:color="000000"/>
                          <w:bottom w:val="single" w:sz="6" w:space="0" w:color="000000"/>
                          <w:right w:val="thinThickMediumGap" w:sz="3" w:space="0" w:color="000000"/>
                        </w:tcBorders>
                        <w:shd w:val="clear" w:color="auto" w:fill="BFBFBF"/>
                      </w:tcPr>
                      <w:p>
                        <w:pPr>
                          <w:pStyle w:val="TableParagraph"/>
                          <w:spacing w:before="34"/>
                          <w:ind w:left="800"/>
                          <w:jc w:val="left"/>
                          <w:rPr>
                            <w:b/>
                            <w:sz w:val="12"/>
                          </w:rPr>
                        </w:pPr>
                        <w:r>
                          <w:rPr>
                            <w:b/>
                            <w:w w:val="90"/>
                            <w:sz w:val="12"/>
                          </w:rPr>
                          <w:t>PREVISIONES DE GASTOS</w:t>
                        </w:r>
                      </w:p>
                    </w:tc>
                    <w:tc>
                      <w:tcPr>
                        <w:tcW w:w="928" w:type="dxa"/>
                        <w:vMerge w:val="restart"/>
                        <w:tcBorders>
                          <w:left w:val="thickThinMediumGap" w:sz="3" w:space="0" w:color="000000"/>
                          <w:bottom w:val="single" w:sz="6" w:space="0" w:color="000000"/>
                          <w:right w:val="single" w:sz="6" w:space="0" w:color="000000"/>
                        </w:tcBorders>
                        <w:shd w:val="clear" w:color="auto" w:fill="BFBFBF"/>
                      </w:tcPr>
                      <w:p>
                        <w:pPr>
                          <w:pStyle w:val="TableParagraph"/>
                          <w:spacing w:before="97"/>
                          <w:ind w:left="35"/>
                          <w:jc w:val="center"/>
                          <w:rPr>
                            <w:b/>
                            <w:sz w:val="12"/>
                          </w:rPr>
                        </w:pPr>
                        <w:r>
                          <w:rPr>
                            <w:b/>
                            <w:w w:val="80"/>
                            <w:sz w:val="12"/>
                          </w:rPr>
                          <w:t>DIF. PRESUP. 2025</w:t>
                        </w:r>
                      </w:p>
                      <w:p>
                        <w:pPr>
                          <w:pStyle w:val="TableParagraph"/>
                          <w:spacing w:before="20"/>
                          <w:ind w:left="35"/>
                          <w:jc w:val="center"/>
                          <w:rPr>
                            <w:b/>
                            <w:sz w:val="12"/>
                          </w:rPr>
                        </w:pPr>
                        <w:r>
                          <w:rPr>
                            <w:b/>
                            <w:w w:val="90"/>
                            <w:sz w:val="12"/>
                          </w:rPr>
                          <w:t>ORN 2024</w:t>
                        </w:r>
                      </w:p>
                    </w:tc>
                    <w:tc>
                      <w:tcPr>
                        <w:tcW w:w="959" w:type="dxa"/>
                        <w:vMerge w:val="restart"/>
                        <w:tcBorders>
                          <w:left w:val="single" w:sz="6" w:space="0" w:color="000000"/>
                          <w:bottom w:val="single" w:sz="6" w:space="0" w:color="000000"/>
                          <w:right w:val="double" w:sz="2" w:space="0" w:color="000000"/>
                        </w:tcBorders>
                        <w:shd w:val="clear" w:color="auto" w:fill="BFBFBF"/>
                      </w:tcPr>
                      <w:p>
                        <w:pPr>
                          <w:pStyle w:val="TableParagraph"/>
                          <w:spacing w:before="97"/>
                          <w:ind w:left="3"/>
                          <w:jc w:val="center"/>
                          <w:rPr>
                            <w:b/>
                            <w:sz w:val="12"/>
                          </w:rPr>
                        </w:pPr>
                        <w:r>
                          <w:rPr>
                            <w:b/>
                            <w:spacing w:val="-3"/>
                            <w:w w:val="85"/>
                            <w:sz w:val="12"/>
                          </w:rPr>
                          <w:t>DIF.</w:t>
                        </w:r>
                        <w:r>
                          <w:rPr>
                            <w:b/>
                            <w:spacing w:val="-17"/>
                            <w:w w:val="85"/>
                            <w:sz w:val="12"/>
                          </w:rPr>
                          <w:t> </w:t>
                        </w:r>
                        <w:r>
                          <w:rPr>
                            <w:b/>
                            <w:w w:val="85"/>
                            <w:sz w:val="12"/>
                          </w:rPr>
                          <w:t>PRESUP.</w:t>
                        </w:r>
                        <w:r>
                          <w:rPr>
                            <w:b/>
                            <w:spacing w:val="-16"/>
                            <w:w w:val="85"/>
                            <w:sz w:val="12"/>
                          </w:rPr>
                          <w:t> </w:t>
                        </w:r>
                        <w:r>
                          <w:rPr>
                            <w:b/>
                            <w:spacing w:val="-3"/>
                            <w:w w:val="85"/>
                            <w:sz w:val="12"/>
                          </w:rPr>
                          <w:t>2025-</w:t>
                        </w:r>
                      </w:p>
                      <w:p>
                        <w:pPr>
                          <w:pStyle w:val="TableParagraph"/>
                          <w:spacing w:before="20"/>
                          <w:ind w:left="7"/>
                          <w:jc w:val="center"/>
                          <w:rPr>
                            <w:b/>
                            <w:sz w:val="12"/>
                          </w:rPr>
                        </w:pPr>
                        <w:r>
                          <w:rPr>
                            <w:b/>
                            <w:w w:val="90"/>
                            <w:sz w:val="12"/>
                          </w:rPr>
                          <w:t>PAGOS 2024</w:t>
                        </w:r>
                      </w:p>
                    </w:tc>
                    <w:tc>
                      <w:tcPr>
                        <w:tcW w:w="990" w:type="dxa"/>
                        <w:vMerge w:val="restart"/>
                        <w:tcBorders>
                          <w:left w:val="double" w:sz="2" w:space="0" w:color="000000"/>
                          <w:bottom w:val="single" w:sz="6" w:space="0" w:color="000000"/>
                          <w:right w:val="single" w:sz="6" w:space="0" w:color="000000"/>
                        </w:tcBorders>
                        <w:shd w:val="clear" w:color="auto" w:fill="BFBFBF"/>
                      </w:tcPr>
                      <w:p>
                        <w:pPr>
                          <w:pStyle w:val="TableParagraph"/>
                          <w:spacing w:line="276" w:lineRule="auto" w:before="97"/>
                          <w:ind w:left="148" w:right="37" w:hanging="41"/>
                          <w:jc w:val="left"/>
                          <w:rPr>
                            <w:b/>
                            <w:sz w:val="12"/>
                          </w:rPr>
                        </w:pPr>
                        <w:r>
                          <w:rPr>
                            <w:b/>
                            <w:w w:val="80"/>
                            <w:sz w:val="12"/>
                          </w:rPr>
                          <w:t>VAR.% PRESUP. </w:t>
                        </w:r>
                        <w:r>
                          <w:rPr>
                            <w:b/>
                            <w:w w:val="85"/>
                            <w:sz w:val="12"/>
                          </w:rPr>
                          <w:t>2025-ORN 2024</w:t>
                        </w:r>
                      </w:p>
                    </w:tc>
                    <w:tc>
                      <w:tcPr>
                        <w:tcW w:w="907" w:type="dxa"/>
                        <w:vMerge w:val="restart"/>
                        <w:tcBorders>
                          <w:left w:val="single" w:sz="6" w:space="0" w:color="000000"/>
                          <w:bottom w:val="single" w:sz="6" w:space="0" w:color="000000"/>
                          <w:right w:val="single" w:sz="6" w:space="0" w:color="000000"/>
                        </w:tcBorders>
                        <w:shd w:val="clear" w:color="auto" w:fill="BFBFBF"/>
                      </w:tcPr>
                      <w:p>
                        <w:pPr>
                          <w:pStyle w:val="TableParagraph"/>
                          <w:spacing w:line="276" w:lineRule="auto" w:before="97"/>
                          <w:ind w:left="93" w:right="13" w:firstLine="28"/>
                          <w:jc w:val="left"/>
                          <w:rPr>
                            <w:b/>
                            <w:sz w:val="12"/>
                          </w:rPr>
                        </w:pPr>
                        <w:r>
                          <w:rPr>
                            <w:b/>
                            <w:w w:val="90"/>
                            <w:sz w:val="12"/>
                          </w:rPr>
                          <w:t>VAR. % PREV. </w:t>
                        </w:r>
                        <w:r>
                          <w:rPr>
                            <w:b/>
                            <w:w w:val="85"/>
                            <w:sz w:val="12"/>
                          </w:rPr>
                          <w:t>2025- ORN 2024</w:t>
                        </w:r>
                      </w:p>
                    </w:tc>
                  </w:tr>
                  <w:tr>
                    <w:trPr>
                      <w:trHeight w:val="266" w:hRule="atLeast"/>
                    </w:trPr>
                    <w:tc>
                      <w:tcPr>
                        <w:tcW w:w="719" w:type="dxa"/>
                        <w:tcBorders>
                          <w:top w:val="single" w:sz="6" w:space="0" w:color="000000"/>
                          <w:left w:val="single" w:sz="6" w:space="0" w:color="000000"/>
                          <w:bottom w:val="single" w:sz="6" w:space="0" w:color="000000"/>
                        </w:tcBorders>
                        <w:shd w:val="clear" w:color="auto" w:fill="BFBFBF"/>
                      </w:tcPr>
                      <w:p>
                        <w:pPr>
                          <w:pStyle w:val="TableParagraph"/>
                          <w:spacing w:before="6"/>
                          <w:jc w:val="left"/>
                          <w:rPr>
                            <w:sz w:val="11"/>
                          </w:rPr>
                        </w:pPr>
                      </w:p>
                      <w:p>
                        <w:pPr>
                          <w:pStyle w:val="TableParagraph"/>
                          <w:spacing w:line="114" w:lineRule="exact"/>
                          <w:ind w:left="42" w:right="25"/>
                          <w:jc w:val="center"/>
                          <w:rPr>
                            <w:b/>
                            <w:sz w:val="12"/>
                          </w:rPr>
                        </w:pPr>
                        <w:r>
                          <w:rPr>
                            <w:b/>
                            <w:w w:val="90"/>
                            <w:sz w:val="12"/>
                          </w:rPr>
                          <w:t>2023</w:t>
                        </w:r>
                      </w:p>
                    </w:tc>
                    <w:tc>
                      <w:tcPr>
                        <w:tcW w:w="685" w:type="dxa"/>
                        <w:tcBorders>
                          <w:top w:val="single" w:sz="6" w:space="0" w:color="000000"/>
                          <w:bottom w:val="single" w:sz="6" w:space="0" w:color="000000"/>
                          <w:right w:val="single" w:sz="6" w:space="0" w:color="000000"/>
                        </w:tcBorders>
                        <w:shd w:val="clear" w:color="auto" w:fill="BFBFBF"/>
                      </w:tcPr>
                      <w:p>
                        <w:pPr>
                          <w:pStyle w:val="TableParagraph"/>
                          <w:spacing w:before="6"/>
                          <w:jc w:val="left"/>
                          <w:rPr>
                            <w:sz w:val="11"/>
                          </w:rPr>
                        </w:pPr>
                      </w:p>
                      <w:p>
                        <w:pPr>
                          <w:pStyle w:val="TableParagraph"/>
                          <w:spacing w:line="114" w:lineRule="exact"/>
                          <w:ind w:left="45" w:right="24"/>
                          <w:jc w:val="center"/>
                          <w:rPr>
                            <w:b/>
                            <w:sz w:val="12"/>
                          </w:rPr>
                        </w:pPr>
                        <w:r>
                          <w:rPr>
                            <w:b/>
                            <w:w w:val="90"/>
                            <w:sz w:val="12"/>
                          </w:rPr>
                          <w:t>2024</w:t>
                        </w:r>
                      </w:p>
                    </w:tc>
                    <w:tc>
                      <w:tcPr>
                        <w:tcW w:w="797" w:type="dxa"/>
                        <w:tcBorders>
                          <w:top w:val="single" w:sz="6" w:space="0" w:color="000000"/>
                          <w:left w:val="single" w:sz="6" w:space="0" w:color="000000"/>
                          <w:bottom w:val="single" w:sz="6" w:space="0" w:color="000000"/>
                          <w:right w:val="thinThickMediumGap" w:sz="3" w:space="0" w:color="000000"/>
                        </w:tcBorders>
                        <w:shd w:val="clear" w:color="auto" w:fill="BFBFBF"/>
                      </w:tcPr>
                      <w:p>
                        <w:pPr>
                          <w:pStyle w:val="TableParagraph"/>
                          <w:spacing w:before="6"/>
                          <w:jc w:val="left"/>
                          <w:rPr>
                            <w:sz w:val="11"/>
                          </w:rPr>
                        </w:pPr>
                      </w:p>
                      <w:p>
                        <w:pPr>
                          <w:pStyle w:val="TableParagraph"/>
                          <w:spacing w:line="114" w:lineRule="exact"/>
                          <w:ind w:left="54" w:right="52"/>
                          <w:jc w:val="center"/>
                          <w:rPr>
                            <w:b/>
                            <w:sz w:val="12"/>
                          </w:rPr>
                        </w:pPr>
                        <w:r>
                          <w:rPr>
                            <w:b/>
                            <w:w w:val="90"/>
                            <w:sz w:val="12"/>
                          </w:rPr>
                          <w:t>2024</w:t>
                        </w:r>
                      </w:p>
                    </w:tc>
                    <w:tc>
                      <w:tcPr>
                        <w:tcW w:w="708" w:type="dxa"/>
                        <w:tcBorders>
                          <w:top w:val="single" w:sz="6" w:space="0" w:color="000000"/>
                          <w:left w:val="thickThinMediumGap" w:sz="3" w:space="0" w:color="000000"/>
                          <w:bottom w:val="single" w:sz="6" w:space="0" w:color="000000"/>
                          <w:right w:val="double" w:sz="2" w:space="0" w:color="000000"/>
                        </w:tcBorders>
                        <w:shd w:val="clear" w:color="auto" w:fill="BFBFBF"/>
                      </w:tcPr>
                      <w:p>
                        <w:pPr>
                          <w:pStyle w:val="TableParagraph"/>
                          <w:spacing w:before="6"/>
                          <w:jc w:val="left"/>
                          <w:rPr>
                            <w:sz w:val="11"/>
                          </w:rPr>
                        </w:pPr>
                      </w:p>
                      <w:p>
                        <w:pPr>
                          <w:pStyle w:val="TableParagraph"/>
                          <w:spacing w:line="114" w:lineRule="exact"/>
                          <w:ind w:left="96" w:right="51"/>
                          <w:jc w:val="center"/>
                          <w:rPr>
                            <w:b/>
                            <w:sz w:val="12"/>
                          </w:rPr>
                        </w:pPr>
                        <w:r>
                          <w:rPr>
                            <w:b/>
                            <w:w w:val="90"/>
                            <w:sz w:val="12"/>
                          </w:rPr>
                          <w:t>2025</w:t>
                        </w:r>
                      </w:p>
                    </w:tc>
                    <w:tc>
                      <w:tcPr>
                        <w:tcW w:w="771" w:type="dxa"/>
                        <w:tcBorders>
                          <w:top w:val="single" w:sz="6" w:space="0" w:color="000000"/>
                          <w:left w:val="double" w:sz="2" w:space="0" w:color="000000"/>
                          <w:bottom w:val="single" w:sz="6" w:space="0" w:color="000000"/>
                        </w:tcBorders>
                        <w:shd w:val="clear" w:color="auto" w:fill="BFBFBF"/>
                      </w:tcPr>
                      <w:p>
                        <w:pPr>
                          <w:pStyle w:val="TableParagraph"/>
                          <w:spacing w:before="6"/>
                          <w:jc w:val="left"/>
                          <w:rPr>
                            <w:sz w:val="11"/>
                          </w:rPr>
                        </w:pPr>
                      </w:p>
                      <w:p>
                        <w:pPr>
                          <w:pStyle w:val="TableParagraph"/>
                          <w:spacing w:line="114" w:lineRule="exact"/>
                          <w:ind w:left="247" w:right="216"/>
                          <w:jc w:val="center"/>
                          <w:rPr>
                            <w:b/>
                            <w:sz w:val="12"/>
                          </w:rPr>
                        </w:pPr>
                        <w:r>
                          <w:rPr>
                            <w:b/>
                            <w:w w:val="90"/>
                            <w:sz w:val="12"/>
                          </w:rPr>
                          <w:t>2025</w:t>
                        </w:r>
                      </w:p>
                    </w:tc>
                    <w:tc>
                      <w:tcPr>
                        <w:tcW w:w="685" w:type="dxa"/>
                        <w:tcBorders>
                          <w:top w:val="single" w:sz="6" w:space="0" w:color="000000"/>
                          <w:bottom w:val="single" w:sz="6" w:space="0" w:color="000000"/>
                        </w:tcBorders>
                        <w:shd w:val="clear" w:color="auto" w:fill="BFBFBF"/>
                      </w:tcPr>
                      <w:p>
                        <w:pPr>
                          <w:pStyle w:val="TableParagraph"/>
                          <w:spacing w:before="6"/>
                          <w:jc w:val="left"/>
                          <w:rPr>
                            <w:sz w:val="11"/>
                          </w:rPr>
                        </w:pPr>
                      </w:p>
                      <w:p>
                        <w:pPr>
                          <w:pStyle w:val="TableParagraph"/>
                          <w:spacing w:line="114" w:lineRule="exact"/>
                          <w:ind w:left="241"/>
                          <w:jc w:val="left"/>
                          <w:rPr>
                            <w:b/>
                            <w:sz w:val="12"/>
                          </w:rPr>
                        </w:pPr>
                        <w:r>
                          <w:rPr>
                            <w:b/>
                            <w:w w:val="90"/>
                            <w:sz w:val="12"/>
                          </w:rPr>
                          <w:t>2026</w:t>
                        </w:r>
                      </w:p>
                    </w:tc>
                    <w:tc>
                      <w:tcPr>
                        <w:tcW w:w="685" w:type="dxa"/>
                        <w:tcBorders>
                          <w:top w:val="single" w:sz="6" w:space="0" w:color="000000"/>
                          <w:bottom w:val="single" w:sz="6" w:space="0" w:color="000000"/>
                        </w:tcBorders>
                        <w:shd w:val="clear" w:color="auto" w:fill="BFBFBF"/>
                      </w:tcPr>
                      <w:p>
                        <w:pPr>
                          <w:pStyle w:val="TableParagraph"/>
                          <w:spacing w:before="6"/>
                          <w:jc w:val="left"/>
                          <w:rPr>
                            <w:sz w:val="11"/>
                          </w:rPr>
                        </w:pPr>
                      </w:p>
                      <w:p>
                        <w:pPr>
                          <w:pStyle w:val="TableParagraph"/>
                          <w:spacing w:line="114" w:lineRule="exact"/>
                          <w:ind w:left="240"/>
                          <w:jc w:val="left"/>
                          <w:rPr>
                            <w:b/>
                            <w:sz w:val="12"/>
                          </w:rPr>
                        </w:pPr>
                        <w:r>
                          <w:rPr>
                            <w:b/>
                            <w:w w:val="90"/>
                            <w:sz w:val="12"/>
                          </w:rPr>
                          <w:t>2027</w:t>
                        </w:r>
                      </w:p>
                    </w:tc>
                    <w:tc>
                      <w:tcPr>
                        <w:tcW w:w="706" w:type="dxa"/>
                        <w:tcBorders>
                          <w:top w:val="single" w:sz="6" w:space="0" w:color="000000"/>
                          <w:bottom w:val="single" w:sz="6" w:space="0" w:color="000000"/>
                          <w:right w:val="thinThickMediumGap" w:sz="3" w:space="0" w:color="000000"/>
                        </w:tcBorders>
                        <w:shd w:val="clear" w:color="auto" w:fill="BFBFBF"/>
                      </w:tcPr>
                      <w:p>
                        <w:pPr>
                          <w:pStyle w:val="TableParagraph"/>
                          <w:spacing w:before="6"/>
                          <w:jc w:val="left"/>
                          <w:rPr>
                            <w:sz w:val="11"/>
                          </w:rPr>
                        </w:pPr>
                      </w:p>
                      <w:p>
                        <w:pPr>
                          <w:pStyle w:val="TableParagraph"/>
                          <w:spacing w:line="114" w:lineRule="exact"/>
                          <w:ind w:left="204" w:right="204"/>
                          <w:jc w:val="center"/>
                          <w:rPr>
                            <w:b/>
                            <w:sz w:val="12"/>
                          </w:rPr>
                        </w:pPr>
                        <w:r>
                          <w:rPr>
                            <w:b/>
                            <w:w w:val="90"/>
                            <w:sz w:val="12"/>
                          </w:rPr>
                          <w:t>2028</w:t>
                        </w:r>
                      </w:p>
                    </w:tc>
                    <w:tc>
                      <w:tcPr>
                        <w:tcW w:w="928" w:type="dxa"/>
                        <w:vMerge/>
                        <w:tcBorders>
                          <w:top w:val="nil"/>
                          <w:left w:val="thickThinMediumGap" w:sz="3" w:space="0" w:color="000000"/>
                          <w:bottom w:val="single" w:sz="6" w:space="0" w:color="000000"/>
                          <w:right w:val="single" w:sz="6" w:space="0" w:color="000000"/>
                        </w:tcBorders>
                        <w:shd w:val="clear" w:color="auto" w:fill="BFBFBF"/>
                      </w:tcPr>
                      <w:p>
                        <w:pPr>
                          <w:rPr>
                            <w:sz w:val="2"/>
                            <w:szCs w:val="2"/>
                          </w:rPr>
                        </w:pPr>
                      </w:p>
                    </w:tc>
                    <w:tc>
                      <w:tcPr>
                        <w:tcW w:w="959" w:type="dxa"/>
                        <w:vMerge/>
                        <w:tcBorders>
                          <w:top w:val="nil"/>
                          <w:left w:val="single" w:sz="6" w:space="0" w:color="000000"/>
                          <w:bottom w:val="single" w:sz="6" w:space="0" w:color="000000"/>
                          <w:right w:val="double" w:sz="2" w:space="0" w:color="000000"/>
                        </w:tcBorders>
                        <w:shd w:val="clear" w:color="auto" w:fill="BFBFBF"/>
                      </w:tcPr>
                      <w:p>
                        <w:pPr>
                          <w:rPr>
                            <w:sz w:val="2"/>
                            <w:szCs w:val="2"/>
                          </w:rPr>
                        </w:pPr>
                      </w:p>
                    </w:tc>
                    <w:tc>
                      <w:tcPr>
                        <w:tcW w:w="990" w:type="dxa"/>
                        <w:vMerge/>
                        <w:tcBorders>
                          <w:top w:val="nil"/>
                          <w:left w:val="double" w:sz="2" w:space="0" w:color="000000"/>
                          <w:bottom w:val="single" w:sz="6" w:space="0" w:color="000000"/>
                          <w:right w:val="single" w:sz="6" w:space="0" w:color="000000"/>
                        </w:tcBorders>
                        <w:shd w:val="clear" w:color="auto" w:fill="BFBFBF"/>
                      </w:tcPr>
                      <w:p>
                        <w:pPr>
                          <w:rPr>
                            <w:sz w:val="2"/>
                            <w:szCs w:val="2"/>
                          </w:rPr>
                        </w:pPr>
                      </w:p>
                    </w:tc>
                    <w:tc>
                      <w:tcPr>
                        <w:tcW w:w="907" w:type="dxa"/>
                        <w:vMerge/>
                        <w:tcBorders>
                          <w:top w:val="nil"/>
                          <w:left w:val="single" w:sz="6" w:space="0" w:color="000000"/>
                          <w:bottom w:val="single" w:sz="6" w:space="0" w:color="000000"/>
                          <w:right w:val="single" w:sz="6" w:space="0" w:color="000000"/>
                        </w:tcBorders>
                        <w:shd w:val="clear" w:color="auto" w:fill="BFBFBF"/>
                      </w:tcPr>
                      <w:p>
                        <w:pPr>
                          <w:rPr>
                            <w:sz w:val="2"/>
                            <w:szCs w:val="2"/>
                          </w:rPr>
                        </w:pPr>
                      </w:p>
                    </w:tc>
                  </w:tr>
                </w:tbl>
                <w:p>
                  <w:pPr>
                    <w:pStyle w:val="BodyText"/>
                  </w:pPr>
                </w:p>
              </w:txbxContent>
            </v:textbox>
            <w10:wrap type="none"/>
          </v:shape>
        </w:pict>
      </w:r>
      <w:r>
        <w:rPr>
          <w:b/>
          <w:w w:val="85"/>
          <w:sz w:val="16"/>
        </w:rPr>
        <w:t>HIPÓTESIS</w:t>
      </w:r>
      <w:r>
        <w:rPr>
          <w:b/>
          <w:spacing w:val="-17"/>
          <w:w w:val="85"/>
          <w:sz w:val="16"/>
        </w:rPr>
        <w:t> </w:t>
      </w:r>
      <w:r>
        <w:rPr>
          <w:b/>
          <w:w w:val="85"/>
          <w:sz w:val="16"/>
        </w:rPr>
        <w:t>DE</w:t>
      </w:r>
      <w:r>
        <w:rPr>
          <w:b/>
          <w:spacing w:val="-17"/>
          <w:w w:val="85"/>
          <w:sz w:val="16"/>
        </w:rPr>
        <w:t> </w:t>
      </w:r>
      <w:r>
        <w:rPr>
          <w:b/>
          <w:w w:val="85"/>
          <w:sz w:val="16"/>
        </w:rPr>
        <w:t>GASTOS</w:t>
        <w:tab/>
      </w:r>
      <w:r>
        <w:rPr>
          <w:b/>
          <w:w w:val="90"/>
          <w:sz w:val="16"/>
          <w:vertAlign w:val="superscript"/>
        </w:rPr>
        <w:t>-</w:t>
      </w:r>
    </w:p>
    <w:p>
      <w:pPr>
        <w:pStyle w:val="BodyText"/>
        <w:rPr>
          <w:b/>
          <w:sz w:val="20"/>
        </w:rPr>
      </w:pPr>
    </w:p>
    <w:p>
      <w:pPr>
        <w:pStyle w:val="BodyText"/>
        <w:spacing w:before="7" w:after="1"/>
        <w:rPr>
          <w:b/>
          <w:sz w:val="14"/>
        </w:rPr>
      </w:pPr>
    </w:p>
    <w:tbl>
      <w:tblPr>
        <w:tblW w:w="0" w:type="auto"/>
        <w:jc w:val="left"/>
        <w:tblInd w:w="22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838"/>
        <w:gridCol w:w="701"/>
        <w:gridCol w:w="720"/>
        <w:gridCol w:w="686"/>
        <w:gridCol w:w="798"/>
        <w:gridCol w:w="709"/>
        <w:gridCol w:w="772"/>
        <w:gridCol w:w="686"/>
        <w:gridCol w:w="686"/>
        <w:gridCol w:w="707"/>
        <w:gridCol w:w="930"/>
        <w:gridCol w:w="960"/>
        <w:gridCol w:w="993"/>
        <w:gridCol w:w="909"/>
      </w:tblGrid>
      <w:tr>
        <w:trPr>
          <w:trHeight w:val="148" w:hRule="atLeast"/>
        </w:trPr>
        <w:tc>
          <w:tcPr>
            <w:tcW w:w="2838" w:type="dxa"/>
            <w:tcBorders>
              <w:left w:val="single" w:sz="2" w:space="0" w:color="000000"/>
            </w:tcBorders>
          </w:tcPr>
          <w:p>
            <w:pPr>
              <w:pStyle w:val="TableParagraph"/>
              <w:spacing w:line="114" w:lineRule="exact" w:before="14"/>
              <w:ind w:left="21"/>
              <w:jc w:val="left"/>
              <w:rPr>
                <w:b/>
                <w:sz w:val="12"/>
              </w:rPr>
            </w:pPr>
            <w:r>
              <w:rPr>
                <w:b/>
                <w:w w:val="90"/>
                <w:sz w:val="12"/>
              </w:rPr>
              <w:t>CAPITULO I.- REMUNERACIONES DE PERSONAL</w:t>
            </w:r>
          </w:p>
        </w:tc>
        <w:tc>
          <w:tcPr>
            <w:tcW w:w="701" w:type="dxa"/>
            <w:tcBorders>
              <w:top w:val="nil"/>
              <w:bottom w:val="nil"/>
            </w:tcBorders>
          </w:tcPr>
          <w:p>
            <w:pPr>
              <w:pStyle w:val="TableParagraph"/>
              <w:jc w:val="left"/>
              <w:rPr>
                <w:rFonts w:ascii="Times New Roman"/>
                <w:sz w:val="8"/>
              </w:rPr>
            </w:pPr>
          </w:p>
        </w:tc>
        <w:tc>
          <w:tcPr>
            <w:tcW w:w="720" w:type="dxa"/>
            <w:tcBorders>
              <w:right w:val="single" w:sz="4" w:space="0" w:color="000000"/>
            </w:tcBorders>
          </w:tcPr>
          <w:p>
            <w:pPr>
              <w:pStyle w:val="TableParagraph"/>
              <w:spacing w:line="114" w:lineRule="exact" w:before="14"/>
              <w:ind w:right="7"/>
              <w:rPr>
                <w:b/>
                <w:sz w:val="12"/>
              </w:rPr>
            </w:pPr>
            <w:r>
              <w:rPr>
                <w:b/>
                <w:w w:val="80"/>
                <w:sz w:val="12"/>
              </w:rPr>
              <w:t>12.605.134</w:t>
            </w:r>
          </w:p>
        </w:tc>
        <w:tc>
          <w:tcPr>
            <w:tcW w:w="686" w:type="dxa"/>
            <w:tcBorders>
              <w:left w:val="single" w:sz="4" w:space="0" w:color="000000"/>
            </w:tcBorders>
          </w:tcPr>
          <w:p>
            <w:pPr>
              <w:pStyle w:val="TableParagraph"/>
              <w:spacing w:line="114" w:lineRule="exact" w:before="14"/>
              <w:ind w:right="6"/>
              <w:rPr>
                <w:b/>
                <w:sz w:val="12"/>
              </w:rPr>
            </w:pPr>
            <w:r>
              <w:rPr>
                <w:b/>
                <w:w w:val="80"/>
                <w:sz w:val="12"/>
              </w:rPr>
              <w:t>13.649.750</w:t>
            </w:r>
          </w:p>
        </w:tc>
        <w:tc>
          <w:tcPr>
            <w:tcW w:w="798" w:type="dxa"/>
            <w:tcBorders>
              <w:right w:val="thinThickMediumGap" w:sz="3" w:space="0" w:color="000000"/>
            </w:tcBorders>
          </w:tcPr>
          <w:p>
            <w:pPr>
              <w:pStyle w:val="TableParagraph"/>
              <w:spacing w:line="114" w:lineRule="exact" w:before="14"/>
              <w:ind w:right="30"/>
              <w:rPr>
                <w:b/>
                <w:sz w:val="12"/>
              </w:rPr>
            </w:pPr>
            <w:r>
              <w:rPr>
                <w:b/>
                <w:w w:val="80"/>
                <w:sz w:val="12"/>
              </w:rPr>
              <w:t>13.381.183</w:t>
            </w:r>
          </w:p>
        </w:tc>
        <w:tc>
          <w:tcPr>
            <w:tcW w:w="709" w:type="dxa"/>
            <w:tcBorders>
              <w:left w:val="thickThinMediumGap" w:sz="3" w:space="0" w:color="000000"/>
              <w:right w:val="double" w:sz="2" w:space="0" w:color="000000"/>
            </w:tcBorders>
          </w:tcPr>
          <w:p>
            <w:pPr>
              <w:pStyle w:val="TableParagraph"/>
              <w:spacing w:line="114" w:lineRule="exact" w:before="14"/>
              <w:ind w:right="16"/>
              <w:rPr>
                <w:b/>
                <w:sz w:val="12"/>
              </w:rPr>
            </w:pPr>
            <w:r>
              <w:rPr>
                <w:b/>
                <w:w w:val="80"/>
                <w:sz w:val="12"/>
              </w:rPr>
              <w:t>12.719.078</w:t>
            </w:r>
          </w:p>
        </w:tc>
        <w:tc>
          <w:tcPr>
            <w:tcW w:w="772" w:type="dxa"/>
            <w:tcBorders>
              <w:left w:val="double" w:sz="2" w:space="0" w:color="000000"/>
              <w:right w:val="single" w:sz="4" w:space="0" w:color="000000"/>
            </w:tcBorders>
          </w:tcPr>
          <w:p>
            <w:pPr>
              <w:pStyle w:val="TableParagraph"/>
              <w:spacing w:line="114" w:lineRule="exact" w:before="14"/>
              <w:ind w:right="10"/>
              <w:rPr>
                <w:b/>
                <w:sz w:val="12"/>
              </w:rPr>
            </w:pPr>
            <w:r>
              <w:rPr>
                <w:b/>
                <w:w w:val="80"/>
                <w:sz w:val="12"/>
              </w:rPr>
              <w:t>12.782.674</w:t>
            </w:r>
          </w:p>
        </w:tc>
        <w:tc>
          <w:tcPr>
            <w:tcW w:w="686" w:type="dxa"/>
            <w:tcBorders>
              <w:left w:val="single" w:sz="4" w:space="0" w:color="000000"/>
              <w:right w:val="single" w:sz="4" w:space="0" w:color="000000"/>
            </w:tcBorders>
          </w:tcPr>
          <w:p>
            <w:pPr>
              <w:pStyle w:val="TableParagraph"/>
              <w:spacing w:line="114" w:lineRule="exact" w:before="14"/>
              <w:ind w:right="12"/>
              <w:rPr>
                <w:b/>
                <w:sz w:val="12"/>
              </w:rPr>
            </w:pPr>
            <w:r>
              <w:rPr>
                <w:b/>
                <w:w w:val="80"/>
                <w:sz w:val="12"/>
              </w:rPr>
              <w:t>13.038.327</w:t>
            </w:r>
          </w:p>
        </w:tc>
        <w:tc>
          <w:tcPr>
            <w:tcW w:w="686" w:type="dxa"/>
            <w:tcBorders>
              <w:left w:val="single" w:sz="4" w:space="0" w:color="000000"/>
              <w:right w:val="single" w:sz="4" w:space="0" w:color="000000"/>
            </w:tcBorders>
          </w:tcPr>
          <w:p>
            <w:pPr>
              <w:pStyle w:val="TableParagraph"/>
              <w:spacing w:line="114" w:lineRule="exact" w:before="14"/>
              <w:ind w:right="14"/>
              <w:rPr>
                <w:b/>
                <w:sz w:val="12"/>
              </w:rPr>
            </w:pPr>
            <w:r>
              <w:rPr>
                <w:b/>
                <w:w w:val="80"/>
                <w:sz w:val="12"/>
              </w:rPr>
              <w:t>13.299.094</w:t>
            </w:r>
          </w:p>
        </w:tc>
        <w:tc>
          <w:tcPr>
            <w:tcW w:w="707" w:type="dxa"/>
            <w:tcBorders>
              <w:left w:val="single" w:sz="4" w:space="0" w:color="000000"/>
              <w:right w:val="thinThickMediumGap" w:sz="3" w:space="0" w:color="000000"/>
            </w:tcBorders>
          </w:tcPr>
          <w:p>
            <w:pPr>
              <w:pStyle w:val="TableParagraph"/>
              <w:spacing w:line="114" w:lineRule="exact" w:before="14"/>
              <w:ind w:right="31"/>
              <w:rPr>
                <w:b/>
                <w:sz w:val="12"/>
              </w:rPr>
            </w:pPr>
            <w:r>
              <w:rPr>
                <w:b/>
                <w:w w:val="80"/>
                <w:sz w:val="12"/>
              </w:rPr>
              <w:t>13.565.076</w:t>
            </w:r>
          </w:p>
        </w:tc>
        <w:tc>
          <w:tcPr>
            <w:tcW w:w="930" w:type="dxa"/>
            <w:tcBorders>
              <w:left w:val="thickThinMediumGap" w:sz="3" w:space="0" w:color="000000"/>
            </w:tcBorders>
          </w:tcPr>
          <w:p>
            <w:pPr>
              <w:pStyle w:val="TableParagraph"/>
              <w:spacing w:line="114" w:lineRule="exact" w:before="14"/>
              <w:ind w:right="17"/>
              <w:rPr>
                <w:b/>
                <w:sz w:val="12"/>
              </w:rPr>
            </w:pPr>
            <w:r>
              <w:rPr>
                <w:b/>
                <w:w w:val="80"/>
                <w:sz w:val="12"/>
              </w:rPr>
              <w:t>-930.672</w:t>
            </w:r>
          </w:p>
        </w:tc>
        <w:tc>
          <w:tcPr>
            <w:tcW w:w="960" w:type="dxa"/>
            <w:tcBorders>
              <w:right w:val="double" w:sz="2" w:space="0" w:color="000000"/>
            </w:tcBorders>
          </w:tcPr>
          <w:p>
            <w:pPr>
              <w:pStyle w:val="TableParagraph"/>
              <w:spacing w:line="114" w:lineRule="exact" w:before="14"/>
              <w:ind w:right="23"/>
              <w:rPr>
                <w:b/>
                <w:sz w:val="12"/>
              </w:rPr>
            </w:pPr>
            <w:r>
              <w:rPr>
                <w:b/>
                <w:w w:val="80"/>
                <w:sz w:val="12"/>
              </w:rPr>
              <w:t>-662.105</w:t>
            </w:r>
          </w:p>
        </w:tc>
        <w:tc>
          <w:tcPr>
            <w:tcW w:w="993" w:type="dxa"/>
            <w:tcBorders>
              <w:left w:val="double" w:sz="2" w:space="0" w:color="000000"/>
            </w:tcBorders>
          </w:tcPr>
          <w:p>
            <w:pPr>
              <w:pStyle w:val="TableParagraph"/>
              <w:spacing w:line="114" w:lineRule="exact" w:before="14"/>
              <w:ind w:right="27"/>
              <w:rPr>
                <w:b/>
                <w:sz w:val="12"/>
              </w:rPr>
            </w:pPr>
            <w:r>
              <w:rPr>
                <w:b/>
                <w:w w:val="80"/>
                <w:sz w:val="12"/>
              </w:rPr>
              <w:t>-6,8%</w:t>
            </w:r>
          </w:p>
        </w:tc>
        <w:tc>
          <w:tcPr>
            <w:tcW w:w="909" w:type="dxa"/>
          </w:tcPr>
          <w:p>
            <w:pPr>
              <w:pStyle w:val="TableParagraph"/>
              <w:spacing w:line="114" w:lineRule="exact" w:before="14"/>
              <w:ind w:right="28"/>
              <w:rPr>
                <w:b/>
                <w:sz w:val="12"/>
              </w:rPr>
            </w:pPr>
            <w:r>
              <w:rPr>
                <w:b/>
                <w:w w:val="80"/>
                <w:sz w:val="12"/>
              </w:rPr>
              <w:t>-6,4%</w:t>
            </w:r>
          </w:p>
        </w:tc>
      </w:tr>
      <w:tr>
        <w:trPr>
          <w:trHeight w:val="267" w:hRule="atLeast"/>
        </w:trPr>
        <w:tc>
          <w:tcPr>
            <w:tcW w:w="2838" w:type="dxa"/>
            <w:tcBorders>
              <w:left w:val="nil"/>
              <w:bottom w:val="nil"/>
              <w:right w:val="nil"/>
            </w:tcBorders>
          </w:tcPr>
          <w:p>
            <w:pPr>
              <w:pStyle w:val="TableParagraph"/>
              <w:spacing w:before="81"/>
              <w:ind w:left="23"/>
              <w:jc w:val="left"/>
              <w:rPr>
                <w:sz w:val="12"/>
              </w:rPr>
            </w:pPr>
            <w:r>
              <w:rPr>
                <w:w w:val="90"/>
                <w:sz w:val="12"/>
              </w:rPr>
              <w:t>Emergencia Social</w:t>
            </w:r>
          </w:p>
        </w:tc>
        <w:tc>
          <w:tcPr>
            <w:tcW w:w="701" w:type="dxa"/>
            <w:tcBorders>
              <w:top w:val="nil"/>
              <w:left w:val="nil"/>
              <w:bottom w:val="nil"/>
              <w:right w:val="nil"/>
            </w:tcBorders>
          </w:tcPr>
          <w:p>
            <w:pPr>
              <w:pStyle w:val="TableParagraph"/>
              <w:jc w:val="left"/>
              <w:rPr>
                <w:rFonts w:ascii="Times New Roman"/>
                <w:sz w:val="16"/>
              </w:rPr>
            </w:pPr>
          </w:p>
        </w:tc>
        <w:tc>
          <w:tcPr>
            <w:tcW w:w="720" w:type="dxa"/>
            <w:tcBorders>
              <w:left w:val="nil"/>
              <w:bottom w:val="nil"/>
              <w:right w:val="nil"/>
            </w:tcBorders>
          </w:tcPr>
          <w:p>
            <w:pPr>
              <w:pStyle w:val="TableParagraph"/>
              <w:jc w:val="left"/>
              <w:rPr>
                <w:rFonts w:ascii="Times New Roman"/>
                <w:sz w:val="16"/>
              </w:rPr>
            </w:pPr>
          </w:p>
        </w:tc>
        <w:tc>
          <w:tcPr>
            <w:tcW w:w="686" w:type="dxa"/>
            <w:tcBorders>
              <w:left w:val="nil"/>
              <w:bottom w:val="nil"/>
              <w:right w:val="nil"/>
            </w:tcBorders>
          </w:tcPr>
          <w:p>
            <w:pPr>
              <w:pStyle w:val="TableParagraph"/>
              <w:jc w:val="left"/>
              <w:rPr>
                <w:rFonts w:ascii="Times New Roman"/>
                <w:sz w:val="16"/>
              </w:rPr>
            </w:pPr>
          </w:p>
        </w:tc>
        <w:tc>
          <w:tcPr>
            <w:tcW w:w="798" w:type="dxa"/>
            <w:tcBorders>
              <w:left w:val="nil"/>
              <w:bottom w:val="nil"/>
              <w:right w:val="nil"/>
            </w:tcBorders>
          </w:tcPr>
          <w:p>
            <w:pPr>
              <w:pStyle w:val="TableParagraph"/>
              <w:jc w:val="left"/>
              <w:rPr>
                <w:rFonts w:ascii="Times New Roman"/>
                <w:sz w:val="16"/>
              </w:rPr>
            </w:pPr>
          </w:p>
        </w:tc>
        <w:tc>
          <w:tcPr>
            <w:tcW w:w="709" w:type="dxa"/>
            <w:tcBorders>
              <w:left w:val="nil"/>
              <w:bottom w:val="nil"/>
              <w:right w:val="nil"/>
            </w:tcBorders>
          </w:tcPr>
          <w:p>
            <w:pPr>
              <w:pStyle w:val="TableParagraph"/>
              <w:spacing w:before="81"/>
              <w:ind w:right="38"/>
              <w:rPr>
                <w:sz w:val="12"/>
              </w:rPr>
            </w:pPr>
            <w:r>
              <w:rPr>
                <w:w w:val="80"/>
                <w:sz w:val="12"/>
              </w:rPr>
              <w:t>562.000</w:t>
            </w:r>
          </w:p>
        </w:tc>
        <w:tc>
          <w:tcPr>
            <w:tcW w:w="2851" w:type="dxa"/>
            <w:gridSpan w:val="4"/>
            <w:tcBorders>
              <w:left w:val="nil"/>
              <w:bottom w:val="nil"/>
              <w:right w:val="nil"/>
            </w:tcBorders>
          </w:tcPr>
          <w:p>
            <w:pPr>
              <w:pStyle w:val="TableParagraph"/>
              <w:tabs>
                <w:tab w:pos="1095" w:val="left" w:leader="none"/>
                <w:tab w:pos="1779" w:val="left" w:leader="none"/>
                <w:tab w:pos="2463" w:val="left" w:leader="none"/>
              </w:tabs>
              <w:spacing w:before="81"/>
              <w:ind w:left="412"/>
              <w:jc w:val="left"/>
              <w:rPr>
                <w:sz w:val="12"/>
              </w:rPr>
            </w:pPr>
            <w:r>
              <w:rPr>
                <w:w w:val="85"/>
                <w:sz w:val="12"/>
              </w:rPr>
              <w:t>609.039</w:t>
              <w:tab/>
              <w:t>629.138</w:t>
              <w:tab/>
              <w:t>650.528</w:t>
              <w:tab/>
              <w:t>672.646</w:t>
            </w:r>
          </w:p>
        </w:tc>
        <w:tc>
          <w:tcPr>
            <w:tcW w:w="930" w:type="dxa"/>
            <w:tcBorders>
              <w:left w:val="nil"/>
              <w:bottom w:val="nil"/>
              <w:right w:val="nil"/>
            </w:tcBorders>
          </w:tcPr>
          <w:p>
            <w:pPr>
              <w:pStyle w:val="TableParagraph"/>
              <w:spacing w:before="84"/>
              <w:ind w:right="24"/>
              <w:rPr>
                <w:b/>
                <w:sz w:val="12"/>
              </w:rPr>
            </w:pPr>
            <w:r>
              <w:rPr>
                <w:b/>
                <w:w w:val="80"/>
                <w:sz w:val="12"/>
              </w:rPr>
              <w:t>562.000</w:t>
            </w:r>
          </w:p>
        </w:tc>
        <w:tc>
          <w:tcPr>
            <w:tcW w:w="960" w:type="dxa"/>
            <w:tcBorders>
              <w:left w:val="nil"/>
              <w:bottom w:val="nil"/>
              <w:right w:val="nil"/>
            </w:tcBorders>
          </w:tcPr>
          <w:p>
            <w:pPr>
              <w:pStyle w:val="TableParagraph"/>
              <w:spacing w:before="84"/>
              <w:ind w:right="46"/>
              <w:rPr>
                <w:b/>
                <w:sz w:val="12"/>
              </w:rPr>
            </w:pPr>
            <w:r>
              <w:rPr>
                <w:b/>
                <w:w w:val="80"/>
                <w:sz w:val="12"/>
              </w:rPr>
              <w:t>562.000</w:t>
            </w:r>
          </w:p>
        </w:tc>
        <w:tc>
          <w:tcPr>
            <w:tcW w:w="993" w:type="dxa"/>
            <w:tcBorders>
              <w:left w:val="nil"/>
              <w:bottom w:val="nil"/>
              <w:right w:val="nil"/>
            </w:tcBorders>
          </w:tcPr>
          <w:p>
            <w:pPr>
              <w:pStyle w:val="TableParagraph"/>
              <w:jc w:val="left"/>
              <w:rPr>
                <w:rFonts w:ascii="Times New Roman"/>
                <w:sz w:val="16"/>
              </w:rPr>
            </w:pPr>
          </w:p>
        </w:tc>
        <w:tc>
          <w:tcPr>
            <w:tcW w:w="909" w:type="dxa"/>
            <w:tcBorders>
              <w:left w:val="nil"/>
              <w:bottom w:val="nil"/>
              <w:right w:val="nil"/>
            </w:tcBorders>
          </w:tcPr>
          <w:p>
            <w:pPr>
              <w:pStyle w:val="TableParagraph"/>
              <w:jc w:val="left"/>
              <w:rPr>
                <w:rFonts w:ascii="Times New Roman"/>
                <w:sz w:val="16"/>
              </w:rPr>
            </w:pPr>
          </w:p>
        </w:tc>
      </w:tr>
      <w:tr>
        <w:trPr>
          <w:trHeight w:val="228" w:hRule="atLeast"/>
        </w:trPr>
        <w:tc>
          <w:tcPr>
            <w:tcW w:w="2838" w:type="dxa"/>
            <w:tcBorders>
              <w:top w:val="nil"/>
              <w:left w:val="nil"/>
              <w:right w:val="nil"/>
            </w:tcBorders>
          </w:tcPr>
          <w:p>
            <w:pPr>
              <w:pStyle w:val="TableParagraph"/>
              <w:spacing w:before="42"/>
              <w:ind w:left="23"/>
              <w:jc w:val="left"/>
              <w:rPr>
                <w:sz w:val="12"/>
              </w:rPr>
            </w:pPr>
            <w:r>
              <w:rPr>
                <w:w w:val="90"/>
                <w:sz w:val="12"/>
              </w:rPr>
              <w:t>Otras transferencias</w:t>
            </w:r>
          </w:p>
        </w:tc>
        <w:tc>
          <w:tcPr>
            <w:tcW w:w="701" w:type="dxa"/>
            <w:tcBorders>
              <w:top w:val="nil"/>
              <w:left w:val="nil"/>
              <w:bottom w:val="nil"/>
              <w:right w:val="nil"/>
            </w:tcBorders>
          </w:tcPr>
          <w:p>
            <w:pPr>
              <w:pStyle w:val="TableParagraph"/>
              <w:jc w:val="left"/>
              <w:rPr>
                <w:rFonts w:ascii="Times New Roman"/>
                <w:sz w:val="16"/>
              </w:rPr>
            </w:pPr>
          </w:p>
        </w:tc>
        <w:tc>
          <w:tcPr>
            <w:tcW w:w="720" w:type="dxa"/>
            <w:tcBorders>
              <w:top w:val="nil"/>
              <w:left w:val="nil"/>
              <w:right w:val="nil"/>
            </w:tcBorders>
          </w:tcPr>
          <w:p>
            <w:pPr>
              <w:pStyle w:val="TableParagraph"/>
              <w:jc w:val="left"/>
              <w:rPr>
                <w:rFonts w:ascii="Times New Roman"/>
                <w:sz w:val="16"/>
              </w:rPr>
            </w:pPr>
          </w:p>
        </w:tc>
        <w:tc>
          <w:tcPr>
            <w:tcW w:w="686" w:type="dxa"/>
            <w:tcBorders>
              <w:top w:val="nil"/>
              <w:left w:val="nil"/>
              <w:right w:val="nil"/>
            </w:tcBorders>
          </w:tcPr>
          <w:p>
            <w:pPr>
              <w:pStyle w:val="TableParagraph"/>
              <w:jc w:val="left"/>
              <w:rPr>
                <w:rFonts w:ascii="Times New Roman"/>
                <w:sz w:val="16"/>
              </w:rPr>
            </w:pPr>
          </w:p>
        </w:tc>
        <w:tc>
          <w:tcPr>
            <w:tcW w:w="798" w:type="dxa"/>
            <w:tcBorders>
              <w:top w:val="nil"/>
              <w:left w:val="nil"/>
              <w:right w:val="nil"/>
            </w:tcBorders>
          </w:tcPr>
          <w:p>
            <w:pPr>
              <w:pStyle w:val="TableParagraph"/>
              <w:jc w:val="left"/>
              <w:rPr>
                <w:rFonts w:ascii="Times New Roman"/>
                <w:sz w:val="16"/>
              </w:rPr>
            </w:pPr>
          </w:p>
        </w:tc>
        <w:tc>
          <w:tcPr>
            <w:tcW w:w="709" w:type="dxa"/>
            <w:tcBorders>
              <w:top w:val="nil"/>
              <w:left w:val="nil"/>
              <w:right w:val="nil"/>
            </w:tcBorders>
          </w:tcPr>
          <w:p>
            <w:pPr>
              <w:pStyle w:val="TableParagraph"/>
              <w:spacing w:before="42"/>
              <w:ind w:right="38"/>
              <w:rPr>
                <w:sz w:val="12"/>
              </w:rPr>
            </w:pPr>
            <w:r>
              <w:rPr>
                <w:w w:val="80"/>
                <w:sz w:val="12"/>
              </w:rPr>
              <w:t>12.913.551</w:t>
            </w:r>
          </w:p>
        </w:tc>
        <w:tc>
          <w:tcPr>
            <w:tcW w:w="2851" w:type="dxa"/>
            <w:gridSpan w:val="4"/>
            <w:tcBorders>
              <w:top w:val="nil"/>
              <w:left w:val="nil"/>
              <w:right w:val="nil"/>
            </w:tcBorders>
          </w:tcPr>
          <w:p>
            <w:pPr>
              <w:pStyle w:val="TableParagraph"/>
              <w:tabs>
                <w:tab w:pos="963" w:val="left" w:leader="none"/>
                <w:tab w:pos="1647" w:val="left" w:leader="none"/>
                <w:tab w:pos="2331" w:val="left" w:leader="none"/>
              </w:tabs>
              <w:spacing w:before="42"/>
              <w:ind w:left="280"/>
              <w:jc w:val="left"/>
              <w:rPr>
                <w:sz w:val="12"/>
              </w:rPr>
            </w:pPr>
            <w:r>
              <w:rPr>
                <w:w w:val="85"/>
                <w:sz w:val="12"/>
              </w:rPr>
              <w:t>12.866.512</w:t>
              <w:tab/>
              <w:t>12.866.512</w:t>
              <w:tab/>
              <w:t>12.866.512</w:t>
              <w:tab/>
            </w:r>
            <w:r>
              <w:rPr>
                <w:w w:val="80"/>
                <w:sz w:val="12"/>
              </w:rPr>
              <w:t>12.866.512</w:t>
            </w:r>
          </w:p>
        </w:tc>
        <w:tc>
          <w:tcPr>
            <w:tcW w:w="930" w:type="dxa"/>
            <w:tcBorders>
              <w:top w:val="nil"/>
              <w:left w:val="nil"/>
              <w:right w:val="nil"/>
            </w:tcBorders>
          </w:tcPr>
          <w:p>
            <w:pPr>
              <w:pStyle w:val="TableParagraph"/>
              <w:spacing w:before="44"/>
              <w:ind w:right="25"/>
              <w:rPr>
                <w:b/>
                <w:sz w:val="12"/>
              </w:rPr>
            </w:pPr>
            <w:r>
              <w:rPr>
                <w:b/>
                <w:w w:val="80"/>
                <w:sz w:val="12"/>
              </w:rPr>
              <w:t>12.913.551</w:t>
            </w:r>
          </w:p>
        </w:tc>
        <w:tc>
          <w:tcPr>
            <w:tcW w:w="960" w:type="dxa"/>
            <w:tcBorders>
              <w:top w:val="nil"/>
              <w:left w:val="nil"/>
              <w:right w:val="nil"/>
            </w:tcBorders>
          </w:tcPr>
          <w:p>
            <w:pPr>
              <w:pStyle w:val="TableParagraph"/>
              <w:spacing w:before="44"/>
              <w:ind w:right="46"/>
              <w:rPr>
                <w:b/>
                <w:sz w:val="12"/>
              </w:rPr>
            </w:pPr>
            <w:r>
              <w:rPr>
                <w:b/>
                <w:w w:val="80"/>
                <w:sz w:val="12"/>
              </w:rPr>
              <w:t>12.913.551</w:t>
            </w:r>
          </w:p>
        </w:tc>
        <w:tc>
          <w:tcPr>
            <w:tcW w:w="993" w:type="dxa"/>
            <w:tcBorders>
              <w:top w:val="nil"/>
              <w:left w:val="nil"/>
              <w:right w:val="nil"/>
            </w:tcBorders>
          </w:tcPr>
          <w:p>
            <w:pPr>
              <w:pStyle w:val="TableParagraph"/>
              <w:jc w:val="left"/>
              <w:rPr>
                <w:rFonts w:ascii="Times New Roman"/>
                <w:sz w:val="16"/>
              </w:rPr>
            </w:pPr>
          </w:p>
        </w:tc>
        <w:tc>
          <w:tcPr>
            <w:tcW w:w="909" w:type="dxa"/>
            <w:tcBorders>
              <w:top w:val="nil"/>
              <w:left w:val="nil"/>
              <w:right w:val="nil"/>
            </w:tcBorders>
          </w:tcPr>
          <w:p>
            <w:pPr>
              <w:pStyle w:val="TableParagraph"/>
              <w:jc w:val="left"/>
              <w:rPr>
                <w:rFonts w:ascii="Times New Roman"/>
                <w:sz w:val="16"/>
              </w:rPr>
            </w:pPr>
          </w:p>
        </w:tc>
      </w:tr>
      <w:tr>
        <w:trPr>
          <w:trHeight w:val="148" w:hRule="atLeast"/>
        </w:trPr>
        <w:tc>
          <w:tcPr>
            <w:tcW w:w="2838" w:type="dxa"/>
            <w:tcBorders>
              <w:left w:val="single" w:sz="2" w:space="0" w:color="000000"/>
            </w:tcBorders>
          </w:tcPr>
          <w:p>
            <w:pPr>
              <w:pStyle w:val="TableParagraph"/>
              <w:spacing w:line="114" w:lineRule="exact" w:before="14"/>
              <w:ind w:left="21"/>
              <w:jc w:val="left"/>
              <w:rPr>
                <w:b/>
                <w:sz w:val="12"/>
              </w:rPr>
            </w:pPr>
            <w:r>
              <w:rPr>
                <w:b/>
                <w:w w:val="90"/>
                <w:sz w:val="12"/>
              </w:rPr>
              <w:t>CAPITULO IV.- TRANSF. CORRIENTES ( Euros )</w:t>
            </w:r>
          </w:p>
        </w:tc>
        <w:tc>
          <w:tcPr>
            <w:tcW w:w="701" w:type="dxa"/>
            <w:tcBorders>
              <w:top w:val="nil"/>
              <w:bottom w:val="nil"/>
            </w:tcBorders>
          </w:tcPr>
          <w:p>
            <w:pPr>
              <w:pStyle w:val="TableParagraph"/>
              <w:jc w:val="left"/>
              <w:rPr>
                <w:rFonts w:ascii="Times New Roman"/>
                <w:sz w:val="8"/>
              </w:rPr>
            </w:pPr>
          </w:p>
        </w:tc>
        <w:tc>
          <w:tcPr>
            <w:tcW w:w="720" w:type="dxa"/>
            <w:tcBorders>
              <w:right w:val="single" w:sz="4" w:space="0" w:color="000000"/>
            </w:tcBorders>
          </w:tcPr>
          <w:p>
            <w:pPr>
              <w:pStyle w:val="TableParagraph"/>
              <w:spacing w:line="114" w:lineRule="exact" w:before="14"/>
              <w:ind w:right="7"/>
              <w:rPr>
                <w:b/>
                <w:sz w:val="12"/>
              </w:rPr>
            </w:pPr>
            <w:r>
              <w:rPr>
                <w:b/>
                <w:w w:val="80"/>
                <w:sz w:val="12"/>
              </w:rPr>
              <w:t>13.150.294</w:t>
            </w:r>
          </w:p>
        </w:tc>
        <w:tc>
          <w:tcPr>
            <w:tcW w:w="686" w:type="dxa"/>
            <w:tcBorders>
              <w:left w:val="single" w:sz="4" w:space="0" w:color="000000"/>
            </w:tcBorders>
          </w:tcPr>
          <w:p>
            <w:pPr>
              <w:pStyle w:val="TableParagraph"/>
              <w:spacing w:line="114" w:lineRule="exact" w:before="14"/>
              <w:ind w:right="6"/>
              <w:rPr>
                <w:b/>
                <w:sz w:val="12"/>
              </w:rPr>
            </w:pPr>
            <w:r>
              <w:rPr>
                <w:b/>
                <w:w w:val="80"/>
                <w:sz w:val="12"/>
              </w:rPr>
              <w:t>13.106.704</w:t>
            </w:r>
          </w:p>
        </w:tc>
        <w:tc>
          <w:tcPr>
            <w:tcW w:w="798" w:type="dxa"/>
            <w:tcBorders>
              <w:right w:val="thinThickMediumGap" w:sz="3" w:space="0" w:color="000000"/>
            </w:tcBorders>
          </w:tcPr>
          <w:p>
            <w:pPr>
              <w:pStyle w:val="TableParagraph"/>
              <w:spacing w:line="114" w:lineRule="exact" w:before="14"/>
              <w:ind w:right="30"/>
              <w:rPr>
                <w:b/>
                <w:sz w:val="12"/>
              </w:rPr>
            </w:pPr>
            <w:r>
              <w:rPr>
                <w:b/>
                <w:w w:val="80"/>
                <w:sz w:val="12"/>
              </w:rPr>
              <w:t>12.522.400</w:t>
            </w:r>
          </w:p>
        </w:tc>
        <w:tc>
          <w:tcPr>
            <w:tcW w:w="709" w:type="dxa"/>
            <w:tcBorders>
              <w:left w:val="thickThinMediumGap" w:sz="3" w:space="0" w:color="000000"/>
              <w:right w:val="double" w:sz="2" w:space="0" w:color="000000"/>
            </w:tcBorders>
          </w:tcPr>
          <w:p>
            <w:pPr>
              <w:pStyle w:val="TableParagraph"/>
              <w:spacing w:line="114" w:lineRule="exact" w:before="14"/>
              <w:ind w:right="16"/>
              <w:rPr>
                <w:b/>
                <w:sz w:val="12"/>
              </w:rPr>
            </w:pPr>
            <w:r>
              <w:rPr>
                <w:b/>
                <w:w w:val="80"/>
                <w:sz w:val="12"/>
              </w:rPr>
              <w:t>13.475.551</w:t>
            </w:r>
          </w:p>
        </w:tc>
        <w:tc>
          <w:tcPr>
            <w:tcW w:w="772" w:type="dxa"/>
            <w:tcBorders>
              <w:left w:val="double" w:sz="2" w:space="0" w:color="000000"/>
              <w:right w:val="single" w:sz="4" w:space="0" w:color="000000"/>
            </w:tcBorders>
          </w:tcPr>
          <w:p>
            <w:pPr>
              <w:pStyle w:val="TableParagraph"/>
              <w:spacing w:line="114" w:lineRule="exact" w:before="14"/>
              <w:ind w:right="10"/>
              <w:rPr>
                <w:b/>
                <w:sz w:val="12"/>
              </w:rPr>
            </w:pPr>
            <w:r>
              <w:rPr>
                <w:b/>
                <w:w w:val="80"/>
                <w:sz w:val="12"/>
              </w:rPr>
              <w:t>13.475.551</w:t>
            </w:r>
          </w:p>
        </w:tc>
        <w:tc>
          <w:tcPr>
            <w:tcW w:w="686" w:type="dxa"/>
            <w:tcBorders>
              <w:left w:val="single" w:sz="4" w:space="0" w:color="000000"/>
              <w:right w:val="single" w:sz="4" w:space="0" w:color="000000"/>
            </w:tcBorders>
          </w:tcPr>
          <w:p>
            <w:pPr>
              <w:pStyle w:val="TableParagraph"/>
              <w:spacing w:line="114" w:lineRule="exact" w:before="14"/>
              <w:ind w:right="12"/>
              <w:rPr>
                <w:b/>
                <w:sz w:val="12"/>
              </w:rPr>
            </w:pPr>
            <w:r>
              <w:rPr>
                <w:b/>
                <w:w w:val="80"/>
                <w:sz w:val="12"/>
              </w:rPr>
              <w:t>13.495.649</w:t>
            </w:r>
          </w:p>
        </w:tc>
        <w:tc>
          <w:tcPr>
            <w:tcW w:w="686" w:type="dxa"/>
            <w:tcBorders>
              <w:left w:val="single" w:sz="4" w:space="0" w:color="000000"/>
              <w:right w:val="single" w:sz="4" w:space="0" w:color="000000"/>
            </w:tcBorders>
          </w:tcPr>
          <w:p>
            <w:pPr>
              <w:pStyle w:val="TableParagraph"/>
              <w:spacing w:line="114" w:lineRule="exact" w:before="14"/>
              <w:ind w:right="14"/>
              <w:rPr>
                <w:b/>
                <w:sz w:val="12"/>
              </w:rPr>
            </w:pPr>
            <w:r>
              <w:rPr>
                <w:b/>
                <w:w w:val="80"/>
                <w:sz w:val="12"/>
              </w:rPr>
              <w:t>13.517.040</w:t>
            </w:r>
          </w:p>
        </w:tc>
        <w:tc>
          <w:tcPr>
            <w:tcW w:w="707" w:type="dxa"/>
            <w:tcBorders>
              <w:left w:val="single" w:sz="4" w:space="0" w:color="000000"/>
              <w:right w:val="thinThickMediumGap" w:sz="3" w:space="0" w:color="000000"/>
            </w:tcBorders>
          </w:tcPr>
          <w:p>
            <w:pPr>
              <w:pStyle w:val="TableParagraph"/>
              <w:spacing w:line="114" w:lineRule="exact" w:before="14"/>
              <w:ind w:right="31"/>
              <w:rPr>
                <w:b/>
                <w:sz w:val="12"/>
              </w:rPr>
            </w:pPr>
            <w:r>
              <w:rPr>
                <w:b/>
                <w:w w:val="80"/>
                <w:sz w:val="12"/>
              </w:rPr>
              <w:t>13.539.158</w:t>
            </w:r>
          </w:p>
        </w:tc>
        <w:tc>
          <w:tcPr>
            <w:tcW w:w="930" w:type="dxa"/>
            <w:tcBorders>
              <w:left w:val="thickThinMediumGap" w:sz="3" w:space="0" w:color="000000"/>
            </w:tcBorders>
          </w:tcPr>
          <w:p>
            <w:pPr>
              <w:pStyle w:val="TableParagraph"/>
              <w:spacing w:line="114" w:lineRule="exact" w:before="14"/>
              <w:ind w:right="17"/>
              <w:rPr>
                <w:b/>
                <w:sz w:val="12"/>
              </w:rPr>
            </w:pPr>
            <w:r>
              <w:rPr>
                <w:b/>
                <w:w w:val="80"/>
                <w:sz w:val="12"/>
              </w:rPr>
              <w:t>368.847</w:t>
            </w:r>
          </w:p>
        </w:tc>
        <w:tc>
          <w:tcPr>
            <w:tcW w:w="960" w:type="dxa"/>
            <w:tcBorders>
              <w:right w:val="double" w:sz="2" w:space="0" w:color="000000"/>
            </w:tcBorders>
          </w:tcPr>
          <w:p>
            <w:pPr>
              <w:pStyle w:val="TableParagraph"/>
              <w:spacing w:line="114" w:lineRule="exact" w:before="14"/>
              <w:ind w:right="23"/>
              <w:rPr>
                <w:b/>
                <w:sz w:val="12"/>
              </w:rPr>
            </w:pPr>
            <w:r>
              <w:rPr>
                <w:b/>
                <w:w w:val="80"/>
                <w:sz w:val="12"/>
              </w:rPr>
              <w:t>953.151</w:t>
            </w:r>
          </w:p>
        </w:tc>
        <w:tc>
          <w:tcPr>
            <w:tcW w:w="993" w:type="dxa"/>
            <w:tcBorders>
              <w:left w:val="double" w:sz="2" w:space="0" w:color="000000"/>
            </w:tcBorders>
          </w:tcPr>
          <w:p>
            <w:pPr>
              <w:pStyle w:val="TableParagraph"/>
              <w:spacing w:line="114" w:lineRule="exact" w:before="14"/>
              <w:ind w:right="27"/>
              <w:rPr>
                <w:b/>
                <w:sz w:val="12"/>
              </w:rPr>
            </w:pPr>
            <w:r>
              <w:rPr>
                <w:b/>
                <w:w w:val="80"/>
                <w:sz w:val="12"/>
              </w:rPr>
              <w:t>2,8%</w:t>
            </w:r>
          </w:p>
        </w:tc>
        <w:tc>
          <w:tcPr>
            <w:tcW w:w="909" w:type="dxa"/>
          </w:tcPr>
          <w:p>
            <w:pPr>
              <w:pStyle w:val="TableParagraph"/>
              <w:spacing w:line="114" w:lineRule="exact" w:before="14"/>
              <w:ind w:right="28"/>
              <w:rPr>
                <w:b/>
                <w:sz w:val="12"/>
              </w:rPr>
            </w:pPr>
            <w:r>
              <w:rPr>
                <w:b/>
                <w:w w:val="80"/>
                <w:sz w:val="12"/>
              </w:rPr>
              <w:t>2,8%</w:t>
            </w:r>
          </w:p>
        </w:tc>
      </w:tr>
      <w:tr>
        <w:trPr>
          <w:trHeight w:val="148" w:hRule="atLeast"/>
        </w:trPr>
        <w:tc>
          <w:tcPr>
            <w:tcW w:w="2838" w:type="dxa"/>
            <w:tcBorders>
              <w:left w:val="nil"/>
              <w:right w:val="nil"/>
            </w:tcBorders>
          </w:tcPr>
          <w:p>
            <w:pPr>
              <w:pStyle w:val="TableParagraph"/>
              <w:jc w:val="left"/>
              <w:rPr>
                <w:rFonts w:ascii="Times New Roman"/>
                <w:sz w:val="8"/>
              </w:rPr>
            </w:pPr>
          </w:p>
        </w:tc>
        <w:tc>
          <w:tcPr>
            <w:tcW w:w="701" w:type="dxa"/>
            <w:tcBorders>
              <w:top w:val="nil"/>
              <w:left w:val="nil"/>
              <w:bottom w:val="nil"/>
              <w:right w:val="nil"/>
            </w:tcBorders>
          </w:tcPr>
          <w:p>
            <w:pPr>
              <w:pStyle w:val="TableParagraph"/>
              <w:jc w:val="left"/>
              <w:rPr>
                <w:rFonts w:ascii="Times New Roman"/>
                <w:sz w:val="8"/>
              </w:rPr>
            </w:pPr>
          </w:p>
        </w:tc>
        <w:tc>
          <w:tcPr>
            <w:tcW w:w="720" w:type="dxa"/>
            <w:tcBorders>
              <w:left w:val="nil"/>
              <w:right w:val="nil"/>
            </w:tcBorders>
          </w:tcPr>
          <w:p>
            <w:pPr>
              <w:pStyle w:val="TableParagraph"/>
              <w:jc w:val="left"/>
              <w:rPr>
                <w:rFonts w:ascii="Times New Roman"/>
                <w:sz w:val="8"/>
              </w:rPr>
            </w:pPr>
          </w:p>
        </w:tc>
        <w:tc>
          <w:tcPr>
            <w:tcW w:w="686" w:type="dxa"/>
            <w:tcBorders>
              <w:left w:val="nil"/>
              <w:right w:val="nil"/>
            </w:tcBorders>
          </w:tcPr>
          <w:p>
            <w:pPr>
              <w:pStyle w:val="TableParagraph"/>
              <w:jc w:val="left"/>
              <w:rPr>
                <w:rFonts w:ascii="Times New Roman"/>
                <w:sz w:val="8"/>
              </w:rPr>
            </w:pPr>
          </w:p>
        </w:tc>
        <w:tc>
          <w:tcPr>
            <w:tcW w:w="798" w:type="dxa"/>
            <w:tcBorders>
              <w:left w:val="nil"/>
              <w:right w:val="nil"/>
            </w:tcBorders>
          </w:tcPr>
          <w:p>
            <w:pPr>
              <w:pStyle w:val="TableParagraph"/>
              <w:jc w:val="left"/>
              <w:rPr>
                <w:rFonts w:ascii="Times New Roman"/>
                <w:sz w:val="8"/>
              </w:rPr>
            </w:pPr>
          </w:p>
        </w:tc>
        <w:tc>
          <w:tcPr>
            <w:tcW w:w="709" w:type="dxa"/>
            <w:tcBorders>
              <w:left w:val="nil"/>
              <w:right w:val="nil"/>
            </w:tcBorders>
          </w:tcPr>
          <w:p>
            <w:pPr>
              <w:pStyle w:val="TableParagraph"/>
              <w:jc w:val="left"/>
              <w:rPr>
                <w:rFonts w:ascii="Times New Roman"/>
                <w:sz w:val="8"/>
              </w:rPr>
            </w:pPr>
          </w:p>
        </w:tc>
        <w:tc>
          <w:tcPr>
            <w:tcW w:w="2851" w:type="dxa"/>
            <w:gridSpan w:val="4"/>
            <w:tcBorders>
              <w:left w:val="nil"/>
              <w:right w:val="nil"/>
            </w:tcBorders>
          </w:tcPr>
          <w:p>
            <w:pPr>
              <w:pStyle w:val="TableParagraph"/>
              <w:jc w:val="left"/>
              <w:rPr>
                <w:rFonts w:ascii="Times New Roman"/>
                <w:sz w:val="8"/>
              </w:rPr>
            </w:pPr>
          </w:p>
        </w:tc>
        <w:tc>
          <w:tcPr>
            <w:tcW w:w="930" w:type="dxa"/>
            <w:tcBorders>
              <w:left w:val="nil"/>
              <w:right w:val="nil"/>
            </w:tcBorders>
          </w:tcPr>
          <w:p>
            <w:pPr>
              <w:pStyle w:val="TableParagraph"/>
              <w:jc w:val="left"/>
              <w:rPr>
                <w:rFonts w:ascii="Times New Roman"/>
                <w:sz w:val="8"/>
              </w:rPr>
            </w:pPr>
          </w:p>
        </w:tc>
        <w:tc>
          <w:tcPr>
            <w:tcW w:w="960" w:type="dxa"/>
            <w:tcBorders>
              <w:left w:val="nil"/>
              <w:right w:val="nil"/>
            </w:tcBorders>
          </w:tcPr>
          <w:p>
            <w:pPr>
              <w:pStyle w:val="TableParagraph"/>
              <w:jc w:val="left"/>
              <w:rPr>
                <w:rFonts w:ascii="Times New Roman"/>
                <w:sz w:val="8"/>
              </w:rPr>
            </w:pPr>
          </w:p>
        </w:tc>
        <w:tc>
          <w:tcPr>
            <w:tcW w:w="993" w:type="dxa"/>
            <w:tcBorders>
              <w:left w:val="nil"/>
              <w:right w:val="nil"/>
            </w:tcBorders>
          </w:tcPr>
          <w:p>
            <w:pPr>
              <w:pStyle w:val="TableParagraph"/>
              <w:jc w:val="left"/>
              <w:rPr>
                <w:rFonts w:ascii="Times New Roman"/>
                <w:sz w:val="8"/>
              </w:rPr>
            </w:pPr>
          </w:p>
        </w:tc>
        <w:tc>
          <w:tcPr>
            <w:tcW w:w="909" w:type="dxa"/>
            <w:tcBorders>
              <w:left w:val="nil"/>
              <w:right w:val="nil"/>
            </w:tcBorders>
          </w:tcPr>
          <w:p>
            <w:pPr>
              <w:pStyle w:val="TableParagraph"/>
              <w:jc w:val="left"/>
              <w:rPr>
                <w:rFonts w:ascii="Times New Roman"/>
                <w:sz w:val="8"/>
              </w:rPr>
            </w:pPr>
          </w:p>
        </w:tc>
      </w:tr>
      <w:tr>
        <w:trPr>
          <w:trHeight w:val="148" w:hRule="atLeast"/>
        </w:trPr>
        <w:tc>
          <w:tcPr>
            <w:tcW w:w="2838" w:type="dxa"/>
            <w:tcBorders>
              <w:left w:val="single" w:sz="2" w:space="0" w:color="000000"/>
            </w:tcBorders>
          </w:tcPr>
          <w:p>
            <w:pPr>
              <w:pStyle w:val="TableParagraph"/>
              <w:spacing w:line="114" w:lineRule="exact" w:before="14"/>
              <w:ind w:left="21"/>
              <w:jc w:val="left"/>
              <w:rPr>
                <w:b/>
                <w:sz w:val="12"/>
              </w:rPr>
            </w:pPr>
            <w:r>
              <w:rPr>
                <w:b/>
                <w:w w:val="90"/>
                <w:sz w:val="12"/>
              </w:rPr>
              <w:t>CAPITULO VI .- INVERSIONES REALES ( Euros )</w:t>
            </w:r>
          </w:p>
        </w:tc>
        <w:tc>
          <w:tcPr>
            <w:tcW w:w="701" w:type="dxa"/>
            <w:tcBorders>
              <w:top w:val="nil"/>
              <w:bottom w:val="nil"/>
            </w:tcBorders>
          </w:tcPr>
          <w:p>
            <w:pPr>
              <w:pStyle w:val="TableParagraph"/>
              <w:jc w:val="left"/>
              <w:rPr>
                <w:rFonts w:ascii="Times New Roman"/>
                <w:sz w:val="8"/>
              </w:rPr>
            </w:pPr>
          </w:p>
        </w:tc>
        <w:tc>
          <w:tcPr>
            <w:tcW w:w="720" w:type="dxa"/>
            <w:tcBorders>
              <w:right w:val="single" w:sz="4" w:space="0" w:color="000000"/>
            </w:tcBorders>
          </w:tcPr>
          <w:p>
            <w:pPr>
              <w:pStyle w:val="TableParagraph"/>
              <w:spacing w:line="114" w:lineRule="exact" w:before="14"/>
              <w:ind w:right="7"/>
              <w:rPr>
                <w:b/>
                <w:sz w:val="12"/>
              </w:rPr>
            </w:pPr>
            <w:r>
              <w:rPr>
                <w:b/>
                <w:w w:val="80"/>
                <w:sz w:val="12"/>
              </w:rPr>
              <w:t>7.701.239</w:t>
            </w:r>
          </w:p>
        </w:tc>
        <w:tc>
          <w:tcPr>
            <w:tcW w:w="686" w:type="dxa"/>
            <w:tcBorders>
              <w:left w:val="single" w:sz="4" w:space="0" w:color="000000"/>
            </w:tcBorders>
          </w:tcPr>
          <w:p>
            <w:pPr>
              <w:pStyle w:val="TableParagraph"/>
              <w:spacing w:line="114" w:lineRule="exact" w:before="14"/>
              <w:ind w:right="6"/>
              <w:rPr>
                <w:b/>
                <w:sz w:val="12"/>
              </w:rPr>
            </w:pPr>
            <w:r>
              <w:rPr>
                <w:b/>
                <w:w w:val="80"/>
                <w:sz w:val="12"/>
              </w:rPr>
              <w:t>9.218.665</w:t>
            </w:r>
          </w:p>
        </w:tc>
        <w:tc>
          <w:tcPr>
            <w:tcW w:w="798" w:type="dxa"/>
            <w:tcBorders>
              <w:right w:val="thinThickMediumGap" w:sz="3" w:space="0" w:color="000000"/>
            </w:tcBorders>
          </w:tcPr>
          <w:p>
            <w:pPr>
              <w:pStyle w:val="TableParagraph"/>
              <w:spacing w:line="114" w:lineRule="exact" w:before="14"/>
              <w:ind w:right="30"/>
              <w:rPr>
                <w:b/>
                <w:sz w:val="12"/>
              </w:rPr>
            </w:pPr>
            <w:r>
              <w:rPr>
                <w:b/>
                <w:w w:val="80"/>
                <w:sz w:val="12"/>
              </w:rPr>
              <w:t>7.996.025</w:t>
            </w:r>
          </w:p>
        </w:tc>
        <w:tc>
          <w:tcPr>
            <w:tcW w:w="709" w:type="dxa"/>
            <w:tcBorders>
              <w:left w:val="thickThinMediumGap" w:sz="3" w:space="0" w:color="000000"/>
              <w:right w:val="double" w:sz="2" w:space="0" w:color="000000"/>
            </w:tcBorders>
          </w:tcPr>
          <w:p>
            <w:pPr>
              <w:pStyle w:val="TableParagraph"/>
              <w:spacing w:line="114" w:lineRule="exact" w:before="14"/>
              <w:ind w:right="16"/>
              <w:rPr>
                <w:b/>
                <w:sz w:val="12"/>
              </w:rPr>
            </w:pPr>
            <w:r>
              <w:rPr>
                <w:b/>
                <w:w w:val="80"/>
                <w:sz w:val="12"/>
              </w:rPr>
              <w:t>3.395.361</w:t>
            </w:r>
          </w:p>
        </w:tc>
        <w:tc>
          <w:tcPr>
            <w:tcW w:w="772" w:type="dxa"/>
            <w:tcBorders>
              <w:left w:val="double" w:sz="2" w:space="0" w:color="000000"/>
              <w:right w:val="single" w:sz="4" w:space="0" w:color="000000"/>
            </w:tcBorders>
          </w:tcPr>
          <w:p>
            <w:pPr>
              <w:pStyle w:val="TableParagraph"/>
              <w:spacing w:line="114" w:lineRule="exact" w:before="14"/>
              <w:ind w:right="10"/>
              <w:rPr>
                <w:b/>
                <w:sz w:val="12"/>
              </w:rPr>
            </w:pPr>
            <w:r>
              <w:rPr>
                <w:b/>
                <w:w w:val="80"/>
                <w:sz w:val="12"/>
              </w:rPr>
              <w:t>2.964.581</w:t>
            </w:r>
          </w:p>
        </w:tc>
        <w:tc>
          <w:tcPr>
            <w:tcW w:w="686" w:type="dxa"/>
            <w:tcBorders>
              <w:left w:val="single" w:sz="4" w:space="0" w:color="000000"/>
              <w:right w:val="single" w:sz="4" w:space="0" w:color="000000"/>
            </w:tcBorders>
          </w:tcPr>
          <w:p>
            <w:pPr>
              <w:pStyle w:val="TableParagraph"/>
              <w:spacing w:line="114" w:lineRule="exact" w:before="14"/>
              <w:ind w:right="12"/>
              <w:rPr>
                <w:b/>
                <w:sz w:val="12"/>
              </w:rPr>
            </w:pPr>
            <w:r>
              <w:rPr>
                <w:b/>
                <w:w w:val="80"/>
                <w:sz w:val="12"/>
              </w:rPr>
              <w:t>2.836.738</w:t>
            </w:r>
          </w:p>
        </w:tc>
        <w:tc>
          <w:tcPr>
            <w:tcW w:w="686" w:type="dxa"/>
            <w:tcBorders>
              <w:left w:val="single" w:sz="4" w:space="0" w:color="000000"/>
              <w:right w:val="single" w:sz="4" w:space="0" w:color="000000"/>
            </w:tcBorders>
          </w:tcPr>
          <w:p>
            <w:pPr>
              <w:pStyle w:val="TableParagraph"/>
              <w:spacing w:line="114" w:lineRule="exact" w:before="14"/>
              <w:ind w:right="14"/>
              <w:rPr>
                <w:b/>
                <w:sz w:val="12"/>
              </w:rPr>
            </w:pPr>
            <w:r>
              <w:rPr>
                <w:b/>
                <w:w w:val="80"/>
                <w:sz w:val="12"/>
              </w:rPr>
              <w:t>2.901.983</w:t>
            </w:r>
          </w:p>
        </w:tc>
        <w:tc>
          <w:tcPr>
            <w:tcW w:w="707" w:type="dxa"/>
            <w:tcBorders>
              <w:left w:val="single" w:sz="4" w:space="0" w:color="000000"/>
              <w:right w:val="thinThickMediumGap" w:sz="3" w:space="0" w:color="000000"/>
            </w:tcBorders>
          </w:tcPr>
          <w:p>
            <w:pPr>
              <w:pStyle w:val="TableParagraph"/>
              <w:spacing w:line="114" w:lineRule="exact" w:before="14"/>
              <w:ind w:right="31"/>
              <w:rPr>
                <w:b/>
                <w:sz w:val="12"/>
              </w:rPr>
            </w:pPr>
            <w:r>
              <w:rPr>
                <w:b/>
                <w:w w:val="80"/>
                <w:sz w:val="12"/>
              </w:rPr>
              <w:t>2.974.533</w:t>
            </w:r>
          </w:p>
        </w:tc>
        <w:tc>
          <w:tcPr>
            <w:tcW w:w="930" w:type="dxa"/>
            <w:tcBorders>
              <w:left w:val="thickThinMediumGap" w:sz="3" w:space="0" w:color="000000"/>
            </w:tcBorders>
          </w:tcPr>
          <w:p>
            <w:pPr>
              <w:pStyle w:val="TableParagraph"/>
              <w:spacing w:line="114" w:lineRule="exact" w:before="14"/>
              <w:ind w:right="17"/>
              <w:rPr>
                <w:b/>
                <w:sz w:val="12"/>
              </w:rPr>
            </w:pPr>
            <w:r>
              <w:rPr>
                <w:b/>
                <w:w w:val="80"/>
                <w:sz w:val="12"/>
              </w:rPr>
              <w:t>-5.823.304</w:t>
            </w:r>
          </w:p>
        </w:tc>
        <w:tc>
          <w:tcPr>
            <w:tcW w:w="960" w:type="dxa"/>
            <w:tcBorders>
              <w:right w:val="double" w:sz="2" w:space="0" w:color="000000"/>
            </w:tcBorders>
          </w:tcPr>
          <w:p>
            <w:pPr>
              <w:pStyle w:val="TableParagraph"/>
              <w:spacing w:line="114" w:lineRule="exact" w:before="14"/>
              <w:ind w:right="23"/>
              <w:rPr>
                <w:b/>
                <w:sz w:val="12"/>
              </w:rPr>
            </w:pPr>
            <w:r>
              <w:rPr>
                <w:b/>
                <w:w w:val="80"/>
                <w:sz w:val="12"/>
              </w:rPr>
              <w:t>-4.600.664</w:t>
            </w:r>
          </w:p>
        </w:tc>
        <w:tc>
          <w:tcPr>
            <w:tcW w:w="993" w:type="dxa"/>
            <w:tcBorders>
              <w:left w:val="double" w:sz="2" w:space="0" w:color="000000"/>
            </w:tcBorders>
          </w:tcPr>
          <w:p>
            <w:pPr>
              <w:pStyle w:val="TableParagraph"/>
              <w:spacing w:line="114" w:lineRule="exact" w:before="14"/>
              <w:ind w:right="27"/>
              <w:rPr>
                <w:b/>
                <w:sz w:val="12"/>
              </w:rPr>
            </w:pPr>
            <w:r>
              <w:rPr>
                <w:b/>
                <w:w w:val="80"/>
                <w:sz w:val="12"/>
              </w:rPr>
              <w:t>-63,2%</w:t>
            </w:r>
          </w:p>
        </w:tc>
        <w:tc>
          <w:tcPr>
            <w:tcW w:w="909" w:type="dxa"/>
          </w:tcPr>
          <w:p>
            <w:pPr>
              <w:pStyle w:val="TableParagraph"/>
              <w:spacing w:line="114" w:lineRule="exact" w:before="14"/>
              <w:ind w:right="28"/>
              <w:rPr>
                <w:b/>
                <w:sz w:val="12"/>
              </w:rPr>
            </w:pPr>
            <w:r>
              <w:rPr>
                <w:b/>
                <w:w w:val="80"/>
                <w:sz w:val="12"/>
              </w:rPr>
              <w:t>-67,8%</w:t>
            </w:r>
          </w:p>
        </w:tc>
      </w:tr>
      <w:tr>
        <w:trPr>
          <w:trHeight w:val="148" w:hRule="atLeast"/>
        </w:trPr>
        <w:tc>
          <w:tcPr>
            <w:tcW w:w="2838" w:type="dxa"/>
            <w:tcBorders>
              <w:left w:val="nil"/>
              <w:right w:val="nil"/>
            </w:tcBorders>
          </w:tcPr>
          <w:p>
            <w:pPr>
              <w:pStyle w:val="TableParagraph"/>
              <w:jc w:val="left"/>
              <w:rPr>
                <w:rFonts w:ascii="Times New Roman"/>
                <w:sz w:val="8"/>
              </w:rPr>
            </w:pPr>
          </w:p>
        </w:tc>
        <w:tc>
          <w:tcPr>
            <w:tcW w:w="701" w:type="dxa"/>
            <w:tcBorders>
              <w:top w:val="nil"/>
              <w:left w:val="nil"/>
              <w:bottom w:val="nil"/>
              <w:right w:val="nil"/>
            </w:tcBorders>
          </w:tcPr>
          <w:p>
            <w:pPr>
              <w:pStyle w:val="TableParagraph"/>
              <w:jc w:val="left"/>
              <w:rPr>
                <w:rFonts w:ascii="Times New Roman"/>
                <w:sz w:val="8"/>
              </w:rPr>
            </w:pPr>
          </w:p>
        </w:tc>
        <w:tc>
          <w:tcPr>
            <w:tcW w:w="720" w:type="dxa"/>
            <w:tcBorders>
              <w:left w:val="nil"/>
              <w:right w:val="nil"/>
            </w:tcBorders>
          </w:tcPr>
          <w:p>
            <w:pPr>
              <w:pStyle w:val="TableParagraph"/>
              <w:jc w:val="left"/>
              <w:rPr>
                <w:rFonts w:ascii="Times New Roman"/>
                <w:sz w:val="8"/>
              </w:rPr>
            </w:pPr>
          </w:p>
        </w:tc>
        <w:tc>
          <w:tcPr>
            <w:tcW w:w="686" w:type="dxa"/>
            <w:tcBorders>
              <w:left w:val="nil"/>
              <w:right w:val="nil"/>
            </w:tcBorders>
          </w:tcPr>
          <w:p>
            <w:pPr>
              <w:pStyle w:val="TableParagraph"/>
              <w:jc w:val="left"/>
              <w:rPr>
                <w:rFonts w:ascii="Times New Roman"/>
                <w:sz w:val="8"/>
              </w:rPr>
            </w:pPr>
          </w:p>
        </w:tc>
        <w:tc>
          <w:tcPr>
            <w:tcW w:w="798" w:type="dxa"/>
            <w:tcBorders>
              <w:left w:val="nil"/>
              <w:right w:val="nil"/>
            </w:tcBorders>
          </w:tcPr>
          <w:p>
            <w:pPr>
              <w:pStyle w:val="TableParagraph"/>
              <w:jc w:val="left"/>
              <w:rPr>
                <w:rFonts w:ascii="Times New Roman"/>
                <w:sz w:val="8"/>
              </w:rPr>
            </w:pPr>
          </w:p>
        </w:tc>
        <w:tc>
          <w:tcPr>
            <w:tcW w:w="709" w:type="dxa"/>
            <w:tcBorders>
              <w:left w:val="nil"/>
              <w:right w:val="nil"/>
            </w:tcBorders>
          </w:tcPr>
          <w:p>
            <w:pPr>
              <w:pStyle w:val="TableParagraph"/>
              <w:jc w:val="left"/>
              <w:rPr>
                <w:rFonts w:ascii="Times New Roman"/>
                <w:sz w:val="8"/>
              </w:rPr>
            </w:pPr>
          </w:p>
        </w:tc>
        <w:tc>
          <w:tcPr>
            <w:tcW w:w="2851" w:type="dxa"/>
            <w:gridSpan w:val="4"/>
            <w:tcBorders>
              <w:left w:val="nil"/>
              <w:right w:val="nil"/>
            </w:tcBorders>
          </w:tcPr>
          <w:p>
            <w:pPr>
              <w:pStyle w:val="TableParagraph"/>
              <w:jc w:val="left"/>
              <w:rPr>
                <w:rFonts w:ascii="Times New Roman"/>
                <w:sz w:val="8"/>
              </w:rPr>
            </w:pPr>
          </w:p>
        </w:tc>
        <w:tc>
          <w:tcPr>
            <w:tcW w:w="930" w:type="dxa"/>
            <w:tcBorders>
              <w:left w:val="nil"/>
              <w:right w:val="nil"/>
            </w:tcBorders>
          </w:tcPr>
          <w:p>
            <w:pPr>
              <w:pStyle w:val="TableParagraph"/>
              <w:jc w:val="left"/>
              <w:rPr>
                <w:rFonts w:ascii="Times New Roman"/>
                <w:sz w:val="8"/>
              </w:rPr>
            </w:pPr>
          </w:p>
        </w:tc>
        <w:tc>
          <w:tcPr>
            <w:tcW w:w="960" w:type="dxa"/>
            <w:tcBorders>
              <w:left w:val="nil"/>
              <w:right w:val="nil"/>
            </w:tcBorders>
          </w:tcPr>
          <w:p>
            <w:pPr>
              <w:pStyle w:val="TableParagraph"/>
              <w:jc w:val="left"/>
              <w:rPr>
                <w:rFonts w:ascii="Times New Roman"/>
                <w:sz w:val="8"/>
              </w:rPr>
            </w:pPr>
          </w:p>
        </w:tc>
        <w:tc>
          <w:tcPr>
            <w:tcW w:w="993" w:type="dxa"/>
            <w:tcBorders>
              <w:left w:val="nil"/>
              <w:right w:val="nil"/>
            </w:tcBorders>
          </w:tcPr>
          <w:p>
            <w:pPr>
              <w:pStyle w:val="TableParagraph"/>
              <w:jc w:val="left"/>
              <w:rPr>
                <w:rFonts w:ascii="Times New Roman"/>
                <w:sz w:val="8"/>
              </w:rPr>
            </w:pPr>
          </w:p>
        </w:tc>
        <w:tc>
          <w:tcPr>
            <w:tcW w:w="909" w:type="dxa"/>
            <w:tcBorders>
              <w:left w:val="nil"/>
              <w:right w:val="nil"/>
            </w:tcBorders>
          </w:tcPr>
          <w:p>
            <w:pPr>
              <w:pStyle w:val="TableParagraph"/>
              <w:jc w:val="left"/>
              <w:rPr>
                <w:rFonts w:ascii="Times New Roman"/>
                <w:sz w:val="8"/>
              </w:rPr>
            </w:pPr>
          </w:p>
        </w:tc>
      </w:tr>
      <w:tr>
        <w:trPr>
          <w:trHeight w:val="148" w:hRule="atLeast"/>
        </w:trPr>
        <w:tc>
          <w:tcPr>
            <w:tcW w:w="2838" w:type="dxa"/>
            <w:tcBorders>
              <w:left w:val="single" w:sz="2" w:space="0" w:color="000000"/>
            </w:tcBorders>
          </w:tcPr>
          <w:p>
            <w:pPr>
              <w:pStyle w:val="TableParagraph"/>
              <w:spacing w:line="114" w:lineRule="exact" w:before="14"/>
              <w:ind w:left="21"/>
              <w:jc w:val="left"/>
              <w:rPr>
                <w:b/>
                <w:sz w:val="12"/>
              </w:rPr>
            </w:pPr>
            <w:r>
              <w:rPr>
                <w:b/>
                <w:w w:val="90"/>
                <w:sz w:val="12"/>
              </w:rPr>
              <w:t>CAPITULO VII .- TRANSF. CAPITAL ( Euros )</w:t>
            </w:r>
          </w:p>
        </w:tc>
        <w:tc>
          <w:tcPr>
            <w:tcW w:w="701" w:type="dxa"/>
            <w:tcBorders>
              <w:top w:val="nil"/>
              <w:bottom w:val="nil"/>
            </w:tcBorders>
          </w:tcPr>
          <w:p>
            <w:pPr>
              <w:pStyle w:val="TableParagraph"/>
              <w:jc w:val="left"/>
              <w:rPr>
                <w:rFonts w:ascii="Times New Roman"/>
                <w:sz w:val="8"/>
              </w:rPr>
            </w:pPr>
          </w:p>
        </w:tc>
        <w:tc>
          <w:tcPr>
            <w:tcW w:w="720" w:type="dxa"/>
            <w:tcBorders>
              <w:right w:val="single" w:sz="4" w:space="0" w:color="000000"/>
            </w:tcBorders>
          </w:tcPr>
          <w:p>
            <w:pPr>
              <w:pStyle w:val="TableParagraph"/>
              <w:spacing w:line="114" w:lineRule="exact" w:before="14"/>
              <w:ind w:right="7"/>
              <w:rPr>
                <w:b/>
                <w:sz w:val="12"/>
              </w:rPr>
            </w:pPr>
            <w:r>
              <w:rPr>
                <w:b/>
                <w:w w:val="80"/>
                <w:sz w:val="12"/>
              </w:rPr>
              <w:t>167.000</w:t>
            </w:r>
          </w:p>
        </w:tc>
        <w:tc>
          <w:tcPr>
            <w:tcW w:w="686" w:type="dxa"/>
            <w:tcBorders>
              <w:left w:val="single" w:sz="4" w:space="0" w:color="000000"/>
            </w:tcBorders>
          </w:tcPr>
          <w:p>
            <w:pPr>
              <w:pStyle w:val="TableParagraph"/>
              <w:spacing w:line="114" w:lineRule="exact" w:before="14"/>
              <w:ind w:right="6"/>
              <w:rPr>
                <w:b/>
                <w:sz w:val="12"/>
              </w:rPr>
            </w:pPr>
            <w:r>
              <w:rPr>
                <w:b/>
                <w:w w:val="80"/>
                <w:sz w:val="12"/>
              </w:rPr>
              <w:t>219.310</w:t>
            </w:r>
          </w:p>
        </w:tc>
        <w:tc>
          <w:tcPr>
            <w:tcW w:w="798" w:type="dxa"/>
            <w:tcBorders>
              <w:right w:val="thinThickMediumGap" w:sz="3" w:space="0" w:color="000000"/>
            </w:tcBorders>
          </w:tcPr>
          <w:p>
            <w:pPr>
              <w:pStyle w:val="TableParagraph"/>
              <w:spacing w:line="114" w:lineRule="exact" w:before="14"/>
              <w:ind w:right="30"/>
              <w:rPr>
                <w:b/>
                <w:sz w:val="12"/>
              </w:rPr>
            </w:pPr>
            <w:r>
              <w:rPr>
                <w:b/>
                <w:w w:val="80"/>
                <w:sz w:val="12"/>
              </w:rPr>
              <w:t>219.310</w:t>
            </w:r>
          </w:p>
        </w:tc>
        <w:tc>
          <w:tcPr>
            <w:tcW w:w="709" w:type="dxa"/>
            <w:tcBorders>
              <w:left w:val="thickThinMediumGap" w:sz="3" w:space="0" w:color="000000"/>
              <w:right w:val="double" w:sz="2" w:space="0" w:color="000000"/>
            </w:tcBorders>
          </w:tcPr>
          <w:p>
            <w:pPr>
              <w:pStyle w:val="TableParagraph"/>
              <w:spacing w:line="114" w:lineRule="exact" w:before="14"/>
              <w:ind w:right="16"/>
              <w:rPr>
                <w:b/>
                <w:sz w:val="12"/>
              </w:rPr>
            </w:pPr>
            <w:r>
              <w:rPr>
                <w:b/>
                <w:w w:val="80"/>
                <w:sz w:val="12"/>
              </w:rPr>
              <w:t>475.000</w:t>
            </w:r>
          </w:p>
        </w:tc>
        <w:tc>
          <w:tcPr>
            <w:tcW w:w="772" w:type="dxa"/>
            <w:tcBorders>
              <w:left w:val="double" w:sz="2" w:space="0" w:color="000000"/>
              <w:right w:val="single" w:sz="4" w:space="0" w:color="000000"/>
            </w:tcBorders>
          </w:tcPr>
          <w:p>
            <w:pPr>
              <w:pStyle w:val="TableParagraph"/>
              <w:spacing w:line="114" w:lineRule="exact" w:before="14"/>
              <w:ind w:right="10"/>
              <w:rPr>
                <w:b/>
                <w:sz w:val="12"/>
              </w:rPr>
            </w:pPr>
            <w:r>
              <w:rPr>
                <w:b/>
                <w:w w:val="80"/>
                <w:sz w:val="12"/>
              </w:rPr>
              <w:t>475.000</w:t>
            </w:r>
          </w:p>
        </w:tc>
        <w:tc>
          <w:tcPr>
            <w:tcW w:w="686" w:type="dxa"/>
            <w:tcBorders>
              <w:left w:val="single" w:sz="4" w:space="0" w:color="000000"/>
              <w:right w:val="single" w:sz="4" w:space="0" w:color="000000"/>
            </w:tcBorders>
          </w:tcPr>
          <w:p>
            <w:pPr>
              <w:pStyle w:val="TableParagraph"/>
              <w:spacing w:line="114" w:lineRule="exact" w:before="14"/>
              <w:ind w:right="12"/>
              <w:rPr>
                <w:b/>
                <w:sz w:val="12"/>
              </w:rPr>
            </w:pPr>
            <w:r>
              <w:rPr>
                <w:b/>
                <w:w w:val="80"/>
                <w:sz w:val="12"/>
              </w:rPr>
              <w:t>475.000</w:t>
            </w:r>
          </w:p>
        </w:tc>
        <w:tc>
          <w:tcPr>
            <w:tcW w:w="686" w:type="dxa"/>
            <w:tcBorders>
              <w:left w:val="single" w:sz="4" w:space="0" w:color="000000"/>
              <w:right w:val="single" w:sz="4" w:space="0" w:color="000000"/>
            </w:tcBorders>
          </w:tcPr>
          <w:p>
            <w:pPr>
              <w:pStyle w:val="TableParagraph"/>
              <w:spacing w:line="114" w:lineRule="exact" w:before="14"/>
              <w:ind w:right="14"/>
              <w:rPr>
                <w:b/>
                <w:sz w:val="12"/>
              </w:rPr>
            </w:pPr>
            <w:r>
              <w:rPr>
                <w:b/>
                <w:w w:val="80"/>
                <w:sz w:val="12"/>
              </w:rPr>
              <w:t>475.000</w:t>
            </w:r>
          </w:p>
        </w:tc>
        <w:tc>
          <w:tcPr>
            <w:tcW w:w="707" w:type="dxa"/>
            <w:tcBorders>
              <w:left w:val="single" w:sz="4" w:space="0" w:color="000000"/>
              <w:right w:val="thinThickMediumGap" w:sz="3" w:space="0" w:color="000000"/>
            </w:tcBorders>
          </w:tcPr>
          <w:p>
            <w:pPr>
              <w:pStyle w:val="TableParagraph"/>
              <w:spacing w:line="114" w:lineRule="exact" w:before="14"/>
              <w:ind w:right="31"/>
              <w:rPr>
                <w:b/>
                <w:sz w:val="12"/>
              </w:rPr>
            </w:pPr>
            <w:r>
              <w:rPr>
                <w:b/>
                <w:w w:val="80"/>
                <w:sz w:val="12"/>
              </w:rPr>
              <w:t>475.000</w:t>
            </w:r>
          </w:p>
        </w:tc>
        <w:tc>
          <w:tcPr>
            <w:tcW w:w="930" w:type="dxa"/>
            <w:tcBorders>
              <w:left w:val="thickThinMediumGap" w:sz="3" w:space="0" w:color="000000"/>
            </w:tcBorders>
          </w:tcPr>
          <w:p>
            <w:pPr>
              <w:pStyle w:val="TableParagraph"/>
              <w:spacing w:line="114" w:lineRule="exact" w:before="14"/>
              <w:ind w:right="17"/>
              <w:rPr>
                <w:b/>
                <w:sz w:val="12"/>
              </w:rPr>
            </w:pPr>
            <w:r>
              <w:rPr>
                <w:b/>
                <w:w w:val="80"/>
                <w:sz w:val="12"/>
              </w:rPr>
              <w:t>255.690</w:t>
            </w:r>
          </w:p>
        </w:tc>
        <w:tc>
          <w:tcPr>
            <w:tcW w:w="960" w:type="dxa"/>
            <w:tcBorders>
              <w:right w:val="double" w:sz="2" w:space="0" w:color="000000"/>
            </w:tcBorders>
          </w:tcPr>
          <w:p>
            <w:pPr>
              <w:pStyle w:val="TableParagraph"/>
              <w:spacing w:line="114" w:lineRule="exact" w:before="14"/>
              <w:ind w:right="23"/>
              <w:rPr>
                <w:b/>
                <w:sz w:val="12"/>
              </w:rPr>
            </w:pPr>
            <w:r>
              <w:rPr>
                <w:b/>
                <w:w w:val="80"/>
                <w:sz w:val="12"/>
              </w:rPr>
              <w:t>255.690</w:t>
            </w:r>
          </w:p>
        </w:tc>
        <w:tc>
          <w:tcPr>
            <w:tcW w:w="993" w:type="dxa"/>
            <w:tcBorders>
              <w:left w:val="double" w:sz="2" w:space="0" w:color="000000"/>
            </w:tcBorders>
          </w:tcPr>
          <w:p>
            <w:pPr>
              <w:pStyle w:val="TableParagraph"/>
              <w:spacing w:line="114" w:lineRule="exact" w:before="14"/>
              <w:ind w:right="27"/>
              <w:rPr>
                <w:b/>
                <w:sz w:val="12"/>
              </w:rPr>
            </w:pPr>
            <w:r>
              <w:rPr>
                <w:b/>
                <w:w w:val="80"/>
                <w:sz w:val="12"/>
              </w:rPr>
              <w:t>116,6%</w:t>
            </w:r>
          </w:p>
        </w:tc>
        <w:tc>
          <w:tcPr>
            <w:tcW w:w="909" w:type="dxa"/>
          </w:tcPr>
          <w:p>
            <w:pPr>
              <w:pStyle w:val="TableParagraph"/>
              <w:spacing w:line="114" w:lineRule="exact" w:before="14"/>
              <w:ind w:right="28"/>
              <w:rPr>
                <w:b/>
                <w:sz w:val="12"/>
              </w:rPr>
            </w:pPr>
            <w:r>
              <w:rPr>
                <w:b/>
                <w:w w:val="80"/>
                <w:sz w:val="12"/>
              </w:rPr>
              <w:t>116,6%</w:t>
            </w:r>
          </w:p>
        </w:tc>
      </w:tr>
    </w:tbl>
    <w:p>
      <w:pPr>
        <w:pStyle w:val="BodyText"/>
        <w:rPr>
          <w:b/>
          <w:sz w:val="20"/>
        </w:rPr>
      </w:pPr>
    </w:p>
    <w:p>
      <w:pPr>
        <w:pStyle w:val="BodyText"/>
        <w:spacing w:before="11"/>
        <w:rPr>
          <w:b/>
          <w:sz w:val="18"/>
        </w:rPr>
      </w:pPr>
    </w:p>
    <w:p>
      <w:pPr>
        <w:pStyle w:val="ListParagraph"/>
        <w:numPr>
          <w:ilvl w:val="1"/>
          <w:numId w:val="19"/>
        </w:numPr>
        <w:tabs>
          <w:tab w:pos="2607" w:val="left" w:leader="none"/>
          <w:tab w:pos="2608" w:val="left" w:leader="none"/>
        </w:tabs>
        <w:spacing w:line="240" w:lineRule="auto" w:before="100" w:after="0"/>
        <w:ind w:left="2608" w:right="0" w:hanging="361"/>
        <w:jc w:val="left"/>
        <w:rPr>
          <w:b/>
          <w:sz w:val="24"/>
        </w:rPr>
      </w:pPr>
      <w:r>
        <w:rPr>
          <w:b/>
          <w:sz w:val="24"/>
        </w:rPr>
        <w:t>Carga</w:t>
      </w:r>
      <w:r>
        <w:rPr>
          <w:b/>
          <w:spacing w:val="1"/>
          <w:sz w:val="24"/>
        </w:rPr>
        <w:t> </w:t>
      </w:r>
      <w:r>
        <w:rPr>
          <w:b/>
          <w:sz w:val="24"/>
        </w:rPr>
        <w:t>financiera</w:t>
      </w:r>
    </w:p>
    <w:p>
      <w:pPr>
        <w:pStyle w:val="BodyText"/>
        <w:spacing w:before="10"/>
        <w:rPr>
          <w:b/>
          <w:sz w:val="23"/>
        </w:rPr>
      </w:pPr>
    </w:p>
    <w:p>
      <w:pPr>
        <w:pStyle w:val="BodyText"/>
        <w:ind w:left="2247" w:right="1477"/>
        <w:jc w:val="both"/>
      </w:pPr>
      <w:r>
        <w:rPr/>
        <w:t>Respecto a la carga financiera, habría que señalar que, los aplazamientos y fraccionamientos de los gastos derivados de convenios o sentencias judiciales con otras entidades públicas o privadas, deben tratarse desde el punto de vista presupuestario como deuda, con sus consiguientes costes financieros, siempre que se trate de aplazamiento y fraccionamientos de gastos de inversión, de acuerdo con el art.49 aparatado 1º y 2º c) del Real Decreto Legislativo 2/2004, de 5 de marzo, por el que se aprueba el texto refundido de la Ley Reguladora de las Haciendas Locales. Además, este tipo de operaciones estará sujeto a los requisitos, en cuanto a su autorización, establecidos en el apartado 7 del art. 53 del mencionado Texto</w:t>
      </w:r>
      <w:r>
        <w:rPr>
          <w:spacing w:val="4"/>
        </w:rPr>
        <w:t> </w:t>
      </w:r>
      <w:r>
        <w:rPr/>
        <w:t>Legal.</w:t>
      </w:r>
    </w:p>
    <w:p>
      <w:pPr>
        <w:pStyle w:val="BodyText"/>
      </w:pPr>
    </w:p>
    <w:p>
      <w:pPr>
        <w:pStyle w:val="BodyText"/>
        <w:ind w:left="2247" w:right="1481"/>
        <w:jc w:val="both"/>
      </w:pPr>
      <w:r>
        <w:rPr/>
        <w:t>Los gastos financieros del Ayuntamiento de Los Realejos (Capítulos III de la estructura presupuestaria de gastos) tienen una previsión inicial en el ejercicio 2025 de 46 miles de euros, no teniendo intención la Corporación de concertar nuevo endeudamiento durante el año 2025.</w:t>
      </w:r>
    </w:p>
    <w:p>
      <w:pPr>
        <w:spacing w:after="0"/>
        <w:jc w:val="both"/>
        <w:sectPr>
          <w:pgSz w:w="16840" w:h="11910" w:orient="landscape"/>
          <w:pgMar w:header="283" w:footer="814" w:top="1180" w:bottom="1000" w:left="20" w:right="0"/>
        </w:sectPr>
      </w:pPr>
    </w:p>
    <w:p>
      <w:pPr>
        <w:pStyle w:val="BodyText"/>
        <w:rPr>
          <w:sz w:val="20"/>
        </w:rPr>
      </w:pPr>
    </w:p>
    <w:p>
      <w:pPr>
        <w:pStyle w:val="BodyText"/>
        <w:spacing w:before="3"/>
        <w:rPr>
          <w:sz w:val="16"/>
        </w:rPr>
      </w:pPr>
    </w:p>
    <w:p>
      <w:pPr>
        <w:pStyle w:val="BodyText"/>
        <w:spacing w:before="92"/>
        <w:ind w:left="2247" w:right="1481"/>
      </w:pPr>
      <w:r>
        <w:rPr/>
        <w:t>Las previsiones realizadas en la hipótesis de gastos se ajustan a las consignadas por la Entidad para el 2025. Según esto, los gastos financieros se cuantifican en la hipótesis de gastos en 46 miles de euros.</w:t>
      </w:r>
    </w:p>
    <w:p>
      <w:pPr>
        <w:pStyle w:val="BodyText"/>
      </w:pPr>
    </w:p>
    <w:p>
      <w:pPr>
        <w:pStyle w:val="BodyText"/>
        <w:ind w:left="2247" w:right="1481"/>
      </w:pPr>
      <w:r>
        <w:rPr/>
        <w:t>La carga financiera se sitúa para el final del periodo analizado en 30 miles de euros cantidad que representa un 0,1% del total del previsible presupuesto de 2028.</w:t>
      </w:r>
    </w:p>
    <w:p>
      <w:pPr>
        <w:pStyle w:val="BodyText"/>
      </w:pPr>
    </w:p>
    <w:p>
      <w:pPr>
        <w:pStyle w:val="BodyText"/>
        <w:ind w:left="2247" w:right="1481"/>
      </w:pPr>
      <w:r>
        <w:rPr/>
        <w:t>El nivel de carga financiera respecto a los ingresos corrientes de sitúa para el 2025-2028 en el 0,1% de los mencionados ingresos.</w:t>
      </w:r>
    </w:p>
    <w:p>
      <w:pPr>
        <w:spacing w:after="0"/>
        <w:sectPr>
          <w:headerReference w:type="default" r:id="rId42"/>
          <w:footerReference w:type="default" r:id="rId43"/>
          <w:pgSz w:w="16840" w:h="11910" w:orient="landscape"/>
          <w:pgMar w:header="283" w:footer="814" w:top="1180" w:bottom="1000" w:left="20" w:right="0"/>
        </w:sectPr>
      </w:pPr>
    </w:p>
    <w:p>
      <w:pPr>
        <w:pStyle w:val="BodyText"/>
        <w:rPr>
          <w:sz w:val="14"/>
        </w:rPr>
      </w:pPr>
    </w:p>
    <w:p>
      <w:pPr>
        <w:spacing w:before="93" w:after="5"/>
        <w:ind w:left="6200" w:right="0" w:firstLine="0"/>
        <w:jc w:val="left"/>
        <w:rPr>
          <w:b/>
          <w:sz w:val="19"/>
        </w:rPr>
      </w:pPr>
      <w:r>
        <w:rPr>
          <w:b/>
          <w:sz w:val="19"/>
        </w:rPr>
        <w:t>CÁLCULO DE LA DEUDA FINANCIERA A CORTO PLAZO</w:t>
      </w:r>
    </w:p>
    <w:p>
      <w:pPr>
        <w:spacing w:line="240" w:lineRule="auto"/>
        <w:ind w:left="7760" w:right="0" w:firstLine="0"/>
        <w:rPr>
          <w:sz w:val="20"/>
        </w:rPr>
      </w:pPr>
      <w:r>
        <w:rPr>
          <w:sz w:val="20"/>
        </w:rPr>
        <w:pict>
          <v:shape style="width:99.75pt;height:16.45pt;mso-position-horizontal-relative:char;mso-position-vertical-relative:line" type="#_x0000_t202" filled="false" stroked="false">
            <w10:anchorlock/>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88"/>
                    <w:gridCol w:w="985"/>
                  </w:tblGrid>
                  <w:tr>
                    <w:trPr>
                      <w:trHeight w:val="140" w:hRule="atLeast"/>
                    </w:trPr>
                    <w:tc>
                      <w:tcPr>
                        <w:tcW w:w="988" w:type="dxa"/>
                        <w:shd w:val="clear" w:color="auto" w:fill="BFBFBF"/>
                      </w:tcPr>
                      <w:p>
                        <w:pPr>
                          <w:pStyle w:val="TableParagraph"/>
                          <w:spacing w:line="106" w:lineRule="exact" w:before="14"/>
                          <w:ind w:left="256" w:right="237"/>
                          <w:jc w:val="center"/>
                          <w:rPr>
                            <w:b/>
                            <w:sz w:val="12"/>
                          </w:rPr>
                        </w:pPr>
                        <w:r>
                          <w:rPr>
                            <w:b/>
                            <w:sz w:val="12"/>
                          </w:rPr>
                          <w:t>LIQUID.</w:t>
                        </w:r>
                      </w:p>
                    </w:tc>
                    <w:tc>
                      <w:tcPr>
                        <w:tcW w:w="985" w:type="dxa"/>
                        <w:shd w:val="clear" w:color="auto" w:fill="BFBFBF"/>
                      </w:tcPr>
                      <w:p>
                        <w:pPr>
                          <w:pStyle w:val="TableParagraph"/>
                          <w:spacing w:line="106" w:lineRule="exact" w:before="14"/>
                          <w:ind w:left="253" w:right="236"/>
                          <w:jc w:val="center"/>
                          <w:rPr>
                            <w:b/>
                            <w:sz w:val="12"/>
                          </w:rPr>
                        </w:pPr>
                        <w:r>
                          <w:rPr>
                            <w:b/>
                            <w:sz w:val="12"/>
                          </w:rPr>
                          <w:t>LIQUID.</w:t>
                        </w:r>
                      </w:p>
                    </w:tc>
                  </w:tr>
                  <w:tr>
                    <w:trPr>
                      <w:trHeight w:val="144" w:hRule="atLeast"/>
                    </w:trPr>
                    <w:tc>
                      <w:tcPr>
                        <w:tcW w:w="988" w:type="dxa"/>
                        <w:shd w:val="clear" w:color="auto" w:fill="BFBFBF"/>
                      </w:tcPr>
                      <w:p>
                        <w:pPr>
                          <w:pStyle w:val="TableParagraph"/>
                          <w:spacing w:line="111" w:lineRule="exact" w:before="12"/>
                          <w:ind w:left="256" w:right="233"/>
                          <w:jc w:val="center"/>
                          <w:rPr>
                            <w:b/>
                            <w:sz w:val="12"/>
                          </w:rPr>
                        </w:pPr>
                        <w:r>
                          <w:rPr>
                            <w:b/>
                            <w:sz w:val="12"/>
                          </w:rPr>
                          <w:t>2023</w:t>
                        </w:r>
                      </w:p>
                    </w:tc>
                    <w:tc>
                      <w:tcPr>
                        <w:tcW w:w="985" w:type="dxa"/>
                        <w:shd w:val="clear" w:color="auto" w:fill="BFBFBF"/>
                      </w:tcPr>
                      <w:p>
                        <w:pPr>
                          <w:pStyle w:val="TableParagraph"/>
                          <w:spacing w:line="111" w:lineRule="exact" w:before="12"/>
                          <w:ind w:left="253" w:right="232"/>
                          <w:jc w:val="center"/>
                          <w:rPr>
                            <w:b/>
                            <w:sz w:val="12"/>
                          </w:rPr>
                        </w:pPr>
                        <w:r>
                          <w:rPr>
                            <w:b/>
                            <w:sz w:val="12"/>
                          </w:rPr>
                          <w:t>2024</w:t>
                        </w:r>
                      </w:p>
                    </w:tc>
                  </w:tr>
                </w:tbl>
                <w:p>
                  <w:pPr>
                    <w:pStyle w:val="BodyText"/>
                  </w:pPr>
                </w:p>
              </w:txbxContent>
            </v:textbox>
          </v:shape>
        </w:pict>
      </w:r>
      <w:r>
        <w:rPr>
          <w:sz w:val="20"/>
        </w:rPr>
      </w:r>
      <w:r>
        <w:rPr>
          <w:rFonts w:ascii="Times New Roman"/>
          <w:spacing w:val="48"/>
          <w:sz w:val="20"/>
        </w:rPr>
        <w:t> </w:t>
      </w:r>
      <w:r>
        <w:rPr>
          <w:spacing w:val="48"/>
          <w:sz w:val="20"/>
        </w:rPr>
        <w:pict>
          <v:shape style="width:198.25pt;height:16.45pt;mso-position-horizontal-relative:char;mso-position-vertical-relative:line" type="#_x0000_t202" filled="false" stroked="false">
            <w10:anchorlock/>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87"/>
                    <w:gridCol w:w="986"/>
                    <w:gridCol w:w="986"/>
                    <w:gridCol w:w="984"/>
                  </w:tblGrid>
                  <w:tr>
                    <w:trPr>
                      <w:trHeight w:val="140" w:hRule="atLeast"/>
                    </w:trPr>
                    <w:tc>
                      <w:tcPr>
                        <w:tcW w:w="3943" w:type="dxa"/>
                        <w:gridSpan w:val="4"/>
                        <w:shd w:val="clear" w:color="auto" w:fill="BFBFBF"/>
                      </w:tcPr>
                      <w:p>
                        <w:pPr>
                          <w:pStyle w:val="TableParagraph"/>
                          <w:spacing w:line="106" w:lineRule="exact" w:before="14"/>
                          <w:ind w:left="1547" w:right="1526"/>
                          <w:jc w:val="center"/>
                          <w:rPr>
                            <w:b/>
                            <w:sz w:val="12"/>
                          </w:rPr>
                        </w:pPr>
                        <w:r>
                          <w:rPr>
                            <w:b/>
                            <w:sz w:val="12"/>
                          </w:rPr>
                          <w:t>PREVISIONES</w:t>
                        </w:r>
                      </w:p>
                    </w:tc>
                  </w:tr>
                  <w:tr>
                    <w:trPr>
                      <w:trHeight w:val="144" w:hRule="atLeast"/>
                    </w:trPr>
                    <w:tc>
                      <w:tcPr>
                        <w:tcW w:w="987" w:type="dxa"/>
                        <w:shd w:val="clear" w:color="auto" w:fill="BFBFBF"/>
                      </w:tcPr>
                      <w:p>
                        <w:pPr>
                          <w:pStyle w:val="TableParagraph"/>
                          <w:spacing w:line="111" w:lineRule="exact" w:before="12"/>
                          <w:ind w:left="343" w:right="322"/>
                          <w:jc w:val="center"/>
                          <w:rPr>
                            <w:b/>
                            <w:sz w:val="12"/>
                          </w:rPr>
                        </w:pPr>
                        <w:r>
                          <w:rPr>
                            <w:b/>
                            <w:sz w:val="12"/>
                          </w:rPr>
                          <w:t>2025</w:t>
                        </w:r>
                      </w:p>
                    </w:tc>
                    <w:tc>
                      <w:tcPr>
                        <w:tcW w:w="986" w:type="dxa"/>
                        <w:shd w:val="clear" w:color="auto" w:fill="BFBFBF"/>
                      </w:tcPr>
                      <w:p>
                        <w:pPr>
                          <w:pStyle w:val="TableParagraph"/>
                          <w:spacing w:line="111" w:lineRule="exact" w:before="12"/>
                          <w:ind w:left="342" w:right="320"/>
                          <w:jc w:val="center"/>
                          <w:rPr>
                            <w:b/>
                            <w:sz w:val="12"/>
                          </w:rPr>
                        </w:pPr>
                        <w:r>
                          <w:rPr>
                            <w:b/>
                            <w:sz w:val="12"/>
                          </w:rPr>
                          <w:t>2026</w:t>
                        </w:r>
                      </w:p>
                    </w:tc>
                    <w:tc>
                      <w:tcPr>
                        <w:tcW w:w="986" w:type="dxa"/>
                        <w:shd w:val="clear" w:color="auto" w:fill="BFBFBF"/>
                      </w:tcPr>
                      <w:p>
                        <w:pPr>
                          <w:pStyle w:val="TableParagraph"/>
                          <w:spacing w:line="111" w:lineRule="exact" w:before="12"/>
                          <w:ind w:left="342" w:right="321"/>
                          <w:jc w:val="center"/>
                          <w:rPr>
                            <w:b/>
                            <w:sz w:val="12"/>
                          </w:rPr>
                        </w:pPr>
                        <w:r>
                          <w:rPr>
                            <w:b/>
                            <w:sz w:val="12"/>
                          </w:rPr>
                          <w:t>2027</w:t>
                        </w:r>
                      </w:p>
                    </w:tc>
                    <w:tc>
                      <w:tcPr>
                        <w:tcW w:w="984" w:type="dxa"/>
                        <w:shd w:val="clear" w:color="auto" w:fill="BFBFBF"/>
                      </w:tcPr>
                      <w:p>
                        <w:pPr>
                          <w:pStyle w:val="TableParagraph"/>
                          <w:spacing w:line="111" w:lineRule="exact" w:before="12"/>
                          <w:ind w:left="342" w:right="319"/>
                          <w:jc w:val="center"/>
                          <w:rPr>
                            <w:b/>
                            <w:sz w:val="12"/>
                          </w:rPr>
                        </w:pPr>
                        <w:r>
                          <w:rPr>
                            <w:b/>
                            <w:sz w:val="12"/>
                          </w:rPr>
                          <w:t>2028</w:t>
                        </w:r>
                      </w:p>
                    </w:tc>
                  </w:tr>
                </w:tbl>
                <w:p>
                  <w:pPr>
                    <w:pStyle w:val="BodyText"/>
                  </w:pPr>
                </w:p>
              </w:txbxContent>
            </v:textbox>
          </v:shape>
        </w:pict>
      </w:r>
      <w:r>
        <w:rPr>
          <w:spacing w:val="48"/>
          <w:sz w:val="20"/>
        </w:rPr>
      </w:r>
    </w:p>
    <w:tbl>
      <w:tblPr>
        <w:tblW w:w="0" w:type="auto"/>
        <w:jc w:val="left"/>
        <w:tblInd w:w="37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95"/>
        <w:gridCol w:w="1638"/>
        <w:gridCol w:w="1046"/>
        <w:gridCol w:w="1046"/>
        <w:gridCol w:w="988"/>
        <w:gridCol w:w="987"/>
        <w:gridCol w:w="558"/>
      </w:tblGrid>
      <w:tr>
        <w:trPr>
          <w:trHeight w:val="143" w:hRule="atLeast"/>
        </w:trPr>
        <w:tc>
          <w:tcPr>
            <w:tcW w:w="3795" w:type="dxa"/>
          </w:tcPr>
          <w:p>
            <w:pPr>
              <w:pStyle w:val="TableParagraph"/>
              <w:spacing w:line="123" w:lineRule="exact"/>
              <w:ind w:left="31"/>
              <w:jc w:val="left"/>
              <w:rPr>
                <w:sz w:val="12"/>
              </w:rPr>
            </w:pPr>
            <w:r>
              <w:rPr>
                <w:sz w:val="12"/>
              </w:rPr>
              <w:t>1.- SALDO DE CRÉDITOS TESORERÍA ( A 1 / I )</w:t>
            </w:r>
          </w:p>
        </w:tc>
        <w:tc>
          <w:tcPr>
            <w:tcW w:w="1638" w:type="dxa"/>
          </w:tcPr>
          <w:p>
            <w:pPr>
              <w:pStyle w:val="TableParagraph"/>
              <w:jc w:val="left"/>
              <w:rPr>
                <w:rFonts w:ascii="Times New Roman"/>
                <w:sz w:val="8"/>
              </w:rPr>
            </w:pPr>
          </w:p>
        </w:tc>
        <w:tc>
          <w:tcPr>
            <w:tcW w:w="1046" w:type="dxa"/>
          </w:tcPr>
          <w:p>
            <w:pPr>
              <w:pStyle w:val="TableParagraph"/>
              <w:spacing w:line="123" w:lineRule="exact"/>
              <w:ind w:right="59"/>
              <w:jc w:val="center"/>
              <w:rPr>
                <w:sz w:val="12"/>
              </w:rPr>
            </w:pPr>
            <w:r>
              <w:rPr>
                <w:w w:val="99"/>
                <w:sz w:val="12"/>
              </w:rPr>
              <w:t>0</w:t>
            </w:r>
          </w:p>
        </w:tc>
        <w:tc>
          <w:tcPr>
            <w:tcW w:w="1046" w:type="dxa"/>
          </w:tcPr>
          <w:p>
            <w:pPr>
              <w:pStyle w:val="TableParagraph"/>
              <w:spacing w:line="123" w:lineRule="exact"/>
              <w:ind w:right="461"/>
              <w:rPr>
                <w:sz w:val="12"/>
              </w:rPr>
            </w:pPr>
            <w:r>
              <w:rPr>
                <w:w w:val="99"/>
                <w:sz w:val="12"/>
              </w:rPr>
              <w:t>0</w:t>
            </w:r>
          </w:p>
        </w:tc>
        <w:tc>
          <w:tcPr>
            <w:tcW w:w="988" w:type="dxa"/>
          </w:tcPr>
          <w:p>
            <w:pPr>
              <w:pStyle w:val="TableParagraph"/>
              <w:spacing w:line="123" w:lineRule="exact"/>
              <w:ind w:right="4"/>
              <w:jc w:val="center"/>
              <w:rPr>
                <w:sz w:val="12"/>
              </w:rPr>
            </w:pPr>
            <w:r>
              <w:rPr>
                <w:w w:val="99"/>
                <w:sz w:val="12"/>
              </w:rPr>
              <w:t>0</w:t>
            </w:r>
          </w:p>
        </w:tc>
        <w:tc>
          <w:tcPr>
            <w:tcW w:w="987" w:type="dxa"/>
          </w:tcPr>
          <w:p>
            <w:pPr>
              <w:pStyle w:val="TableParagraph"/>
              <w:spacing w:line="123" w:lineRule="exact"/>
              <w:ind w:left="456"/>
              <w:jc w:val="left"/>
              <w:rPr>
                <w:sz w:val="12"/>
              </w:rPr>
            </w:pPr>
            <w:r>
              <w:rPr>
                <w:w w:val="99"/>
                <w:sz w:val="12"/>
              </w:rPr>
              <w:t>0</w:t>
            </w:r>
          </w:p>
        </w:tc>
        <w:tc>
          <w:tcPr>
            <w:tcW w:w="558" w:type="dxa"/>
          </w:tcPr>
          <w:p>
            <w:pPr>
              <w:pStyle w:val="TableParagraph"/>
              <w:spacing w:line="123" w:lineRule="exact"/>
              <w:ind w:right="34"/>
              <w:rPr>
                <w:sz w:val="12"/>
              </w:rPr>
            </w:pPr>
            <w:r>
              <w:rPr>
                <w:w w:val="99"/>
                <w:sz w:val="12"/>
              </w:rPr>
              <w:t>0</w:t>
            </w:r>
          </w:p>
        </w:tc>
      </w:tr>
      <w:tr>
        <w:trPr>
          <w:trHeight w:val="230" w:hRule="atLeast"/>
        </w:trPr>
        <w:tc>
          <w:tcPr>
            <w:tcW w:w="3795" w:type="dxa"/>
          </w:tcPr>
          <w:p>
            <w:pPr>
              <w:pStyle w:val="TableParagraph"/>
              <w:spacing w:before="5"/>
              <w:ind w:left="31"/>
              <w:jc w:val="left"/>
              <w:rPr>
                <w:sz w:val="12"/>
              </w:rPr>
            </w:pPr>
            <w:r>
              <w:rPr>
                <w:sz w:val="12"/>
              </w:rPr>
              <w:t>2.- DEVOLUCIÓN DE OPERACIONES TESORERÍA</w:t>
            </w:r>
          </w:p>
        </w:tc>
        <w:tc>
          <w:tcPr>
            <w:tcW w:w="1638" w:type="dxa"/>
          </w:tcPr>
          <w:p>
            <w:pPr>
              <w:pStyle w:val="TableParagraph"/>
              <w:jc w:val="left"/>
              <w:rPr>
                <w:rFonts w:ascii="Times New Roman"/>
                <w:sz w:val="12"/>
              </w:rPr>
            </w:pPr>
          </w:p>
        </w:tc>
        <w:tc>
          <w:tcPr>
            <w:tcW w:w="1046" w:type="dxa"/>
          </w:tcPr>
          <w:p>
            <w:pPr>
              <w:pStyle w:val="TableParagraph"/>
              <w:jc w:val="left"/>
              <w:rPr>
                <w:rFonts w:ascii="Times New Roman"/>
                <w:sz w:val="12"/>
              </w:rPr>
            </w:pPr>
          </w:p>
        </w:tc>
        <w:tc>
          <w:tcPr>
            <w:tcW w:w="1046" w:type="dxa"/>
          </w:tcPr>
          <w:p>
            <w:pPr>
              <w:pStyle w:val="TableParagraph"/>
              <w:spacing w:before="5"/>
              <w:ind w:right="461"/>
              <w:rPr>
                <w:sz w:val="12"/>
              </w:rPr>
            </w:pPr>
            <w:r>
              <w:rPr>
                <w:w w:val="99"/>
                <w:sz w:val="12"/>
              </w:rPr>
              <w:t>0</w:t>
            </w:r>
          </w:p>
        </w:tc>
        <w:tc>
          <w:tcPr>
            <w:tcW w:w="988" w:type="dxa"/>
          </w:tcPr>
          <w:p>
            <w:pPr>
              <w:pStyle w:val="TableParagraph"/>
              <w:spacing w:before="5"/>
              <w:ind w:right="4"/>
              <w:jc w:val="center"/>
              <w:rPr>
                <w:sz w:val="12"/>
              </w:rPr>
            </w:pPr>
            <w:r>
              <w:rPr>
                <w:w w:val="99"/>
                <w:sz w:val="12"/>
              </w:rPr>
              <w:t>0</w:t>
            </w:r>
          </w:p>
        </w:tc>
        <w:tc>
          <w:tcPr>
            <w:tcW w:w="987" w:type="dxa"/>
          </w:tcPr>
          <w:p>
            <w:pPr>
              <w:pStyle w:val="TableParagraph"/>
              <w:spacing w:before="5"/>
              <w:ind w:left="456"/>
              <w:jc w:val="left"/>
              <w:rPr>
                <w:sz w:val="12"/>
              </w:rPr>
            </w:pPr>
            <w:r>
              <w:rPr>
                <w:w w:val="99"/>
                <w:sz w:val="12"/>
              </w:rPr>
              <w:t>0</w:t>
            </w:r>
          </w:p>
        </w:tc>
        <w:tc>
          <w:tcPr>
            <w:tcW w:w="558" w:type="dxa"/>
          </w:tcPr>
          <w:p>
            <w:pPr>
              <w:pStyle w:val="TableParagraph"/>
              <w:spacing w:before="5"/>
              <w:ind w:right="34"/>
              <w:rPr>
                <w:sz w:val="12"/>
              </w:rPr>
            </w:pPr>
            <w:r>
              <w:rPr>
                <w:w w:val="99"/>
                <w:sz w:val="12"/>
              </w:rPr>
              <w:t>0</w:t>
            </w:r>
          </w:p>
        </w:tc>
      </w:tr>
      <w:tr>
        <w:trPr>
          <w:trHeight w:val="383" w:hRule="atLeast"/>
        </w:trPr>
        <w:tc>
          <w:tcPr>
            <w:tcW w:w="3795" w:type="dxa"/>
          </w:tcPr>
          <w:p>
            <w:pPr>
              <w:pStyle w:val="TableParagraph"/>
              <w:spacing w:before="82"/>
              <w:ind w:left="31"/>
              <w:jc w:val="left"/>
              <w:rPr>
                <w:sz w:val="12"/>
              </w:rPr>
            </w:pPr>
            <w:r>
              <w:rPr>
                <w:sz w:val="12"/>
              </w:rPr>
              <w:t>3.- </w:t>
            </w:r>
            <w:r>
              <w:rPr>
                <w:spacing w:val="-3"/>
                <w:sz w:val="12"/>
              </w:rPr>
              <w:t>DISPOSICIÓN </w:t>
            </w:r>
            <w:r>
              <w:rPr>
                <w:spacing w:val="-4"/>
                <w:sz w:val="12"/>
              </w:rPr>
              <w:t>DEUDA</w:t>
            </w:r>
            <w:r>
              <w:rPr>
                <w:spacing w:val="-11"/>
                <w:sz w:val="12"/>
              </w:rPr>
              <w:t> </w:t>
            </w:r>
            <w:r>
              <w:rPr>
                <w:spacing w:val="-6"/>
                <w:sz w:val="12"/>
              </w:rPr>
              <w:t>NUEVA</w:t>
            </w:r>
          </w:p>
          <w:p>
            <w:pPr>
              <w:pStyle w:val="TableParagraph"/>
              <w:spacing w:line="128" w:lineRule="exact" w:before="16"/>
              <w:ind w:left="31"/>
              <w:jc w:val="left"/>
              <w:rPr>
                <w:sz w:val="12"/>
              </w:rPr>
            </w:pPr>
            <w:r>
              <w:rPr>
                <w:sz w:val="12"/>
              </w:rPr>
              <w:t>4.- </w:t>
            </w:r>
            <w:r>
              <w:rPr>
                <w:spacing w:val="-5"/>
                <w:sz w:val="12"/>
              </w:rPr>
              <w:t>DEVOLUCIÓN </w:t>
            </w:r>
            <w:r>
              <w:rPr>
                <w:spacing w:val="-4"/>
                <w:sz w:val="12"/>
              </w:rPr>
              <w:t>DEUDA</w:t>
            </w:r>
            <w:r>
              <w:rPr>
                <w:spacing w:val="-5"/>
                <w:sz w:val="12"/>
              </w:rPr>
              <w:t> </w:t>
            </w:r>
            <w:r>
              <w:rPr>
                <w:spacing w:val="-6"/>
                <w:sz w:val="12"/>
              </w:rPr>
              <w:t>NUEVA</w:t>
            </w:r>
          </w:p>
        </w:tc>
        <w:tc>
          <w:tcPr>
            <w:tcW w:w="1638" w:type="dxa"/>
          </w:tcPr>
          <w:p>
            <w:pPr>
              <w:pStyle w:val="TableParagraph"/>
              <w:jc w:val="left"/>
              <w:rPr>
                <w:rFonts w:ascii="Times New Roman"/>
                <w:sz w:val="12"/>
              </w:rPr>
            </w:pPr>
          </w:p>
        </w:tc>
        <w:tc>
          <w:tcPr>
            <w:tcW w:w="1046" w:type="dxa"/>
          </w:tcPr>
          <w:p>
            <w:pPr>
              <w:pStyle w:val="TableParagraph"/>
              <w:jc w:val="left"/>
              <w:rPr>
                <w:rFonts w:ascii="Times New Roman"/>
                <w:sz w:val="12"/>
              </w:rPr>
            </w:pPr>
          </w:p>
        </w:tc>
        <w:tc>
          <w:tcPr>
            <w:tcW w:w="1046" w:type="dxa"/>
          </w:tcPr>
          <w:p>
            <w:pPr>
              <w:pStyle w:val="TableParagraph"/>
              <w:jc w:val="left"/>
              <w:rPr>
                <w:b/>
                <w:sz w:val="12"/>
              </w:rPr>
            </w:pPr>
          </w:p>
          <w:p>
            <w:pPr>
              <w:pStyle w:val="TableParagraph"/>
              <w:spacing w:line="128" w:lineRule="exact" w:before="98"/>
              <w:ind w:right="461"/>
              <w:rPr>
                <w:sz w:val="12"/>
              </w:rPr>
            </w:pPr>
            <w:r>
              <w:rPr>
                <w:w w:val="99"/>
                <w:sz w:val="12"/>
              </w:rPr>
              <w:t>0</w:t>
            </w:r>
          </w:p>
        </w:tc>
        <w:tc>
          <w:tcPr>
            <w:tcW w:w="988" w:type="dxa"/>
          </w:tcPr>
          <w:p>
            <w:pPr>
              <w:pStyle w:val="TableParagraph"/>
              <w:jc w:val="left"/>
              <w:rPr>
                <w:rFonts w:ascii="Times New Roman"/>
                <w:sz w:val="12"/>
              </w:rPr>
            </w:pPr>
          </w:p>
        </w:tc>
        <w:tc>
          <w:tcPr>
            <w:tcW w:w="987" w:type="dxa"/>
          </w:tcPr>
          <w:p>
            <w:pPr>
              <w:pStyle w:val="TableParagraph"/>
              <w:jc w:val="left"/>
              <w:rPr>
                <w:rFonts w:ascii="Times New Roman"/>
                <w:sz w:val="12"/>
              </w:rPr>
            </w:pPr>
          </w:p>
        </w:tc>
        <w:tc>
          <w:tcPr>
            <w:tcW w:w="558" w:type="dxa"/>
          </w:tcPr>
          <w:p>
            <w:pPr>
              <w:pStyle w:val="TableParagraph"/>
              <w:jc w:val="left"/>
              <w:rPr>
                <w:rFonts w:ascii="Times New Roman"/>
                <w:sz w:val="12"/>
              </w:rPr>
            </w:pPr>
          </w:p>
        </w:tc>
      </w:tr>
      <w:tr>
        <w:trPr>
          <w:trHeight w:val="143" w:hRule="atLeast"/>
        </w:trPr>
        <w:tc>
          <w:tcPr>
            <w:tcW w:w="3795" w:type="dxa"/>
          </w:tcPr>
          <w:p>
            <w:pPr>
              <w:pStyle w:val="TableParagraph"/>
              <w:spacing w:line="118" w:lineRule="exact" w:before="5"/>
              <w:ind w:left="31"/>
              <w:jc w:val="left"/>
              <w:rPr>
                <w:sz w:val="12"/>
              </w:rPr>
            </w:pPr>
            <w:r>
              <w:rPr>
                <w:sz w:val="12"/>
              </w:rPr>
              <w:t>5.- SALDO TOTAL A 31/ XII</w:t>
            </w:r>
          </w:p>
        </w:tc>
        <w:tc>
          <w:tcPr>
            <w:tcW w:w="1638" w:type="dxa"/>
          </w:tcPr>
          <w:p>
            <w:pPr>
              <w:pStyle w:val="TableParagraph"/>
              <w:spacing w:line="118" w:lineRule="exact" w:before="5"/>
              <w:ind w:right="459"/>
              <w:rPr>
                <w:sz w:val="12"/>
              </w:rPr>
            </w:pPr>
            <w:r>
              <w:rPr>
                <w:w w:val="99"/>
                <w:sz w:val="12"/>
              </w:rPr>
              <w:t>0</w:t>
            </w:r>
          </w:p>
        </w:tc>
        <w:tc>
          <w:tcPr>
            <w:tcW w:w="1046" w:type="dxa"/>
          </w:tcPr>
          <w:p>
            <w:pPr>
              <w:pStyle w:val="TableParagraph"/>
              <w:spacing w:line="118" w:lineRule="exact" w:before="5"/>
              <w:ind w:right="59"/>
              <w:jc w:val="center"/>
              <w:rPr>
                <w:sz w:val="12"/>
              </w:rPr>
            </w:pPr>
            <w:r>
              <w:rPr>
                <w:w w:val="99"/>
                <w:sz w:val="12"/>
              </w:rPr>
              <w:t>0</w:t>
            </w:r>
          </w:p>
        </w:tc>
        <w:tc>
          <w:tcPr>
            <w:tcW w:w="1046" w:type="dxa"/>
          </w:tcPr>
          <w:p>
            <w:pPr>
              <w:pStyle w:val="TableParagraph"/>
              <w:spacing w:line="118" w:lineRule="exact" w:before="5"/>
              <w:ind w:right="461"/>
              <w:rPr>
                <w:sz w:val="12"/>
              </w:rPr>
            </w:pPr>
            <w:r>
              <w:rPr>
                <w:w w:val="99"/>
                <w:sz w:val="12"/>
              </w:rPr>
              <w:t>0</w:t>
            </w:r>
          </w:p>
        </w:tc>
        <w:tc>
          <w:tcPr>
            <w:tcW w:w="988" w:type="dxa"/>
          </w:tcPr>
          <w:p>
            <w:pPr>
              <w:pStyle w:val="TableParagraph"/>
              <w:spacing w:line="118" w:lineRule="exact" w:before="5"/>
              <w:ind w:right="4"/>
              <w:jc w:val="center"/>
              <w:rPr>
                <w:sz w:val="12"/>
              </w:rPr>
            </w:pPr>
            <w:r>
              <w:rPr>
                <w:w w:val="99"/>
                <w:sz w:val="12"/>
              </w:rPr>
              <w:t>0</w:t>
            </w:r>
          </w:p>
        </w:tc>
        <w:tc>
          <w:tcPr>
            <w:tcW w:w="987" w:type="dxa"/>
          </w:tcPr>
          <w:p>
            <w:pPr>
              <w:pStyle w:val="TableParagraph"/>
              <w:spacing w:line="118" w:lineRule="exact" w:before="5"/>
              <w:ind w:left="456"/>
              <w:jc w:val="left"/>
              <w:rPr>
                <w:sz w:val="12"/>
              </w:rPr>
            </w:pPr>
            <w:r>
              <w:rPr>
                <w:w w:val="99"/>
                <w:sz w:val="12"/>
              </w:rPr>
              <w:t>0</w:t>
            </w:r>
          </w:p>
        </w:tc>
        <w:tc>
          <w:tcPr>
            <w:tcW w:w="558" w:type="dxa"/>
          </w:tcPr>
          <w:p>
            <w:pPr>
              <w:pStyle w:val="TableParagraph"/>
              <w:spacing w:line="118" w:lineRule="exact" w:before="5"/>
              <w:ind w:right="34"/>
              <w:rPr>
                <w:sz w:val="12"/>
              </w:rPr>
            </w:pPr>
            <w:r>
              <w:rPr>
                <w:w w:val="99"/>
                <w:sz w:val="12"/>
              </w:rPr>
              <w:t>0</w:t>
            </w:r>
          </w:p>
        </w:tc>
      </w:tr>
    </w:tbl>
    <w:p>
      <w:pPr>
        <w:pStyle w:val="BodyText"/>
        <w:spacing w:before="4"/>
        <w:rPr>
          <w:b/>
          <w:sz w:val="16"/>
        </w:rPr>
      </w:pPr>
    </w:p>
    <w:p>
      <w:pPr>
        <w:spacing w:before="1"/>
        <w:ind w:left="3796" w:right="0" w:firstLine="0"/>
        <w:jc w:val="left"/>
        <w:rPr>
          <w:sz w:val="12"/>
        </w:rPr>
      </w:pPr>
      <w:r>
        <w:rPr>
          <w:sz w:val="12"/>
        </w:rPr>
        <w:t>6.- TIPO MEDIO INTERÉS OP. TESORERÍA</w:t>
      </w:r>
    </w:p>
    <w:p>
      <w:pPr>
        <w:tabs>
          <w:tab w:pos="9747" w:val="left" w:leader="none"/>
          <w:tab w:pos="13840" w:val="left" w:leader="none"/>
        </w:tabs>
        <w:spacing w:before="15"/>
        <w:ind w:left="3796" w:right="0" w:firstLine="0"/>
        <w:jc w:val="left"/>
        <w:rPr>
          <w:rFonts w:ascii="Times New Roman" w:hAnsi="Times New Roman"/>
          <w:sz w:val="12"/>
        </w:rPr>
      </w:pPr>
      <w:r>
        <w:rPr>
          <w:sz w:val="12"/>
          <w:u w:val="double"/>
        </w:rPr>
        <w:t>7.- </w:t>
      </w:r>
      <w:r>
        <w:rPr>
          <w:spacing w:val="-5"/>
          <w:sz w:val="12"/>
          <w:u w:val="double"/>
        </w:rPr>
        <w:t>INTERESES </w:t>
      </w:r>
      <w:r>
        <w:rPr>
          <w:spacing w:val="-4"/>
          <w:sz w:val="12"/>
          <w:u w:val="double"/>
        </w:rPr>
        <w:t>DEUDA </w:t>
      </w:r>
      <w:r>
        <w:rPr>
          <w:spacing w:val="-3"/>
          <w:sz w:val="12"/>
          <w:u w:val="double"/>
        </w:rPr>
        <w:t>MEDIA</w:t>
      </w:r>
      <w:r>
        <w:rPr>
          <w:sz w:val="12"/>
          <w:u w:val="double"/>
        </w:rPr>
        <w:t> </w:t>
      </w:r>
      <w:r>
        <w:rPr>
          <w:spacing w:val="-6"/>
          <w:sz w:val="12"/>
          <w:u w:val="double"/>
        </w:rPr>
        <w:t>TESORERÍA</w:t>
        <w:tab/>
      </w:r>
      <w:r>
        <w:rPr>
          <w:spacing w:val="-6"/>
          <w:sz w:val="12"/>
        </w:rPr>
        <w:t>  </w:t>
      </w:r>
      <w:r>
        <w:rPr>
          <w:spacing w:val="10"/>
          <w:sz w:val="12"/>
        </w:rPr>
        <w:t> </w:t>
      </w:r>
      <w:r>
        <w:rPr>
          <w:rFonts w:ascii="Times New Roman" w:hAnsi="Times New Roman"/>
          <w:w w:val="99"/>
          <w:sz w:val="12"/>
          <w:u w:val="double"/>
        </w:rPr>
        <w:t> </w:t>
      </w:r>
      <w:r>
        <w:rPr>
          <w:rFonts w:ascii="Times New Roman" w:hAnsi="Times New Roman"/>
          <w:sz w:val="12"/>
          <w:u w:val="double"/>
        </w:rPr>
        <w:tab/>
      </w:r>
    </w:p>
    <w:p>
      <w:pPr>
        <w:pStyle w:val="BodyText"/>
        <w:spacing w:before="2"/>
        <w:rPr>
          <w:rFonts w:ascii="Times New Roman"/>
          <w:sz w:val="20"/>
        </w:rPr>
      </w:pPr>
    </w:p>
    <w:p>
      <w:pPr>
        <w:spacing w:after="0"/>
        <w:rPr>
          <w:rFonts w:ascii="Times New Roman"/>
          <w:sz w:val="20"/>
        </w:rPr>
        <w:sectPr>
          <w:headerReference w:type="default" r:id="rId44"/>
          <w:footerReference w:type="default" r:id="rId45"/>
          <w:pgSz w:w="16840" w:h="11910" w:orient="landscape"/>
          <w:pgMar w:header="283" w:footer="814" w:top="1180" w:bottom="1000" w:left="20" w:right="0"/>
          <w:pgNumType w:start="1"/>
        </w:sectPr>
      </w:pPr>
    </w:p>
    <w:p>
      <w:pPr>
        <w:pStyle w:val="BodyText"/>
        <w:rPr>
          <w:rFonts w:ascii="Times New Roman"/>
          <w:sz w:val="14"/>
        </w:rPr>
      </w:pPr>
    </w:p>
    <w:p>
      <w:pPr>
        <w:pStyle w:val="BodyText"/>
        <w:rPr>
          <w:rFonts w:ascii="Times New Roman"/>
          <w:sz w:val="14"/>
        </w:rPr>
      </w:pPr>
    </w:p>
    <w:p>
      <w:pPr>
        <w:spacing w:before="91"/>
        <w:ind w:left="0" w:right="0" w:firstLine="0"/>
        <w:jc w:val="right"/>
        <w:rPr>
          <w:b/>
          <w:sz w:val="12"/>
        </w:rPr>
      </w:pPr>
      <w:r>
        <w:rPr/>
        <w:pict>
          <v:shape style="position:absolute;margin-left:189.233047pt;margin-top:.098289pt;width:502.35pt;height:170.5pt;mso-position-horizontal-relative:page;mso-position-vertical-relative:paragraph;z-index:251793408"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03"/>
                    <w:gridCol w:w="988"/>
                    <w:gridCol w:w="985"/>
                    <w:gridCol w:w="119"/>
                    <w:gridCol w:w="988"/>
                    <w:gridCol w:w="987"/>
                    <w:gridCol w:w="987"/>
                    <w:gridCol w:w="985"/>
                  </w:tblGrid>
                  <w:tr>
                    <w:trPr>
                      <w:trHeight w:val="140" w:hRule="atLeast"/>
                    </w:trPr>
                    <w:tc>
                      <w:tcPr>
                        <w:tcW w:w="4003" w:type="dxa"/>
                        <w:vMerge w:val="restart"/>
                        <w:tcBorders>
                          <w:right w:val="single" w:sz="6" w:space="0" w:color="000000"/>
                        </w:tcBorders>
                      </w:tcPr>
                      <w:p>
                        <w:pPr>
                          <w:pStyle w:val="TableParagraph"/>
                          <w:jc w:val="left"/>
                          <w:rPr>
                            <w:rFonts w:ascii="Times New Roman"/>
                            <w:sz w:val="12"/>
                          </w:rPr>
                        </w:pPr>
                      </w:p>
                    </w:tc>
                    <w:tc>
                      <w:tcPr>
                        <w:tcW w:w="988"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06" w:lineRule="exact" w:before="14"/>
                          <w:ind w:left="280"/>
                          <w:jc w:val="left"/>
                          <w:rPr>
                            <w:b/>
                            <w:sz w:val="12"/>
                          </w:rPr>
                        </w:pPr>
                        <w:r>
                          <w:rPr>
                            <w:b/>
                            <w:sz w:val="12"/>
                          </w:rPr>
                          <w:t>LIQUID.</w:t>
                        </w:r>
                      </w:p>
                    </w:tc>
                    <w:tc>
                      <w:tcPr>
                        <w:tcW w:w="985"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06" w:lineRule="exact" w:before="14"/>
                          <w:ind w:left="277"/>
                          <w:jc w:val="left"/>
                          <w:rPr>
                            <w:b/>
                            <w:sz w:val="12"/>
                          </w:rPr>
                        </w:pPr>
                        <w:r>
                          <w:rPr>
                            <w:b/>
                            <w:sz w:val="12"/>
                          </w:rPr>
                          <w:t>LIQUID.</w:t>
                        </w:r>
                      </w:p>
                    </w:tc>
                    <w:tc>
                      <w:tcPr>
                        <w:tcW w:w="119" w:type="dxa"/>
                        <w:tcBorders>
                          <w:left w:val="single" w:sz="6" w:space="0" w:color="000000"/>
                          <w:right w:val="single" w:sz="6" w:space="0" w:color="000000"/>
                        </w:tcBorders>
                      </w:tcPr>
                      <w:p>
                        <w:pPr>
                          <w:pStyle w:val="TableParagraph"/>
                          <w:jc w:val="left"/>
                          <w:rPr>
                            <w:rFonts w:ascii="Times New Roman"/>
                            <w:sz w:val="8"/>
                          </w:rPr>
                        </w:pPr>
                      </w:p>
                    </w:tc>
                    <w:tc>
                      <w:tcPr>
                        <w:tcW w:w="3947" w:type="dxa"/>
                        <w:gridSpan w:val="4"/>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06" w:lineRule="exact" w:before="14"/>
                          <w:ind w:left="1541" w:right="1536"/>
                          <w:jc w:val="center"/>
                          <w:rPr>
                            <w:b/>
                            <w:sz w:val="12"/>
                          </w:rPr>
                        </w:pPr>
                        <w:r>
                          <w:rPr>
                            <w:b/>
                            <w:sz w:val="12"/>
                          </w:rPr>
                          <w:t>PREVISIONES</w:t>
                        </w:r>
                      </w:p>
                    </w:tc>
                  </w:tr>
                  <w:tr>
                    <w:trPr>
                      <w:trHeight w:val="143" w:hRule="atLeast"/>
                    </w:trPr>
                    <w:tc>
                      <w:tcPr>
                        <w:tcW w:w="4003" w:type="dxa"/>
                        <w:vMerge/>
                        <w:tcBorders>
                          <w:top w:val="nil"/>
                          <w:right w:val="single" w:sz="6" w:space="0" w:color="000000"/>
                        </w:tcBorders>
                      </w:tcPr>
                      <w:p>
                        <w:pPr>
                          <w:rPr>
                            <w:sz w:val="2"/>
                            <w:szCs w:val="2"/>
                          </w:rPr>
                        </w:pPr>
                      </w:p>
                    </w:tc>
                    <w:tc>
                      <w:tcPr>
                        <w:tcW w:w="988"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11" w:lineRule="exact" w:before="12"/>
                          <w:ind w:left="246" w:right="237"/>
                          <w:jc w:val="center"/>
                          <w:rPr>
                            <w:b/>
                            <w:sz w:val="12"/>
                          </w:rPr>
                        </w:pPr>
                        <w:r>
                          <w:rPr>
                            <w:b/>
                            <w:sz w:val="12"/>
                          </w:rPr>
                          <w:t>2023</w:t>
                        </w:r>
                      </w:p>
                    </w:tc>
                    <w:tc>
                      <w:tcPr>
                        <w:tcW w:w="985"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11" w:lineRule="exact" w:before="12"/>
                          <w:ind w:left="244" w:right="236"/>
                          <w:jc w:val="center"/>
                          <w:rPr>
                            <w:b/>
                            <w:sz w:val="12"/>
                          </w:rPr>
                        </w:pPr>
                        <w:r>
                          <w:rPr>
                            <w:b/>
                            <w:sz w:val="12"/>
                          </w:rPr>
                          <w:t>2024</w:t>
                        </w:r>
                      </w:p>
                    </w:tc>
                    <w:tc>
                      <w:tcPr>
                        <w:tcW w:w="119" w:type="dxa"/>
                        <w:tcBorders>
                          <w:left w:val="single" w:sz="6" w:space="0" w:color="000000"/>
                          <w:right w:val="single" w:sz="6" w:space="0" w:color="000000"/>
                        </w:tcBorders>
                      </w:tcPr>
                      <w:p>
                        <w:pPr>
                          <w:pStyle w:val="TableParagraph"/>
                          <w:jc w:val="left"/>
                          <w:rPr>
                            <w:rFonts w:ascii="Times New Roman"/>
                            <w:sz w:val="8"/>
                          </w:rPr>
                        </w:pPr>
                      </w:p>
                    </w:tc>
                    <w:tc>
                      <w:tcPr>
                        <w:tcW w:w="988"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11" w:lineRule="exact" w:before="12"/>
                          <w:ind w:left="363"/>
                          <w:jc w:val="left"/>
                          <w:rPr>
                            <w:b/>
                            <w:sz w:val="12"/>
                          </w:rPr>
                        </w:pPr>
                        <w:r>
                          <w:rPr>
                            <w:b/>
                            <w:sz w:val="12"/>
                          </w:rPr>
                          <w:t>2025</w:t>
                        </w:r>
                      </w:p>
                    </w:tc>
                    <w:tc>
                      <w:tcPr>
                        <w:tcW w:w="987"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11" w:lineRule="exact" w:before="12"/>
                          <w:ind w:left="362"/>
                          <w:jc w:val="left"/>
                          <w:rPr>
                            <w:b/>
                            <w:sz w:val="12"/>
                          </w:rPr>
                        </w:pPr>
                        <w:r>
                          <w:rPr>
                            <w:b/>
                            <w:sz w:val="12"/>
                          </w:rPr>
                          <w:t>2026</w:t>
                        </w:r>
                      </w:p>
                    </w:tc>
                    <w:tc>
                      <w:tcPr>
                        <w:tcW w:w="987"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11" w:lineRule="exact" w:before="12"/>
                          <w:ind w:left="361"/>
                          <w:jc w:val="left"/>
                          <w:rPr>
                            <w:b/>
                            <w:sz w:val="12"/>
                          </w:rPr>
                        </w:pPr>
                        <w:r>
                          <w:rPr>
                            <w:b/>
                            <w:sz w:val="12"/>
                          </w:rPr>
                          <w:t>2027</w:t>
                        </w:r>
                      </w:p>
                    </w:tc>
                    <w:tc>
                      <w:tcPr>
                        <w:tcW w:w="985"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11" w:lineRule="exact" w:before="12"/>
                          <w:ind w:left="360"/>
                          <w:jc w:val="left"/>
                          <w:rPr>
                            <w:b/>
                            <w:sz w:val="12"/>
                          </w:rPr>
                        </w:pPr>
                        <w:r>
                          <w:rPr>
                            <w:b/>
                            <w:sz w:val="12"/>
                          </w:rPr>
                          <w:t>2028</w:t>
                        </w:r>
                      </w:p>
                    </w:tc>
                  </w:tr>
                  <w:tr>
                    <w:trPr>
                      <w:trHeight w:val="236" w:hRule="atLeast"/>
                    </w:trPr>
                    <w:tc>
                      <w:tcPr>
                        <w:tcW w:w="4003" w:type="dxa"/>
                      </w:tcPr>
                      <w:p>
                        <w:pPr>
                          <w:pStyle w:val="TableParagraph"/>
                          <w:spacing w:before="12"/>
                          <w:ind w:left="31"/>
                          <w:jc w:val="left"/>
                          <w:rPr>
                            <w:sz w:val="12"/>
                          </w:rPr>
                        </w:pPr>
                        <w:r>
                          <w:rPr>
                            <w:sz w:val="12"/>
                          </w:rPr>
                          <w:t>8.- SALDO PRESTAMOS A LARGO PLAZO ( A 1 / I )</w:t>
                        </w:r>
                      </w:p>
                    </w:tc>
                    <w:tc>
                      <w:tcPr>
                        <w:tcW w:w="988" w:type="dxa"/>
                        <w:tcBorders>
                          <w:top w:val="single" w:sz="6" w:space="0" w:color="000000"/>
                        </w:tcBorders>
                      </w:tcPr>
                      <w:p>
                        <w:pPr>
                          <w:pStyle w:val="TableParagraph"/>
                          <w:jc w:val="left"/>
                          <w:rPr>
                            <w:rFonts w:ascii="Times New Roman"/>
                            <w:sz w:val="12"/>
                          </w:rPr>
                        </w:pPr>
                      </w:p>
                    </w:tc>
                    <w:tc>
                      <w:tcPr>
                        <w:tcW w:w="985" w:type="dxa"/>
                        <w:tcBorders>
                          <w:top w:val="single" w:sz="6" w:space="0" w:color="000000"/>
                        </w:tcBorders>
                      </w:tcPr>
                      <w:p>
                        <w:pPr>
                          <w:pStyle w:val="TableParagraph"/>
                          <w:spacing w:before="12"/>
                          <w:ind w:right="15"/>
                          <w:rPr>
                            <w:sz w:val="12"/>
                          </w:rPr>
                        </w:pPr>
                        <w:r>
                          <w:rPr>
                            <w:w w:val="99"/>
                            <w:sz w:val="12"/>
                          </w:rPr>
                          <w:t>0</w:t>
                        </w:r>
                      </w:p>
                    </w:tc>
                    <w:tc>
                      <w:tcPr>
                        <w:tcW w:w="119" w:type="dxa"/>
                      </w:tcPr>
                      <w:p>
                        <w:pPr>
                          <w:pStyle w:val="TableParagraph"/>
                          <w:jc w:val="left"/>
                          <w:rPr>
                            <w:rFonts w:ascii="Times New Roman"/>
                            <w:sz w:val="12"/>
                          </w:rPr>
                        </w:pPr>
                      </w:p>
                    </w:tc>
                    <w:tc>
                      <w:tcPr>
                        <w:tcW w:w="988" w:type="dxa"/>
                        <w:tcBorders>
                          <w:top w:val="single" w:sz="6" w:space="0" w:color="000000"/>
                        </w:tcBorders>
                      </w:tcPr>
                      <w:p>
                        <w:pPr>
                          <w:pStyle w:val="TableParagraph"/>
                          <w:spacing w:before="12"/>
                          <w:ind w:right="19"/>
                          <w:rPr>
                            <w:sz w:val="12"/>
                          </w:rPr>
                        </w:pPr>
                        <w:r>
                          <w:rPr>
                            <w:w w:val="99"/>
                            <w:sz w:val="12"/>
                          </w:rPr>
                          <w:t>0</w:t>
                        </w:r>
                      </w:p>
                    </w:tc>
                    <w:tc>
                      <w:tcPr>
                        <w:tcW w:w="987" w:type="dxa"/>
                        <w:tcBorders>
                          <w:top w:val="single" w:sz="6" w:space="0" w:color="000000"/>
                        </w:tcBorders>
                      </w:tcPr>
                      <w:p>
                        <w:pPr>
                          <w:pStyle w:val="TableParagraph"/>
                          <w:spacing w:before="12"/>
                          <w:ind w:right="19"/>
                          <w:rPr>
                            <w:sz w:val="12"/>
                          </w:rPr>
                        </w:pPr>
                        <w:r>
                          <w:rPr>
                            <w:w w:val="99"/>
                            <w:sz w:val="12"/>
                          </w:rPr>
                          <w:t>0</w:t>
                        </w:r>
                      </w:p>
                    </w:tc>
                    <w:tc>
                      <w:tcPr>
                        <w:tcW w:w="987" w:type="dxa"/>
                        <w:tcBorders>
                          <w:top w:val="single" w:sz="6" w:space="0" w:color="000000"/>
                        </w:tcBorders>
                      </w:tcPr>
                      <w:p>
                        <w:pPr>
                          <w:pStyle w:val="TableParagraph"/>
                          <w:spacing w:before="12"/>
                          <w:ind w:right="19"/>
                          <w:rPr>
                            <w:sz w:val="12"/>
                          </w:rPr>
                        </w:pPr>
                        <w:r>
                          <w:rPr>
                            <w:w w:val="99"/>
                            <w:sz w:val="12"/>
                          </w:rPr>
                          <w:t>0</w:t>
                        </w:r>
                      </w:p>
                    </w:tc>
                    <w:tc>
                      <w:tcPr>
                        <w:tcW w:w="985" w:type="dxa"/>
                        <w:tcBorders>
                          <w:top w:val="single" w:sz="6" w:space="0" w:color="000000"/>
                        </w:tcBorders>
                      </w:tcPr>
                      <w:p>
                        <w:pPr>
                          <w:pStyle w:val="TableParagraph"/>
                          <w:spacing w:before="12"/>
                          <w:ind w:right="18"/>
                          <w:rPr>
                            <w:sz w:val="12"/>
                          </w:rPr>
                        </w:pPr>
                        <w:r>
                          <w:rPr>
                            <w:w w:val="99"/>
                            <w:sz w:val="12"/>
                          </w:rPr>
                          <w:t>0</w:t>
                        </w:r>
                      </w:p>
                    </w:tc>
                  </w:tr>
                  <w:tr>
                    <w:trPr>
                      <w:trHeight w:val="770" w:hRule="atLeast"/>
                    </w:trPr>
                    <w:tc>
                      <w:tcPr>
                        <w:tcW w:w="4003" w:type="dxa"/>
                      </w:tcPr>
                      <w:p>
                        <w:pPr>
                          <w:pStyle w:val="TableParagraph"/>
                          <w:spacing w:before="82"/>
                          <w:ind w:left="31"/>
                          <w:jc w:val="left"/>
                          <w:rPr>
                            <w:sz w:val="12"/>
                          </w:rPr>
                        </w:pPr>
                        <w:r>
                          <w:rPr>
                            <w:sz w:val="12"/>
                          </w:rPr>
                          <w:t>9.- DEUDA ADICIONAL DIRECTA</w:t>
                        </w:r>
                      </w:p>
                      <w:p>
                        <w:pPr>
                          <w:pStyle w:val="TableParagraph"/>
                          <w:spacing w:before="16"/>
                          <w:ind w:left="31"/>
                          <w:jc w:val="left"/>
                          <w:rPr>
                            <w:sz w:val="12"/>
                          </w:rPr>
                        </w:pPr>
                        <w:r>
                          <w:rPr>
                            <w:sz w:val="12"/>
                          </w:rPr>
                          <w:t>10.- AMORTIZACIÓN DEUDA DIRECTA A L / P</w:t>
                        </w:r>
                      </w:p>
                      <w:p>
                        <w:pPr>
                          <w:pStyle w:val="TableParagraph"/>
                          <w:spacing w:before="18"/>
                          <w:ind w:left="31"/>
                          <w:jc w:val="left"/>
                          <w:rPr>
                            <w:sz w:val="12"/>
                          </w:rPr>
                        </w:pPr>
                        <w:r>
                          <w:rPr>
                            <w:sz w:val="12"/>
                          </w:rPr>
                          <w:t>11.- INTERESES DEUDA DIRECTA A L / P</w:t>
                        </w:r>
                      </w:p>
                      <w:p>
                        <w:pPr>
                          <w:pStyle w:val="TableParagraph"/>
                          <w:spacing w:before="15"/>
                          <w:ind w:left="31"/>
                          <w:jc w:val="left"/>
                          <w:rPr>
                            <w:sz w:val="12"/>
                          </w:rPr>
                        </w:pPr>
                        <w:r>
                          <w:rPr>
                            <w:sz w:val="12"/>
                          </w:rPr>
                          <w:t>12.- ANUALIDAD DEUDA DIRECTA</w:t>
                        </w:r>
                      </w:p>
                    </w:tc>
                    <w:tc>
                      <w:tcPr>
                        <w:tcW w:w="988" w:type="dxa"/>
                      </w:tcPr>
                      <w:p>
                        <w:pPr>
                          <w:pStyle w:val="TableParagraph"/>
                          <w:jc w:val="left"/>
                          <w:rPr>
                            <w:sz w:val="12"/>
                          </w:rPr>
                        </w:pPr>
                      </w:p>
                      <w:p>
                        <w:pPr>
                          <w:pStyle w:val="TableParagraph"/>
                          <w:jc w:val="left"/>
                          <w:rPr>
                            <w:sz w:val="12"/>
                          </w:rPr>
                        </w:pPr>
                      </w:p>
                      <w:p>
                        <w:pPr>
                          <w:pStyle w:val="TableParagraph"/>
                          <w:jc w:val="left"/>
                          <w:rPr>
                            <w:sz w:val="12"/>
                          </w:rPr>
                        </w:pPr>
                      </w:p>
                      <w:p>
                        <w:pPr>
                          <w:pStyle w:val="TableParagraph"/>
                          <w:spacing w:before="5"/>
                          <w:jc w:val="left"/>
                          <w:rPr>
                            <w:sz w:val="11"/>
                          </w:rPr>
                        </w:pPr>
                      </w:p>
                      <w:p>
                        <w:pPr>
                          <w:pStyle w:val="TableParagraph"/>
                          <w:ind w:right="17"/>
                          <w:rPr>
                            <w:sz w:val="12"/>
                          </w:rPr>
                        </w:pPr>
                        <w:r>
                          <w:rPr>
                            <w:w w:val="99"/>
                            <w:sz w:val="12"/>
                          </w:rPr>
                          <w:t>0</w:t>
                        </w:r>
                      </w:p>
                    </w:tc>
                    <w:tc>
                      <w:tcPr>
                        <w:tcW w:w="985" w:type="dxa"/>
                      </w:tcPr>
                      <w:p>
                        <w:pPr>
                          <w:pStyle w:val="TableParagraph"/>
                          <w:jc w:val="left"/>
                          <w:rPr>
                            <w:sz w:val="12"/>
                          </w:rPr>
                        </w:pPr>
                      </w:p>
                      <w:p>
                        <w:pPr>
                          <w:pStyle w:val="TableParagraph"/>
                          <w:jc w:val="left"/>
                          <w:rPr>
                            <w:sz w:val="12"/>
                          </w:rPr>
                        </w:pPr>
                      </w:p>
                      <w:p>
                        <w:pPr>
                          <w:pStyle w:val="TableParagraph"/>
                          <w:jc w:val="left"/>
                          <w:rPr>
                            <w:sz w:val="12"/>
                          </w:rPr>
                        </w:pPr>
                      </w:p>
                      <w:p>
                        <w:pPr>
                          <w:pStyle w:val="TableParagraph"/>
                          <w:spacing w:before="5"/>
                          <w:jc w:val="left"/>
                          <w:rPr>
                            <w:sz w:val="11"/>
                          </w:rPr>
                        </w:pPr>
                      </w:p>
                      <w:p>
                        <w:pPr>
                          <w:pStyle w:val="TableParagraph"/>
                          <w:ind w:right="15"/>
                          <w:rPr>
                            <w:sz w:val="12"/>
                          </w:rPr>
                        </w:pPr>
                        <w:r>
                          <w:rPr>
                            <w:w w:val="99"/>
                            <w:sz w:val="12"/>
                          </w:rPr>
                          <w:t>0</w:t>
                        </w:r>
                      </w:p>
                    </w:tc>
                    <w:tc>
                      <w:tcPr>
                        <w:tcW w:w="119" w:type="dxa"/>
                      </w:tcPr>
                      <w:p>
                        <w:pPr>
                          <w:pStyle w:val="TableParagraph"/>
                          <w:jc w:val="left"/>
                          <w:rPr>
                            <w:rFonts w:ascii="Times New Roman"/>
                            <w:sz w:val="12"/>
                          </w:rPr>
                        </w:pPr>
                      </w:p>
                    </w:tc>
                    <w:tc>
                      <w:tcPr>
                        <w:tcW w:w="988" w:type="dxa"/>
                      </w:tcPr>
                      <w:p>
                        <w:pPr>
                          <w:pStyle w:val="TableParagraph"/>
                          <w:jc w:val="left"/>
                          <w:rPr>
                            <w:sz w:val="12"/>
                          </w:rPr>
                        </w:pPr>
                      </w:p>
                      <w:p>
                        <w:pPr>
                          <w:pStyle w:val="TableParagraph"/>
                          <w:jc w:val="left"/>
                          <w:rPr>
                            <w:sz w:val="12"/>
                          </w:rPr>
                        </w:pPr>
                      </w:p>
                      <w:p>
                        <w:pPr>
                          <w:pStyle w:val="TableParagraph"/>
                          <w:jc w:val="left"/>
                          <w:rPr>
                            <w:sz w:val="12"/>
                          </w:rPr>
                        </w:pPr>
                      </w:p>
                      <w:p>
                        <w:pPr>
                          <w:pStyle w:val="TableParagraph"/>
                          <w:spacing w:before="5"/>
                          <w:jc w:val="left"/>
                          <w:rPr>
                            <w:sz w:val="11"/>
                          </w:rPr>
                        </w:pPr>
                      </w:p>
                      <w:p>
                        <w:pPr>
                          <w:pStyle w:val="TableParagraph"/>
                          <w:ind w:right="19"/>
                          <w:rPr>
                            <w:sz w:val="12"/>
                          </w:rPr>
                        </w:pPr>
                        <w:r>
                          <w:rPr>
                            <w:w w:val="99"/>
                            <w:sz w:val="12"/>
                          </w:rPr>
                          <w:t>0</w:t>
                        </w:r>
                      </w:p>
                    </w:tc>
                    <w:tc>
                      <w:tcPr>
                        <w:tcW w:w="987" w:type="dxa"/>
                      </w:tcPr>
                      <w:p>
                        <w:pPr>
                          <w:pStyle w:val="TableParagraph"/>
                          <w:jc w:val="left"/>
                          <w:rPr>
                            <w:sz w:val="12"/>
                          </w:rPr>
                        </w:pPr>
                      </w:p>
                      <w:p>
                        <w:pPr>
                          <w:pStyle w:val="TableParagraph"/>
                          <w:jc w:val="left"/>
                          <w:rPr>
                            <w:sz w:val="12"/>
                          </w:rPr>
                        </w:pPr>
                      </w:p>
                      <w:p>
                        <w:pPr>
                          <w:pStyle w:val="TableParagraph"/>
                          <w:jc w:val="left"/>
                          <w:rPr>
                            <w:sz w:val="12"/>
                          </w:rPr>
                        </w:pPr>
                      </w:p>
                      <w:p>
                        <w:pPr>
                          <w:pStyle w:val="TableParagraph"/>
                          <w:spacing w:before="5"/>
                          <w:jc w:val="left"/>
                          <w:rPr>
                            <w:sz w:val="11"/>
                          </w:rPr>
                        </w:pPr>
                      </w:p>
                      <w:p>
                        <w:pPr>
                          <w:pStyle w:val="TableParagraph"/>
                          <w:ind w:right="19"/>
                          <w:rPr>
                            <w:sz w:val="12"/>
                          </w:rPr>
                        </w:pPr>
                        <w:r>
                          <w:rPr>
                            <w:w w:val="99"/>
                            <w:sz w:val="12"/>
                          </w:rPr>
                          <w:t>0</w:t>
                        </w:r>
                      </w:p>
                    </w:tc>
                    <w:tc>
                      <w:tcPr>
                        <w:tcW w:w="987" w:type="dxa"/>
                      </w:tcPr>
                      <w:p>
                        <w:pPr>
                          <w:pStyle w:val="TableParagraph"/>
                          <w:jc w:val="left"/>
                          <w:rPr>
                            <w:sz w:val="12"/>
                          </w:rPr>
                        </w:pPr>
                      </w:p>
                      <w:p>
                        <w:pPr>
                          <w:pStyle w:val="TableParagraph"/>
                          <w:jc w:val="left"/>
                          <w:rPr>
                            <w:sz w:val="12"/>
                          </w:rPr>
                        </w:pPr>
                      </w:p>
                      <w:p>
                        <w:pPr>
                          <w:pStyle w:val="TableParagraph"/>
                          <w:jc w:val="left"/>
                          <w:rPr>
                            <w:sz w:val="12"/>
                          </w:rPr>
                        </w:pPr>
                      </w:p>
                      <w:p>
                        <w:pPr>
                          <w:pStyle w:val="TableParagraph"/>
                          <w:spacing w:before="5"/>
                          <w:jc w:val="left"/>
                          <w:rPr>
                            <w:sz w:val="11"/>
                          </w:rPr>
                        </w:pPr>
                      </w:p>
                      <w:p>
                        <w:pPr>
                          <w:pStyle w:val="TableParagraph"/>
                          <w:ind w:right="19"/>
                          <w:rPr>
                            <w:sz w:val="12"/>
                          </w:rPr>
                        </w:pPr>
                        <w:r>
                          <w:rPr>
                            <w:w w:val="99"/>
                            <w:sz w:val="12"/>
                          </w:rPr>
                          <w:t>0</w:t>
                        </w:r>
                      </w:p>
                    </w:tc>
                    <w:tc>
                      <w:tcPr>
                        <w:tcW w:w="985" w:type="dxa"/>
                      </w:tcPr>
                      <w:p>
                        <w:pPr>
                          <w:pStyle w:val="TableParagraph"/>
                          <w:jc w:val="left"/>
                          <w:rPr>
                            <w:sz w:val="12"/>
                          </w:rPr>
                        </w:pPr>
                      </w:p>
                      <w:p>
                        <w:pPr>
                          <w:pStyle w:val="TableParagraph"/>
                          <w:jc w:val="left"/>
                          <w:rPr>
                            <w:sz w:val="12"/>
                          </w:rPr>
                        </w:pPr>
                      </w:p>
                      <w:p>
                        <w:pPr>
                          <w:pStyle w:val="TableParagraph"/>
                          <w:jc w:val="left"/>
                          <w:rPr>
                            <w:sz w:val="12"/>
                          </w:rPr>
                        </w:pPr>
                      </w:p>
                      <w:p>
                        <w:pPr>
                          <w:pStyle w:val="TableParagraph"/>
                          <w:spacing w:before="5"/>
                          <w:jc w:val="left"/>
                          <w:rPr>
                            <w:sz w:val="11"/>
                          </w:rPr>
                        </w:pPr>
                      </w:p>
                      <w:p>
                        <w:pPr>
                          <w:pStyle w:val="TableParagraph"/>
                          <w:ind w:right="18"/>
                          <w:rPr>
                            <w:sz w:val="12"/>
                          </w:rPr>
                        </w:pPr>
                        <w:r>
                          <w:rPr>
                            <w:w w:val="99"/>
                            <w:sz w:val="12"/>
                          </w:rPr>
                          <w:t>0</w:t>
                        </w:r>
                      </w:p>
                    </w:tc>
                  </w:tr>
                  <w:tr>
                    <w:trPr>
                      <w:trHeight w:val="769" w:hRule="atLeast"/>
                    </w:trPr>
                    <w:tc>
                      <w:tcPr>
                        <w:tcW w:w="4003" w:type="dxa"/>
                      </w:tcPr>
                      <w:p>
                        <w:pPr>
                          <w:pStyle w:val="TableParagraph"/>
                          <w:spacing w:before="82"/>
                          <w:ind w:left="31"/>
                          <w:jc w:val="left"/>
                          <w:rPr>
                            <w:sz w:val="12"/>
                          </w:rPr>
                        </w:pPr>
                        <w:r>
                          <w:rPr>
                            <w:sz w:val="12"/>
                          </w:rPr>
                          <w:t>13.- DEUDA ADICIONAL CABILDO</w:t>
                        </w:r>
                      </w:p>
                      <w:p>
                        <w:pPr>
                          <w:pStyle w:val="TableParagraph"/>
                          <w:spacing w:before="16"/>
                          <w:ind w:left="31"/>
                          <w:jc w:val="left"/>
                          <w:rPr>
                            <w:sz w:val="12"/>
                          </w:rPr>
                        </w:pPr>
                        <w:r>
                          <w:rPr>
                            <w:sz w:val="12"/>
                          </w:rPr>
                          <w:t>14.- AMORTIZACIÓN DEUDA CABILDO</w:t>
                        </w:r>
                      </w:p>
                      <w:p>
                        <w:pPr>
                          <w:pStyle w:val="TableParagraph"/>
                          <w:spacing w:before="15"/>
                          <w:ind w:left="31"/>
                          <w:jc w:val="left"/>
                          <w:rPr>
                            <w:sz w:val="12"/>
                          </w:rPr>
                        </w:pPr>
                        <w:r>
                          <w:rPr>
                            <w:sz w:val="12"/>
                          </w:rPr>
                          <w:t>15.- </w:t>
                        </w:r>
                        <w:r>
                          <w:rPr>
                            <w:spacing w:val="-5"/>
                            <w:sz w:val="12"/>
                          </w:rPr>
                          <w:t>INTERESES </w:t>
                        </w:r>
                        <w:r>
                          <w:rPr>
                            <w:spacing w:val="-4"/>
                            <w:sz w:val="12"/>
                          </w:rPr>
                          <w:t>DEUDA</w:t>
                        </w:r>
                        <w:r>
                          <w:rPr>
                            <w:spacing w:val="-26"/>
                            <w:sz w:val="12"/>
                          </w:rPr>
                          <w:t> </w:t>
                        </w:r>
                        <w:r>
                          <w:rPr>
                            <w:sz w:val="12"/>
                          </w:rPr>
                          <w:t>CABILDO</w:t>
                        </w:r>
                      </w:p>
                      <w:p>
                        <w:pPr>
                          <w:pStyle w:val="TableParagraph"/>
                          <w:spacing w:before="16"/>
                          <w:ind w:left="31"/>
                          <w:jc w:val="left"/>
                          <w:rPr>
                            <w:sz w:val="12"/>
                          </w:rPr>
                        </w:pPr>
                        <w:r>
                          <w:rPr>
                            <w:sz w:val="12"/>
                          </w:rPr>
                          <w:t>16.- </w:t>
                        </w:r>
                        <w:r>
                          <w:rPr>
                            <w:spacing w:val="-4"/>
                            <w:sz w:val="12"/>
                          </w:rPr>
                          <w:t>ANUALIDAD</w:t>
                        </w:r>
                        <w:r>
                          <w:rPr>
                            <w:spacing w:val="-27"/>
                            <w:sz w:val="12"/>
                          </w:rPr>
                          <w:t> </w:t>
                        </w:r>
                        <w:r>
                          <w:rPr>
                            <w:spacing w:val="-4"/>
                            <w:sz w:val="12"/>
                          </w:rPr>
                          <w:t>DEUDA </w:t>
                        </w:r>
                        <w:r>
                          <w:rPr>
                            <w:sz w:val="12"/>
                          </w:rPr>
                          <w:t>CABILDO</w:t>
                        </w:r>
                      </w:p>
                    </w:tc>
                    <w:tc>
                      <w:tcPr>
                        <w:tcW w:w="988" w:type="dxa"/>
                      </w:tcPr>
                      <w:p>
                        <w:pPr>
                          <w:pStyle w:val="TableParagraph"/>
                          <w:jc w:val="left"/>
                          <w:rPr>
                            <w:sz w:val="12"/>
                          </w:rPr>
                        </w:pPr>
                      </w:p>
                      <w:p>
                        <w:pPr>
                          <w:pStyle w:val="TableParagraph"/>
                          <w:jc w:val="left"/>
                          <w:rPr>
                            <w:sz w:val="12"/>
                          </w:rPr>
                        </w:pPr>
                      </w:p>
                      <w:p>
                        <w:pPr>
                          <w:pStyle w:val="TableParagraph"/>
                          <w:jc w:val="left"/>
                          <w:rPr>
                            <w:sz w:val="12"/>
                          </w:rPr>
                        </w:pPr>
                      </w:p>
                      <w:p>
                        <w:pPr>
                          <w:pStyle w:val="TableParagraph"/>
                          <w:spacing w:before="2"/>
                          <w:jc w:val="left"/>
                          <w:rPr>
                            <w:sz w:val="11"/>
                          </w:rPr>
                        </w:pPr>
                      </w:p>
                      <w:p>
                        <w:pPr>
                          <w:pStyle w:val="TableParagraph"/>
                          <w:ind w:right="17"/>
                          <w:rPr>
                            <w:sz w:val="12"/>
                          </w:rPr>
                        </w:pPr>
                        <w:r>
                          <w:rPr>
                            <w:w w:val="99"/>
                            <w:sz w:val="12"/>
                          </w:rPr>
                          <w:t>0</w:t>
                        </w:r>
                      </w:p>
                    </w:tc>
                    <w:tc>
                      <w:tcPr>
                        <w:tcW w:w="985" w:type="dxa"/>
                      </w:tcPr>
                      <w:p>
                        <w:pPr>
                          <w:pStyle w:val="TableParagraph"/>
                          <w:jc w:val="left"/>
                          <w:rPr>
                            <w:sz w:val="12"/>
                          </w:rPr>
                        </w:pPr>
                      </w:p>
                      <w:p>
                        <w:pPr>
                          <w:pStyle w:val="TableParagraph"/>
                          <w:jc w:val="left"/>
                          <w:rPr>
                            <w:sz w:val="12"/>
                          </w:rPr>
                        </w:pPr>
                      </w:p>
                      <w:p>
                        <w:pPr>
                          <w:pStyle w:val="TableParagraph"/>
                          <w:jc w:val="left"/>
                          <w:rPr>
                            <w:sz w:val="12"/>
                          </w:rPr>
                        </w:pPr>
                      </w:p>
                      <w:p>
                        <w:pPr>
                          <w:pStyle w:val="TableParagraph"/>
                          <w:spacing w:before="2"/>
                          <w:jc w:val="left"/>
                          <w:rPr>
                            <w:sz w:val="11"/>
                          </w:rPr>
                        </w:pPr>
                      </w:p>
                      <w:p>
                        <w:pPr>
                          <w:pStyle w:val="TableParagraph"/>
                          <w:ind w:right="15"/>
                          <w:rPr>
                            <w:sz w:val="12"/>
                          </w:rPr>
                        </w:pPr>
                        <w:r>
                          <w:rPr>
                            <w:w w:val="99"/>
                            <w:sz w:val="12"/>
                          </w:rPr>
                          <w:t>0</w:t>
                        </w:r>
                      </w:p>
                    </w:tc>
                    <w:tc>
                      <w:tcPr>
                        <w:tcW w:w="119" w:type="dxa"/>
                      </w:tcPr>
                      <w:p>
                        <w:pPr>
                          <w:pStyle w:val="TableParagraph"/>
                          <w:jc w:val="left"/>
                          <w:rPr>
                            <w:rFonts w:ascii="Times New Roman"/>
                            <w:sz w:val="12"/>
                          </w:rPr>
                        </w:pPr>
                      </w:p>
                    </w:tc>
                    <w:tc>
                      <w:tcPr>
                        <w:tcW w:w="988" w:type="dxa"/>
                      </w:tcPr>
                      <w:p>
                        <w:pPr>
                          <w:pStyle w:val="TableParagraph"/>
                          <w:jc w:val="left"/>
                          <w:rPr>
                            <w:sz w:val="12"/>
                          </w:rPr>
                        </w:pPr>
                      </w:p>
                      <w:p>
                        <w:pPr>
                          <w:pStyle w:val="TableParagraph"/>
                          <w:jc w:val="left"/>
                          <w:rPr>
                            <w:sz w:val="12"/>
                          </w:rPr>
                        </w:pPr>
                      </w:p>
                      <w:p>
                        <w:pPr>
                          <w:pStyle w:val="TableParagraph"/>
                          <w:jc w:val="left"/>
                          <w:rPr>
                            <w:sz w:val="12"/>
                          </w:rPr>
                        </w:pPr>
                      </w:p>
                      <w:p>
                        <w:pPr>
                          <w:pStyle w:val="TableParagraph"/>
                          <w:spacing w:before="2"/>
                          <w:jc w:val="left"/>
                          <w:rPr>
                            <w:sz w:val="11"/>
                          </w:rPr>
                        </w:pPr>
                      </w:p>
                      <w:p>
                        <w:pPr>
                          <w:pStyle w:val="TableParagraph"/>
                          <w:ind w:right="19"/>
                          <w:rPr>
                            <w:sz w:val="12"/>
                          </w:rPr>
                        </w:pPr>
                        <w:r>
                          <w:rPr>
                            <w:w w:val="99"/>
                            <w:sz w:val="12"/>
                          </w:rPr>
                          <w:t>0</w:t>
                        </w:r>
                      </w:p>
                    </w:tc>
                    <w:tc>
                      <w:tcPr>
                        <w:tcW w:w="987" w:type="dxa"/>
                      </w:tcPr>
                      <w:p>
                        <w:pPr>
                          <w:pStyle w:val="TableParagraph"/>
                          <w:jc w:val="left"/>
                          <w:rPr>
                            <w:sz w:val="12"/>
                          </w:rPr>
                        </w:pPr>
                      </w:p>
                      <w:p>
                        <w:pPr>
                          <w:pStyle w:val="TableParagraph"/>
                          <w:jc w:val="left"/>
                          <w:rPr>
                            <w:sz w:val="12"/>
                          </w:rPr>
                        </w:pPr>
                      </w:p>
                      <w:p>
                        <w:pPr>
                          <w:pStyle w:val="TableParagraph"/>
                          <w:jc w:val="left"/>
                          <w:rPr>
                            <w:sz w:val="12"/>
                          </w:rPr>
                        </w:pPr>
                      </w:p>
                      <w:p>
                        <w:pPr>
                          <w:pStyle w:val="TableParagraph"/>
                          <w:spacing w:before="2"/>
                          <w:jc w:val="left"/>
                          <w:rPr>
                            <w:sz w:val="11"/>
                          </w:rPr>
                        </w:pPr>
                      </w:p>
                      <w:p>
                        <w:pPr>
                          <w:pStyle w:val="TableParagraph"/>
                          <w:ind w:right="19"/>
                          <w:rPr>
                            <w:sz w:val="12"/>
                          </w:rPr>
                        </w:pPr>
                        <w:r>
                          <w:rPr>
                            <w:w w:val="99"/>
                            <w:sz w:val="12"/>
                          </w:rPr>
                          <w:t>0</w:t>
                        </w:r>
                      </w:p>
                    </w:tc>
                    <w:tc>
                      <w:tcPr>
                        <w:tcW w:w="987" w:type="dxa"/>
                      </w:tcPr>
                      <w:p>
                        <w:pPr>
                          <w:pStyle w:val="TableParagraph"/>
                          <w:jc w:val="left"/>
                          <w:rPr>
                            <w:sz w:val="12"/>
                          </w:rPr>
                        </w:pPr>
                      </w:p>
                      <w:p>
                        <w:pPr>
                          <w:pStyle w:val="TableParagraph"/>
                          <w:jc w:val="left"/>
                          <w:rPr>
                            <w:sz w:val="12"/>
                          </w:rPr>
                        </w:pPr>
                      </w:p>
                      <w:p>
                        <w:pPr>
                          <w:pStyle w:val="TableParagraph"/>
                          <w:jc w:val="left"/>
                          <w:rPr>
                            <w:sz w:val="12"/>
                          </w:rPr>
                        </w:pPr>
                      </w:p>
                      <w:p>
                        <w:pPr>
                          <w:pStyle w:val="TableParagraph"/>
                          <w:spacing w:before="2"/>
                          <w:jc w:val="left"/>
                          <w:rPr>
                            <w:sz w:val="11"/>
                          </w:rPr>
                        </w:pPr>
                      </w:p>
                      <w:p>
                        <w:pPr>
                          <w:pStyle w:val="TableParagraph"/>
                          <w:ind w:right="19"/>
                          <w:rPr>
                            <w:sz w:val="12"/>
                          </w:rPr>
                        </w:pPr>
                        <w:r>
                          <w:rPr>
                            <w:w w:val="99"/>
                            <w:sz w:val="12"/>
                          </w:rPr>
                          <w:t>0</w:t>
                        </w:r>
                      </w:p>
                    </w:tc>
                    <w:tc>
                      <w:tcPr>
                        <w:tcW w:w="985" w:type="dxa"/>
                      </w:tcPr>
                      <w:p>
                        <w:pPr>
                          <w:pStyle w:val="TableParagraph"/>
                          <w:jc w:val="left"/>
                          <w:rPr>
                            <w:sz w:val="12"/>
                          </w:rPr>
                        </w:pPr>
                      </w:p>
                      <w:p>
                        <w:pPr>
                          <w:pStyle w:val="TableParagraph"/>
                          <w:jc w:val="left"/>
                          <w:rPr>
                            <w:sz w:val="12"/>
                          </w:rPr>
                        </w:pPr>
                      </w:p>
                      <w:p>
                        <w:pPr>
                          <w:pStyle w:val="TableParagraph"/>
                          <w:jc w:val="left"/>
                          <w:rPr>
                            <w:sz w:val="12"/>
                          </w:rPr>
                        </w:pPr>
                      </w:p>
                      <w:p>
                        <w:pPr>
                          <w:pStyle w:val="TableParagraph"/>
                          <w:spacing w:before="2"/>
                          <w:jc w:val="left"/>
                          <w:rPr>
                            <w:sz w:val="11"/>
                          </w:rPr>
                        </w:pPr>
                      </w:p>
                      <w:p>
                        <w:pPr>
                          <w:pStyle w:val="TableParagraph"/>
                          <w:ind w:right="18"/>
                          <w:rPr>
                            <w:sz w:val="12"/>
                          </w:rPr>
                        </w:pPr>
                        <w:r>
                          <w:rPr>
                            <w:w w:val="99"/>
                            <w:sz w:val="12"/>
                          </w:rPr>
                          <w:t>0</w:t>
                        </w:r>
                      </w:p>
                    </w:tc>
                  </w:tr>
                  <w:tr>
                    <w:trPr>
                      <w:trHeight w:val="524" w:hRule="atLeast"/>
                    </w:trPr>
                    <w:tc>
                      <w:tcPr>
                        <w:tcW w:w="4003" w:type="dxa"/>
                      </w:tcPr>
                      <w:p>
                        <w:pPr>
                          <w:pStyle w:val="TableParagraph"/>
                          <w:spacing w:before="83"/>
                          <w:ind w:left="31"/>
                          <w:jc w:val="left"/>
                          <w:rPr>
                            <w:sz w:val="12"/>
                          </w:rPr>
                        </w:pPr>
                        <w:r>
                          <w:rPr>
                            <w:sz w:val="12"/>
                          </w:rPr>
                          <w:t>17.- OTROS GASTOS FINANCIEROS</w:t>
                        </w:r>
                      </w:p>
                    </w:tc>
                    <w:tc>
                      <w:tcPr>
                        <w:tcW w:w="988" w:type="dxa"/>
                        <w:tcBorders>
                          <w:bottom w:val="single" w:sz="6" w:space="0" w:color="000000"/>
                        </w:tcBorders>
                      </w:tcPr>
                      <w:p>
                        <w:pPr>
                          <w:pStyle w:val="TableParagraph"/>
                          <w:spacing w:before="83"/>
                          <w:ind w:right="17"/>
                          <w:rPr>
                            <w:sz w:val="12"/>
                          </w:rPr>
                        </w:pPr>
                        <w:r>
                          <w:rPr>
                            <w:w w:val="95"/>
                            <w:sz w:val="12"/>
                          </w:rPr>
                          <w:t>69.676</w:t>
                        </w:r>
                      </w:p>
                    </w:tc>
                    <w:tc>
                      <w:tcPr>
                        <w:tcW w:w="985" w:type="dxa"/>
                        <w:tcBorders>
                          <w:bottom w:val="single" w:sz="6" w:space="0" w:color="000000"/>
                        </w:tcBorders>
                      </w:tcPr>
                      <w:p>
                        <w:pPr>
                          <w:pStyle w:val="TableParagraph"/>
                          <w:spacing w:before="83"/>
                          <w:ind w:right="15"/>
                          <w:rPr>
                            <w:sz w:val="12"/>
                          </w:rPr>
                        </w:pPr>
                        <w:r>
                          <w:rPr>
                            <w:w w:val="95"/>
                            <w:sz w:val="12"/>
                          </w:rPr>
                          <w:t>77.378</w:t>
                        </w:r>
                      </w:p>
                    </w:tc>
                    <w:tc>
                      <w:tcPr>
                        <w:tcW w:w="119" w:type="dxa"/>
                      </w:tcPr>
                      <w:p>
                        <w:pPr>
                          <w:pStyle w:val="TableParagraph"/>
                          <w:jc w:val="left"/>
                          <w:rPr>
                            <w:rFonts w:ascii="Times New Roman"/>
                            <w:sz w:val="12"/>
                          </w:rPr>
                        </w:pPr>
                      </w:p>
                    </w:tc>
                    <w:tc>
                      <w:tcPr>
                        <w:tcW w:w="988" w:type="dxa"/>
                        <w:tcBorders>
                          <w:bottom w:val="single" w:sz="6" w:space="0" w:color="000000"/>
                        </w:tcBorders>
                      </w:tcPr>
                      <w:p>
                        <w:pPr>
                          <w:pStyle w:val="TableParagraph"/>
                          <w:spacing w:before="83"/>
                          <w:ind w:right="19"/>
                          <w:rPr>
                            <w:sz w:val="12"/>
                          </w:rPr>
                        </w:pPr>
                        <w:r>
                          <w:rPr>
                            <w:w w:val="95"/>
                            <w:sz w:val="12"/>
                          </w:rPr>
                          <w:t>45.782</w:t>
                        </w:r>
                      </w:p>
                    </w:tc>
                    <w:tc>
                      <w:tcPr>
                        <w:tcW w:w="987" w:type="dxa"/>
                        <w:tcBorders>
                          <w:bottom w:val="single" w:sz="6" w:space="0" w:color="000000"/>
                        </w:tcBorders>
                      </w:tcPr>
                      <w:p>
                        <w:pPr>
                          <w:pStyle w:val="TableParagraph"/>
                          <w:spacing w:before="83"/>
                          <w:ind w:right="19"/>
                          <w:rPr>
                            <w:sz w:val="12"/>
                          </w:rPr>
                        </w:pPr>
                        <w:r>
                          <w:rPr>
                            <w:w w:val="95"/>
                            <w:sz w:val="12"/>
                          </w:rPr>
                          <w:t>30.000</w:t>
                        </w:r>
                      </w:p>
                    </w:tc>
                    <w:tc>
                      <w:tcPr>
                        <w:tcW w:w="987" w:type="dxa"/>
                        <w:tcBorders>
                          <w:bottom w:val="single" w:sz="6" w:space="0" w:color="000000"/>
                        </w:tcBorders>
                      </w:tcPr>
                      <w:p>
                        <w:pPr>
                          <w:pStyle w:val="TableParagraph"/>
                          <w:spacing w:before="83"/>
                          <w:ind w:right="19"/>
                          <w:rPr>
                            <w:sz w:val="12"/>
                          </w:rPr>
                        </w:pPr>
                        <w:r>
                          <w:rPr>
                            <w:w w:val="95"/>
                            <w:sz w:val="12"/>
                          </w:rPr>
                          <w:t>30.000</w:t>
                        </w:r>
                      </w:p>
                    </w:tc>
                    <w:tc>
                      <w:tcPr>
                        <w:tcW w:w="985" w:type="dxa"/>
                        <w:tcBorders>
                          <w:bottom w:val="single" w:sz="6" w:space="0" w:color="000000"/>
                        </w:tcBorders>
                      </w:tcPr>
                      <w:p>
                        <w:pPr>
                          <w:pStyle w:val="TableParagraph"/>
                          <w:spacing w:before="83"/>
                          <w:ind w:right="18"/>
                          <w:rPr>
                            <w:sz w:val="12"/>
                          </w:rPr>
                        </w:pPr>
                        <w:r>
                          <w:rPr>
                            <w:w w:val="95"/>
                            <w:sz w:val="12"/>
                          </w:rPr>
                          <w:t>30.000</w:t>
                        </w:r>
                      </w:p>
                    </w:tc>
                  </w:tr>
                  <w:tr>
                    <w:trPr>
                      <w:trHeight w:val="140" w:hRule="atLeast"/>
                    </w:trPr>
                    <w:tc>
                      <w:tcPr>
                        <w:tcW w:w="4003" w:type="dxa"/>
                        <w:tcBorders>
                          <w:right w:val="single" w:sz="6" w:space="0" w:color="000000"/>
                        </w:tcBorders>
                      </w:tcPr>
                      <w:p>
                        <w:pPr>
                          <w:pStyle w:val="TableParagraph"/>
                          <w:jc w:val="left"/>
                          <w:rPr>
                            <w:rFonts w:ascii="Times New Roman"/>
                            <w:sz w:val="8"/>
                          </w:rPr>
                        </w:pPr>
                      </w:p>
                    </w:tc>
                    <w:tc>
                      <w:tcPr>
                        <w:tcW w:w="988"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06" w:lineRule="exact" w:before="14"/>
                          <w:ind w:left="280"/>
                          <w:jc w:val="left"/>
                          <w:rPr>
                            <w:b/>
                            <w:sz w:val="12"/>
                          </w:rPr>
                        </w:pPr>
                        <w:r>
                          <w:rPr>
                            <w:b/>
                            <w:sz w:val="12"/>
                          </w:rPr>
                          <w:t>LIQUID.</w:t>
                        </w:r>
                      </w:p>
                    </w:tc>
                    <w:tc>
                      <w:tcPr>
                        <w:tcW w:w="985"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06" w:lineRule="exact" w:before="14"/>
                          <w:ind w:left="277"/>
                          <w:jc w:val="left"/>
                          <w:rPr>
                            <w:b/>
                            <w:sz w:val="12"/>
                          </w:rPr>
                        </w:pPr>
                        <w:r>
                          <w:rPr>
                            <w:b/>
                            <w:sz w:val="12"/>
                          </w:rPr>
                          <w:t>LIQUID.</w:t>
                        </w:r>
                      </w:p>
                    </w:tc>
                    <w:tc>
                      <w:tcPr>
                        <w:tcW w:w="119" w:type="dxa"/>
                        <w:tcBorders>
                          <w:left w:val="single" w:sz="6" w:space="0" w:color="000000"/>
                          <w:right w:val="single" w:sz="6" w:space="0" w:color="000000"/>
                        </w:tcBorders>
                      </w:tcPr>
                      <w:p>
                        <w:pPr>
                          <w:pStyle w:val="TableParagraph"/>
                          <w:jc w:val="left"/>
                          <w:rPr>
                            <w:rFonts w:ascii="Times New Roman"/>
                            <w:sz w:val="8"/>
                          </w:rPr>
                        </w:pPr>
                      </w:p>
                    </w:tc>
                    <w:tc>
                      <w:tcPr>
                        <w:tcW w:w="3947" w:type="dxa"/>
                        <w:gridSpan w:val="4"/>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06" w:lineRule="exact" w:before="14"/>
                          <w:ind w:left="1541" w:right="1536"/>
                          <w:jc w:val="center"/>
                          <w:rPr>
                            <w:b/>
                            <w:sz w:val="12"/>
                          </w:rPr>
                        </w:pPr>
                        <w:r>
                          <w:rPr>
                            <w:b/>
                            <w:sz w:val="12"/>
                          </w:rPr>
                          <w:t>PREVISIONES</w:t>
                        </w:r>
                      </w:p>
                    </w:tc>
                  </w:tr>
                  <w:tr>
                    <w:trPr>
                      <w:trHeight w:val="143" w:hRule="atLeast"/>
                    </w:trPr>
                    <w:tc>
                      <w:tcPr>
                        <w:tcW w:w="4003" w:type="dxa"/>
                        <w:tcBorders>
                          <w:right w:val="single" w:sz="6" w:space="0" w:color="000000"/>
                        </w:tcBorders>
                      </w:tcPr>
                      <w:p>
                        <w:pPr>
                          <w:pStyle w:val="TableParagraph"/>
                          <w:jc w:val="left"/>
                          <w:rPr>
                            <w:rFonts w:ascii="Times New Roman"/>
                            <w:sz w:val="8"/>
                          </w:rPr>
                        </w:pPr>
                      </w:p>
                    </w:tc>
                    <w:tc>
                      <w:tcPr>
                        <w:tcW w:w="988"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11" w:lineRule="exact" w:before="12"/>
                          <w:ind w:left="246" w:right="237"/>
                          <w:jc w:val="center"/>
                          <w:rPr>
                            <w:b/>
                            <w:sz w:val="12"/>
                          </w:rPr>
                        </w:pPr>
                        <w:r>
                          <w:rPr>
                            <w:b/>
                            <w:sz w:val="12"/>
                          </w:rPr>
                          <w:t>2023</w:t>
                        </w:r>
                      </w:p>
                    </w:tc>
                    <w:tc>
                      <w:tcPr>
                        <w:tcW w:w="985"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11" w:lineRule="exact" w:before="12"/>
                          <w:ind w:left="244" w:right="236"/>
                          <w:jc w:val="center"/>
                          <w:rPr>
                            <w:b/>
                            <w:sz w:val="12"/>
                          </w:rPr>
                        </w:pPr>
                        <w:r>
                          <w:rPr>
                            <w:b/>
                            <w:sz w:val="12"/>
                          </w:rPr>
                          <w:t>2024</w:t>
                        </w:r>
                      </w:p>
                    </w:tc>
                    <w:tc>
                      <w:tcPr>
                        <w:tcW w:w="119" w:type="dxa"/>
                        <w:tcBorders>
                          <w:left w:val="single" w:sz="6" w:space="0" w:color="000000"/>
                          <w:right w:val="single" w:sz="6" w:space="0" w:color="000000"/>
                        </w:tcBorders>
                      </w:tcPr>
                      <w:p>
                        <w:pPr>
                          <w:pStyle w:val="TableParagraph"/>
                          <w:jc w:val="left"/>
                          <w:rPr>
                            <w:rFonts w:ascii="Times New Roman"/>
                            <w:sz w:val="8"/>
                          </w:rPr>
                        </w:pPr>
                      </w:p>
                    </w:tc>
                    <w:tc>
                      <w:tcPr>
                        <w:tcW w:w="988"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11" w:lineRule="exact" w:before="12"/>
                          <w:ind w:left="363"/>
                          <w:jc w:val="left"/>
                          <w:rPr>
                            <w:b/>
                            <w:sz w:val="12"/>
                          </w:rPr>
                        </w:pPr>
                        <w:r>
                          <w:rPr>
                            <w:b/>
                            <w:sz w:val="12"/>
                          </w:rPr>
                          <w:t>2025</w:t>
                        </w:r>
                      </w:p>
                    </w:tc>
                    <w:tc>
                      <w:tcPr>
                        <w:tcW w:w="987"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11" w:lineRule="exact" w:before="12"/>
                          <w:ind w:left="362"/>
                          <w:jc w:val="left"/>
                          <w:rPr>
                            <w:b/>
                            <w:sz w:val="12"/>
                          </w:rPr>
                        </w:pPr>
                        <w:r>
                          <w:rPr>
                            <w:b/>
                            <w:sz w:val="12"/>
                          </w:rPr>
                          <w:t>2026</w:t>
                        </w:r>
                      </w:p>
                    </w:tc>
                    <w:tc>
                      <w:tcPr>
                        <w:tcW w:w="987"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11" w:lineRule="exact" w:before="12"/>
                          <w:ind w:left="361"/>
                          <w:jc w:val="left"/>
                          <w:rPr>
                            <w:b/>
                            <w:sz w:val="12"/>
                          </w:rPr>
                        </w:pPr>
                        <w:r>
                          <w:rPr>
                            <w:b/>
                            <w:sz w:val="12"/>
                          </w:rPr>
                          <w:t>2027</w:t>
                        </w:r>
                      </w:p>
                    </w:tc>
                    <w:tc>
                      <w:tcPr>
                        <w:tcW w:w="985"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11" w:lineRule="exact" w:before="12"/>
                          <w:ind w:left="360"/>
                          <w:jc w:val="left"/>
                          <w:rPr>
                            <w:b/>
                            <w:sz w:val="12"/>
                          </w:rPr>
                        </w:pPr>
                        <w:r>
                          <w:rPr>
                            <w:b/>
                            <w:sz w:val="12"/>
                          </w:rPr>
                          <w:t>2028</w:t>
                        </w:r>
                      </w:p>
                    </w:tc>
                  </w:tr>
                  <w:tr>
                    <w:trPr>
                      <w:trHeight w:val="456" w:hRule="atLeast"/>
                    </w:trPr>
                    <w:tc>
                      <w:tcPr>
                        <w:tcW w:w="4003" w:type="dxa"/>
                      </w:tcPr>
                      <w:p>
                        <w:pPr>
                          <w:pStyle w:val="TableParagraph"/>
                          <w:spacing w:before="4"/>
                          <w:jc w:val="left"/>
                          <w:rPr>
                            <w:sz w:val="14"/>
                          </w:rPr>
                        </w:pPr>
                      </w:p>
                      <w:p>
                        <w:pPr>
                          <w:pStyle w:val="TableParagraph"/>
                          <w:ind w:left="31"/>
                          <w:jc w:val="left"/>
                          <w:rPr>
                            <w:sz w:val="12"/>
                          </w:rPr>
                        </w:pPr>
                        <w:r>
                          <w:rPr>
                            <w:sz w:val="12"/>
                          </w:rPr>
                          <w:t>18.- NECESIDADES ENDEUDAMIENTO ( NUEVOS PRESTAMOS )</w:t>
                        </w:r>
                      </w:p>
                      <w:p>
                        <w:pPr>
                          <w:pStyle w:val="TableParagraph"/>
                          <w:spacing w:line="118" w:lineRule="exact" w:before="16"/>
                          <w:ind w:left="31"/>
                          <w:jc w:val="left"/>
                          <w:rPr>
                            <w:sz w:val="12"/>
                          </w:rPr>
                        </w:pPr>
                        <w:r>
                          <w:rPr>
                            <w:sz w:val="12"/>
                          </w:rPr>
                          <w:t>19.- REAL DECRETO 4/2012/REAL DECRETO 7/2012 FFPP</w:t>
                        </w:r>
                      </w:p>
                    </w:tc>
                    <w:tc>
                      <w:tcPr>
                        <w:tcW w:w="988" w:type="dxa"/>
                        <w:tcBorders>
                          <w:top w:val="single" w:sz="6" w:space="0" w:color="000000"/>
                        </w:tcBorders>
                      </w:tcPr>
                      <w:p>
                        <w:pPr>
                          <w:pStyle w:val="TableParagraph"/>
                          <w:jc w:val="left"/>
                          <w:rPr>
                            <w:rFonts w:ascii="Times New Roman"/>
                            <w:sz w:val="12"/>
                          </w:rPr>
                        </w:pPr>
                      </w:p>
                    </w:tc>
                    <w:tc>
                      <w:tcPr>
                        <w:tcW w:w="985" w:type="dxa"/>
                        <w:tcBorders>
                          <w:top w:val="single" w:sz="6" w:space="0" w:color="000000"/>
                        </w:tcBorders>
                      </w:tcPr>
                      <w:p>
                        <w:pPr>
                          <w:pStyle w:val="TableParagraph"/>
                          <w:jc w:val="left"/>
                          <w:rPr>
                            <w:rFonts w:ascii="Times New Roman"/>
                            <w:sz w:val="12"/>
                          </w:rPr>
                        </w:pPr>
                      </w:p>
                    </w:tc>
                    <w:tc>
                      <w:tcPr>
                        <w:tcW w:w="119" w:type="dxa"/>
                      </w:tcPr>
                      <w:p>
                        <w:pPr>
                          <w:pStyle w:val="TableParagraph"/>
                          <w:jc w:val="left"/>
                          <w:rPr>
                            <w:rFonts w:ascii="Times New Roman"/>
                            <w:sz w:val="12"/>
                          </w:rPr>
                        </w:pPr>
                      </w:p>
                    </w:tc>
                    <w:tc>
                      <w:tcPr>
                        <w:tcW w:w="988" w:type="dxa"/>
                        <w:tcBorders>
                          <w:top w:val="single" w:sz="6" w:space="0" w:color="000000"/>
                        </w:tcBorders>
                      </w:tcPr>
                      <w:p>
                        <w:pPr>
                          <w:pStyle w:val="TableParagraph"/>
                          <w:spacing w:before="4"/>
                          <w:jc w:val="left"/>
                          <w:rPr>
                            <w:sz w:val="14"/>
                          </w:rPr>
                        </w:pPr>
                      </w:p>
                      <w:p>
                        <w:pPr>
                          <w:pStyle w:val="TableParagraph"/>
                          <w:ind w:right="19"/>
                          <w:rPr>
                            <w:sz w:val="12"/>
                          </w:rPr>
                        </w:pPr>
                        <w:r>
                          <w:rPr>
                            <w:w w:val="99"/>
                            <w:sz w:val="12"/>
                          </w:rPr>
                          <w:t>0</w:t>
                        </w:r>
                      </w:p>
                    </w:tc>
                    <w:tc>
                      <w:tcPr>
                        <w:tcW w:w="987" w:type="dxa"/>
                        <w:tcBorders>
                          <w:top w:val="single" w:sz="6" w:space="0" w:color="000000"/>
                        </w:tcBorders>
                      </w:tcPr>
                      <w:p>
                        <w:pPr>
                          <w:pStyle w:val="TableParagraph"/>
                          <w:spacing w:before="4"/>
                          <w:jc w:val="left"/>
                          <w:rPr>
                            <w:sz w:val="14"/>
                          </w:rPr>
                        </w:pPr>
                      </w:p>
                      <w:p>
                        <w:pPr>
                          <w:pStyle w:val="TableParagraph"/>
                          <w:ind w:right="19"/>
                          <w:rPr>
                            <w:sz w:val="12"/>
                          </w:rPr>
                        </w:pPr>
                        <w:r>
                          <w:rPr>
                            <w:w w:val="99"/>
                            <w:sz w:val="12"/>
                          </w:rPr>
                          <w:t>0</w:t>
                        </w:r>
                      </w:p>
                    </w:tc>
                    <w:tc>
                      <w:tcPr>
                        <w:tcW w:w="987" w:type="dxa"/>
                        <w:tcBorders>
                          <w:top w:val="single" w:sz="6" w:space="0" w:color="000000"/>
                        </w:tcBorders>
                      </w:tcPr>
                      <w:p>
                        <w:pPr>
                          <w:pStyle w:val="TableParagraph"/>
                          <w:spacing w:before="4"/>
                          <w:jc w:val="left"/>
                          <w:rPr>
                            <w:sz w:val="14"/>
                          </w:rPr>
                        </w:pPr>
                      </w:p>
                      <w:p>
                        <w:pPr>
                          <w:pStyle w:val="TableParagraph"/>
                          <w:ind w:right="19"/>
                          <w:rPr>
                            <w:sz w:val="12"/>
                          </w:rPr>
                        </w:pPr>
                        <w:r>
                          <w:rPr>
                            <w:w w:val="99"/>
                            <w:sz w:val="12"/>
                          </w:rPr>
                          <w:t>0</w:t>
                        </w:r>
                      </w:p>
                    </w:tc>
                    <w:tc>
                      <w:tcPr>
                        <w:tcW w:w="985" w:type="dxa"/>
                        <w:tcBorders>
                          <w:top w:val="single" w:sz="6" w:space="0" w:color="000000"/>
                        </w:tcBorders>
                      </w:tcPr>
                      <w:p>
                        <w:pPr>
                          <w:pStyle w:val="TableParagraph"/>
                          <w:spacing w:before="4"/>
                          <w:jc w:val="left"/>
                          <w:rPr>
                            <w:sz w:val="14"/>
                          </w:rPr>
                        </w:pPr>
                      </w:p>
                      <w:p>
                        <w:pPr>
                          <w:pStyle w:val="TableParagraph"/>
                          <w:ind w:right="18"/>
                          <w:rPr>
                            <w:sz w:val="12"/>
                          </w:rPr>
                        </w:pPr>
                        <w:r>
                          <w:rPr>
                            <w:w w:val="99"/>
                            <w:sz w:val="12"/>
                          </w:rPr>
                          <w:t>0</w:t>
                        </w:r>
                      </w:p>
                    </w:tc>
                  </w:tr>
                </w:tbl>
                <w:p>
                  <w:pPr>
                    <w:pStyle w:val="BodyText"/>
                  </w:pPr>
                </w:p>
              </w:txbxContent>
            </v:textbox>
            <w10:wrap type="none"/>
          </v:shape>
        </w:pict>
      </w:r>
      <w:r>
        <w:rPr>
          <w:b/>
          <w:w w:val="105"/>
          <w:sz w:val="12"/>
        </w:rPr>
        <w:t>I.- DEUDA SUSCRITA</w:t>
      </w:r>
    </w:p>
    <w:p>
      <w:pPr>
        <w:spacing w:before="93"/>
        <w:ind w:left="1071" w:right="0" w:firstLine="0"/>
        <w:jc w:val="left"/>
        <w:rPr>
          <w:b/>
          <w:sz w:val="19"/>
        </w:rPr>
      </w:pPr>
      <w:r>
        <w:rPr/>
        <w:br w:type="column"/>
      </w:r>
      <w:r>
        <w:rPr>
          <w:b/>
          <w:sz w:val="19"/>
        </w:rPr>
        <w:t>CÁLCULO DE LA DEUDA FINANCIERA A LARGO PLAZO</w:t>
      </w:r>
    </w:p>
    <w:p>
      <w:pPr>
        <w:spacing w:after="0"/>
        <w:jc w:val="left"/>
        <w:rPr>
          <w:sz w:val="19"/>
        </w:rPr>
        <w:sectPr>
          <w:type w:val="continuous"/>
          <w:pgSz w:w="16840" w:h="11910" w:orient="landscape"/>
          <w:pgMar w:top="0" w:bottom="0" w:left="20" w:right="0"/>
          <w:cols w:num="2" w:equalWidth="0">
            <w:col w:w="5068" w:space="40"/>
            <w:col w:w="11712"/>
          </w:cols>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sz w:val="27"/>
        </w:rPr>
      </w:pPr>
    </w:p>
    <w:p>
      <w:pPr>
        <w:spacing w:before="102"/>
        <w:ind w:left="3796" w:right="0" w:firstLine="0"/>
        <w:jc w:val="left"/>
        <w:rPr>
          <w:b/>
          <w:sz w:val="12"/>
        </w:rPr>
      </w:pPr>
      <w:r>
        <w:rPr>
          <w:b/>
          <w:w w:val="105"/>
          <w:sz w:val="12"/>
        </w:rPr>
        <w:t>II.- DEUDA A SUSCRIBIR</w:t>
      </w:r>
    </w:p>
    <w:p>
      <w:pPr>
        <w:pStyle w:val="BodyText"/>
        <w:rPr>
          <w:b/>
          <w:sz w:val="14"/>
        </w:rPr>
      </w:pPr>
    </w:p>
    <w:p>
      <w:pPr>
        <w:pStyle w:val="BodyText"/>
        <w:rPr>
          <w:b/>
          <w:sz w:val="14"/>
        </w:rPr>
      </w:pPr>
    </w:p>
    <w:p>
      <w:pPr>
        <w:pStyle w:val="BodyText"/>
        <w:rPr>
          <w:b/>
          <w:sz w:val="14"/>
        </w:rPr>
      </w:pPr>
    </w:p>
    <w:p>
      <w:pPr>
        <w:spacing w:line="266" w:lineRule="auto" w:before="84"/>
        <w:ind w:left="5593" w:right="10585" w:hanging="212"/>
        <w:jc w:val="left"/>
        <w:rPr>
          <w:sz w:val="12"/>
        </w:rPr>
      </w:pPr>
      <w:r>
        <w:rPr>
          <w:sz w:val="12"/>
        </w:rPr>
        <w:t>TIPO INTERÉS PLAZO</w:t>
      </w:r>
    </w:p>
    <w:p>
      <w:pPr>
        <w:spacing w:before="1"/>
        <w:ind w:left="5375" w:right="0" w:firstLine="0"/>
        <w:jc w:val="left"/>
        <w:rPr>
          <w:sz w:val="12"/>
        </w:rPr>
      </w:pPr>
      <w:r>
        <w:rPr>
          <w:sz w:val="12"/>
        </w:rPr>
        <w:t>CUOTA ANUAL</w:t>
      </w:r>
    </w:p>
    <w:p>
      <w:pPr>
        <w:pStyle w:val="BodyText"/>
        <w:spacing w:line="20" w:lineRule="exact"/>
        <w:ind w:left="3763"/>
        <w:rPr>
          <w:sz w:val="2"/>
        </w:rPr>
      </w:pPr>
      <w:r>
        <w:rPr>
          <w:sz w:val="2"/>
        </w:rPr>
        <w:pict>
          <v:group style="width:299.05pt;height:.6pt;mso-position-horizontal-relative:char;mso-position-vertical-relative:line" coordorigin="0,0" coordsize="5981,12">
            <v:line style="position:absolute" from="0,4" to="5980,4" stroked="true" strokeweight=".375pt" strokecolor="#000000">
              <v:stroke dashstyle="solid"/>
            </v:line>
            <v:line style="position:absolute" from="0,8" to="5981,8" stroked="true" strokeweight=".359985pt" strokecolor="#000000">
              <v:stroke dashstyle="solid"/>
            </v:line>
          </v:group>
        </w:pict>
      </w:r>
      <w:r>
        <w:rPr>
          <w:sz w:val="2"/>
        </w:rPr>
      </w:r>
      <w:r>
        <w:rPr>
          <w:rFonts w:ascii="Times New Roman"/>
          <w:spacing w:val="76"/>
          <w:sz w:val="2"/>
        </w:rPr>
        <w:t> </w:t>
      </w:r>
      <w:r>
        <w:rPr>
          <w:spacing w:val="76"/>
          <w:sz w:val="2"/>
        </w:rPr>
        <w:pict>
          <v:group style="width:197.65pt;height:.6pt;mso-position-horizontal-relative:char;mso-position-vertical-relative:line" coordorigin="0,0" coordsize="3953,12">
            <v:line style="position:absolute" from="1,4" to="3953,4" stroked="true" strokeweight=".375pt" strokecolor="#000000">
              <v:stroke dashstyle="solid"/>
            </v:line>
            <v:line style="position:absolute" from="0,8" to="3953,8" stroked="true" strokeweight=".359985pt" strokecolor="#000000">
              <v:stroke dashstyle="solid"/>
            </v:line>
          </v:group>
        </w:pict>
      </w:r>
      <w:r>
        <w:rPr>
          <w:spacing w:val="76"/>
          <w:sz w:val="2"/>
        </w:rPr>
      </w:r>
    </w:p>
    <w:p>
      <w:pPr>
        <w:spacing w:before="0"/>
        <w:ind w:left="4460" w:right="0" w:firstLine="0"/>
        <w:jc w:val="left"/>
        <w:rPr>
          <w:sz w:val="12"/>
        </w:rPr>
      </w:pPr>
      <w:r>
        <w:rPr>
          <w:sz w:val="12"/>
        </w:rPr>
        <w:t>20.- TOTAL AMORTIZACIONES NUEVA DEUDA</w:t>
      </w:r>
    </w:p>
    <w:p>
      <w:pPr>
        <w:spacing w:before="15"/>
        <w:ind w:left="4460" w:right="0" w:firstLine="0"/>
        <w:jc w:val="left"/>
        <w:rPr>
          <w:sz w:val="12"/>
        </w:rPr>
      </w:pPr>
      <w:r>
        <w:rPr>
          <w:sz w:val="12"/>
        </w:rPr>
        <w:t>21.- TOTAL INTERESES NUEVA DEUDA</w:t>
      </w:r>
    </w:p>
    <w:p>
      <w:pPr>
        <w:tabs>
          <w:tab w:pos="4460" w:val="left" w:leader="none"/>
          <w:tab w:pos="9747" w:val="left" w:leader="none"/>
          <w:tab w:pos="10760" w:val="left" w:leader="none"/>
          <w:tab w:pos="11747" w:val="left" w:leader="none"/>
          <w:tab w:pos="12734" w:val="left" w:leader="none"/>
          <w:tab w:pos="13720" w:val="left" w:leader="none"/>
        </w:tabs>
        <w:spacing w:before="16"/>
        <w:ind w:left="3767" w:right="0" w:firstLine="0"/>
        <w:jc w:val="left"/>
        <w:rPr>
          <w:sz w:val="12"/>
        </w:rPr>
      </w:pPr>
      <w:r>
        <w:rPr>
          <w:rFonts w:ascii="Times New Roman"/>
          <w:w w:val="99"/>
          <w:sz w:val="12"/>
          <w:u w:val="single"/>
        </w:rPr>
        <w:t> </w:t>
      </w:r>
      <w:r>
        <w:rPr>
          <w:rFonts w:ascii="Times New Roman"/>
          <w:sz w:val="12"/>
          <w:u w:val="single"/>
        </w:rPr>
        <w:tab/>
      </w:r>
      <w:r>
        <w:rPr>
          <w:sz w:val="12"/>
          <w:u w:val="single"/>
        </w:rPr>
        <w:t>22.- </w:t>
      </w:r>
      <w:r>
        <w:rPr>
          <w:spacing w:val="-3"/>
          <w:sz w:val="12"/>
          <w:u w:val="single"/>
        </w:rPr>
        <w:t>SALDO </w:t>
      </w:r>
      <w:r>
        <w:rPr>
          <w:sz w:val="12"/>
          <w:u w:val="single"/>
        </w:rPr>
        <w:t>VIVO </w:t>
      </w:r>
      <w:r>
        <w:rPr>
          <w:spacing w:val="-6"/>
          <w:sz w:val="12"/>
          <w:u w:val="single"/>
        </w:rPr>
        <w:t>NUEVA </w:t>
      </w:r>
      <w:r>
        <w:rPr>
          <w:spacing w:val="-4"/>
          <w:sz w:val="12"/>
          <w:u w:val="single"/>
        </w:rPr>
        <w:t>DEUDA </w:t>
      </w:r>
      <w:r>
        <w:rPr>
          <w:sz w:val="12"/>
          <w:u w:val="single"/>
        </w:rPr>
        <w:t>L / P ( </w:t>
      </w:r>
      <w:r>
        <w:rPr>
          <w:spacing w:val="-3"/>
          <w:sz w:val="12"/>
          <w:u w:val="single"/>
        </w:rPr>
        <w:t>31 </w:t>
      </w:r>
      <w:r>
        <w:rPr>
          <w:sz w:val="12"/>
          <w:u w:val="single"/>
        </w:rPr>
        <w:t>/ X I</w:t>
      </w:r>
      <w:r>
        <w:rPr>
          <w:spacing w:val="-7"/>
          <w:sz w:val="12"/>
          <w:u w:val="single"/>
        </w:rPr>
        <w:t> </w:t>
      </w:r>
      <w:r>
        <w:rPr>
          <w:sz w:val="12"/>
          <w:u w:val="single"/>
        </w:rPr>
        <w:t>I )</w:t>
        <w:tab/>
        <w:t> </w:t>
        <w:tab/>
        <w:t>0</w:t>
        <w:tab/>
        <w:t>0</w:t>
        <w:tab/>
        <w:t>0</w:t>
        <w:tab/>
        <w:t>0</w:t>
      </w:r>
    </w:p>
    <w:p>
      <w:pPr>
        <w:pStyle w:val="BodyText"/>
        <w:spacing w:before="2"/>
        <w:rPr>
          <w:sz w:val="15"/>
        </w:rPr>
      </w:pPr>
    </w:p>
    <w:tbl>
      <w:tblPr>
        <w:tblW w:w="0" w:type="auto"/>
        <w:jc w:val="left"/>
        <w:tblInd w:w="37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43"/>
        <w:gridCol w:w="1445"/>
        <w:gridCol w:w="1046"/>
        <w:gridCol w:w="1045"/>
        <w:gridCol w:w="986"/>
        <w:gridCol w:w="987"/>
        <w:gridCol w:w="700"/>
      </w:tblGrid>
      <w:tr>
        <w:trPr>
          <w:trHeight w:val="230" w:hRule="atLeast"/>
        </w:trPr>
        <w:tc>
          <w:tcPr>
            <w:tcW w:w="3843" w:type="dxa"/>
          </w:tcPr>
          <w:p>
            <w:pPr>
              <w:pStyle w:val="TableParagraph"/>
              <w:spacing w:before="1"/>
              <w:ind w:left="31"/>
              <w:jc w:val="left"/>
              <w:rPr>
                <w:b/>
                <w:sz w:val="12"/>
              </w:rPr>
            </w:pPr>
            <w:r>
              <w:rPr>
                <w:b/>
                <w:w w:val="105"/>
                <w:sz w:val="12"/>
              </w:rPr>
              <w:t>III.- DEUDA SUSCRITA Y A SUSCRIBIR ( A 31 / XII )</w:t>
            </w:r>
          </w:p>
        </w:tc>
        <w:tc>
          <w:tcPr>
            <w:tcW w:w="6209" w:type="dxa"/>
            <w:gridSpan w:val="6"/>
          </w:tcPr>
          <w:p>
            <w:pPr>
              <w:pStyle w:val="TableParagraph"/>
              <w:jc w:val="left"/>
              <w:rPr>
                <w:rFonts w:ascii="Times New Roman"/>
                <w:sz w:val="12"/>
              </w:rPr>
            </w:pPr>
          </w:p>
        </w:tc>
      </w:tr>
      <w:tr>
        <w:trPr>
          <w:trHeight w:val="233" w:hRule="atLeast"/>
        </w:trPr>
        <w:tc>
          <w:tcPr>
            <w:tcW w:w="3843" w:type="dxa"/>
          </w:tcPr>
          <w:p>
            <w:pPr>
              <w:pStyle w:val="TableParagraph"/>
              <w:spacing w:line="128" w:lineRule="exact" w:before="85"/>
              <w:ind w:left="31"/>
              <w:jc w:val="left"/>
              <w:rPr>
                <w:sz w:val="12"/>
              </w:rPr>
            </w:pPr>
            <w:r>
              <w:rPr>
                <w:sz w:val="12"/>
              </w:rPr>
              <w:t>23.- TOTAL AMORTIZACIONES = (10+14+20)</w:t>
            </w:r>
          </w:p>
        </w:tc>
        <w:tc>
          <w:tcPr>
            <w:tcW w:w="1445" w:type="dxa"/>
          </w:tcPr>
          <w:p>
            <w:pPr>
              <w:pStyle w:val="TableParagraph"/>
              <w:spacing w:line="128" w:lineRule="exact" w:before="85"/>
              <w:ind w:right="314"/>
              <w:rPr>
                <w:sz w:val="12"/>
              </w:rPr>
            </w:pPr>
            <w:r>
              <w:rPr>
                <w:w w:val="99"/>
                <w:sz w:val="12"/>
              </w:rPr>
              <w:t>0</w:t>
            </w:r>
          </w:p>
        </w:tc>
        <w:tc>
          <w:tcPr>
            <w:tcW w:w="1046" w:type="dxa"/>
          </w:tcPr>
          <w:p>
            <w:pPr>
              <w:pStyle w:val="TableParagraph"/>
              <w:spacing w:line="128" w:lineRule="exact" w:before="85"/>
              <w:ind w:right="373"/>
              <w:rPr>
                <w:sz w:val="12"/>
              </w:rPr>
            </w:pPr>
            <w:r>
              <w:rPr>
                <w:w w:val="99"/>
                <w:sz w:val="12"/>
              </w:rPr>
              <w:t>0</w:t>
            </w:r>
          </w:p>
        </w:tc>
        <w:tc>
          <w:tcPr>
            <w:tcW w:w="1045" w:type="dxa"/>
          </w:tcPr>
          <w:p>
            <w:pPr>
              <w:pStyle w:val="TableParagraph"/>
              <w:spacing w:line="128" w:lineRule="exact" w:before="85"/>
              <w:ind w:right="315"/>
              <w:rPr>
                <w:sz w:val="12"/>
              </w:rPr>
            </w:pPr>
            <w:r>
              <w:rPr>
                <w:w w:val="99"/>
                <w:sz w:val="12"/>
              </w:rPr>
              <w:t>0</w:t>
            </w:r>
          </w:p>
        </w:tc>
        <w:tc>
          <w:tcPr>
            <w:tcW w:w="986" w:type="dxa"/>
          </w:tcPr>
          <w:p>
            <w:pPr>
              <w:pStyle w:val="TableParagraph"/>
              <w:spacing w:line="128" w:lineRule="exact" w:before="85"/>
              <w:ind w:right="314"/>
              <w:rPr>
                <w:sz w:val="12"/>
              </w:rPr>
            </w:pPr>
            <w:r>
              <w:rPr>
                <w:w w:val="99"/>
                <w:sz w:val="12"/>
              </w:rPr>
              <w:t>0</w:t>
            </w:r>
          </w:p>
        </w:tc>
        <w:tc>
          <w:tcPr>
            <w:tcW w:w="987" w:type="dxa"/>
          </w:tcPr>
          <w:p>
            <w:pPr>
              <w:pStyle w:val="TableParagraph"/>
              <w:spacing w:line="128" w:lineRule="exact" w:before="85"/>
              <w:ind w:right="314"/>
              <w:rPr>
                <w:sz w:val="12"/>
              </w:rPr>
            </w:pPr>
            <w:r>
              <w:rPr>
                <w:w w:val="99"/>
                <w:sz w:val="12"/>
              </w:rPr>
              <w:t>0</w:t>
            </w:r>
          </w:p>
        </w:tc>
        <w:tc>
          <w:tcPr>
            <w:tcW w:w="700" w:type="dxa"/>
          </w:tcPr>
          <w:p>
            <w:pPr>
              <w:pStyle w:val="TableParagraph"/>
              <w:spacing w:line="128" w:lineRule="exact" w:before="85"/>
              <w:ind w:right="28"/>
              <w:rPr>
                <w:sz w:val="12"/>
              </w:rPr>
            </w:pPr>
            <w:r>
              <w:rPr>
                <w:w w:val="99"/>
                <w:sz w:val="12"/>
              </w:rPr>
              <w:t>0</w:t>
            </w:r>
          </w:p>
        </w:tc>
      </w:tr>
      <w:tr>
        <w:trPr>
          <w:trHeight w:val="153" w:hRule="atLeast"/>
        </w:trPr>
        <w:tc>
          <w:tcPr>
            <w:tcW w:w="3843" w:type="dxa"/>
          </w:tcPr>
          <w:p>
            <w:pPr>
              <w:pStyle w:val="TableParagraph"/>
              <w:spacing w:line="128" w:lineRule="exact" w:before="5"/>
              <w:ind w:left="31"/>
              <w:jc w:val="left"/>
              <w:rPr>
                <w:sz w:val="12"/>
              </w:rPr>
            </w:pPr>
            <w:r>
              <w:rPr>
                <w:sz w:val="12"/>
              </w:rPr>
              <w:t>24.- TOTAL INTERESES = (7+11+15+17+21)</w:t>
            </w:r>
          </w:p>
        </w:tc>
        <w:tc>
          <w:tcPr>
            <w:tcW w:w="1445" w:type="dxa"/>
          </w:tcPr>
          <w:p>
            <w:pPr>
              <w:pStyle w:val="TableParagraph"/>
              <w:spacing w:line="128" w:lineRule="exact" w:before="5"/>
              <w:ind w:right="314"/>
              <w:rPr>
                <w:sz w:val="12"/>
              </w:rPr>
            </w:pPr>
            <w:r>
              <w:rPr>
                <w:w w:val="95"/>
                <w:sz w:val="12"/>
              </w:rPr>
              <w:t>69.676</w:t>
            </w:r>
          </w:p>
        </w:tc>
        <w:tc>
          <w:tcPr>
            <w:tcW w:w="1046" w:type="dxa"/>
          </w:tcPr>
          <w:p>
            <w:pPr>
              <w:pStyle w:val="TableParagraph"/>
              <w:spacing w:line="128" w:lineRule="exact" w:before="5"/>
              <w:ind w:right="373"/>
              <w:rPr>
                <w:sz w:val="12"/>
              </w:rPr>
            </w:pPr>
            <w:r>
              <w:rPr>
                <w:w w:val="95"/>
                <w:sz w:val="12"/>
              </w:rPr>
              <w:t>77.378</w:t>
            </w:r>
          </w:p>
        </w:tc>
        <w:tc>
          <w:tcPr>
            <w:tcW w:w="1045" w:type="dxa"/>
          </w:tcPr>
          <w:p>
            <w:pPr>
              <w:pStyle w:val="TableParagraph"/>
              <w:spacing w:line="128" w:lineRule="exact" w:before="5"/>
              <w:ind w:right="315"/>
              <w:rPr>
                <w:sz w:val="12"/>
              </w:rPr>
            </w:pPr>
            <w:r>
              <w:rPr>
                <w:w w:val="95"/>
                <w:sz w:val="12"/>
              </w:rPr>
              <w:t>45.782</w:t>
            </w:r>
          </w:p>
        </w:tc>
        <w:tc>
          <w:tcPr>
            <w:tcW w:w="986" w:type="dxa"/>
          </w:tcPr>
          <w:p>
            <w:pPr>
              <w:pStyle w:val="TableParagraph"/>
              <w:spacing w:line="128" w:lineRule="exact" w:before="5"/>
              <w:ind w:right="314"/>
              <w:rPr>
                <w:sz w:val="12"/>
              </w:rPr>
            </w:pPr>
            <w:r>
              <w:rPr>
                <w:w w:val="95"/>
                <w:sz w:val="12"/>
              </w:rPr>
              <w:t>30.000</w:t>
            </w:r>
          </w:p>
        </w:tc>
        <w:tc>
          <w:tcPr>
            <w:tcW w:w="987" w:type="dxa"/>
          </w:tcPr>
          <w:p>
            <w:pPr>
              <w:pStyle w:val="TableParagraph"/>
              <w:spacing w:line="128" w:lineRule="exact" w:before="5"/>
              <w:ind w:right="314"/>
              <w:rPr>
                <w:sz w:val="12"/>
              </w:rPr>
            </w:pPr>
            <w:r>
              <w:rPr>
                <w:w w:val="95"/>
                <w:sz w:val="12"/>
              </w:rPr>
              <w:t>30.000</w:t>
            </w:r>
          </w:p>
        </w:tc>
        <w:tc>
          <w:tcPr>
            <w:tcW w:w="700" w:type="dxa"/>
          </w:tcPr>
          <w:p>
            <w:pPr>
              <w:pStyle w:val="TableParagraph"/>
              <w:spacing w:line="128" w:lineRule="exact" w:before="5"/>
              <w:ind w:right="28"/>
              <w:rPr>
                <w:sz w:val="12"/>
              </w:rPr>
            </w:pPr>
            <w:r>
              <w:rPr>
                <w:w w:val="95"/>
                <w:sz w:val="12"/>
              </w:rPr>
              <w:t>30.000</w:t>
            </w:r>
          </w:p>
        </w:tc>
      </w:tr>
      <w:tr>
        <w:trPr>
          <w:trHeight w:val="143" w:hRule="atLeast"/>
        </w:trPr>
        <w:tc>
          <w:tcPr>
            <w:tcW w:w="3843" w:type="dxa"/>
          </w:tcPr>
          <w:p>
            <w:pPr>
              <w:pStyle w:val="TableParagraph"/>
              <w:spacing w:line="118" w:lineRule="exact" w:before="5"/>
              <w:ind w:left="31"/>
              <w:jc w:val="left"/>
              <w:rPr>
                <w:sz w:val="12"/>
              </w:rPr>
            </w:pPr>
            <w:r>
              <w:rPr>
                <w:sz w:val="12"/>
              </w:rPr>
              <w:t>25.- TOTAL CARGA FINANCIERA = (23+24)</w:t>
            </w:r>
          </w:p>
        </w:tc>
        <w:tc>
          <w:tcPr>
            <w:tcW w:w="1445" w:type="dxa"/>
          </w:tcPr>
          <w:p>
            <w:pPr>
              <w:pStyle w:val="TableParagraph"/>
              <w:spacing w:line="118" w:lineRule="exact" w:before="5"/>
              <w:ind w:right="314"/>
              <w:rPr>
                <w:sz w:val="12"/>
              </w:rPr>
            </w:pPr>
            <w:r>
              <w:rPr>
                <w:w w:val="95"/>
                <w:sz w:val="12"/>
              </w:rPr>
              <w:t>69.676</w:t>
            </w:r>
          </w:p>
        </w:tc>
        <w:tc>
          <w:tcPr>
            <w:tcW w:w="1046" w:type="dxa"/>
          </w:tcPr>
          <w:p>
            <w:pPr>
              <w:pStyle w:val="TableParagraph"/>
              <w:spacing w:line="118" w:lineRule="exact" w:before="5"/>
              <w:ind w:right="373"/>
              <w:rPr>
                <w:sz w:val="12"/>
              </w:rPr>
            </w:pPr>
            <w:r>
              <w:rPr>
                <w:w w:val="95"/>
                <w:sz w:val="12"/>
              </w:rPr>
              <w:t>77.378</w:t>
            </w:r>
          </w:p>
        </w:tc>
        <w:tc>
          <w:tcPr>
            <w:tcW w:w="1045" w:type="dxa"/>
          </w:tcPr>
          <w:p>
            <w:pPr>
              <w:pStyle w:val="TableParagraph"/>
              <w:spacing w:line="118" w:lineRule="exact" w:before="5"/>
              <w:ind w:right="315"/>
              <w:rPr>
                <w:sz w:val="12"/>
              </w:rPr>
            </w:pPr>
            <w:r>
              <w:rPr>
                <w:w w:val="95"/>
                <w:sz w:val="12"/>
              </w:rPr>
              <w:t>45.782</w:t>
            </w:r>
          </w:p>
        </w:tc>
        <w:tc>
          <w:tcPr>
            <w:tcW w:w="986" w:type="dxa"/>
          </w:tcPr>
          <w:p>
            <w:pPr>
              <w:pStyle w:val="TableParagraph"/>
              <w:spacing w:line="118" w:lineRule="exact" w:before="5"/>
              <w:ind w:right="314"/>
              <w:rPr>
                <w:sz w:val="12"/>
              </w:rPr>
            </w:pPr>
            <w:r>
              <w:rPr>
                <w:w w:val="95"/>
                <w:sz w:val="12"/>
              </w:rPr>
              <w:t>30.000</w:t>
            </w:r>
          </w:p>
        </w:tc>
        <w:tc>
          <w:tcPr>
            <w:tcW w:w="987" w:type="dxa"/>
          </w:tcPr>
          <w:p>
            <w:pPr>
              <w:pStyle w:val="TableParagraph"/>
              <w:spacing w:line="118" w:lineRule="exact" w:before="5"/>
              <w:ind w:right="314"/>
              <w:rPr>
                <w:sz w:val="12"/>
              </w:rPr>
            </w:pPr>
            <w:r>
              <w:rPr>
                <w:w w:val="95"/>
                <w:sz w:val="12"/>
              </w:rPr>
              <w:t>30.000</w:t>
            </w:r>
          </w:p>
        </w:tc>
        <w:tc>
          <w:tcPr>
            <w:tcW w:w="700" w:type="dxa"/>
          </w:tcPr>
          <w:p>
            <w:pPr>
              <w:pStyle w:val="TableParagraph"/>
              <w:spacing w:line="118" w:lineRule="exact" w:before="5"/>
              <w:ind w:right="28"/>
              <w:rPr>
                <w:sz w:val="12"/>
              </w:rPr>
            </w:pPr>
            <w:r>
              <w:rPr>
                <w:w w:val="95"/>
                <w:sz w:val="12"/>
              </w:rPr>
              <w:t>30.000</w:t>
            </w:r>
          </w:p>
        </w:tc>
      </w:tr>
    </w:tbl>
    <w:p>
      <w:pPr>
        <w:pStyle w:val="BodyText"/>
        <w:spacing w:before="9"/>
        <w:rPr>
          <w:sz w:val="9"/>
        </w:rPr>
      </w:pPr>
      <w:r>
        <w:rPr/>
        <w:pict>
          <v:shape style="position:absolute;margin-left:189.360001pt;margin-top:7.617207pt;width:299.4pt;height:8.8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997"/>
                    <w:gridCol w:w="988"/>
                    <w:gridCol w:w="985"/>
                  </w:tblGrid>
                  <w:tr>
                    <w:trPr>
                      <w:trHeight w:val="145" w:hRule="atLeast"/>
                    </w:trPr>
                    <w:tc>
                      <w:tcPr>
                        <w:tcW w:w="3997" w:type="dxa"/>
                        <w:tcBorders>
                          <w:left w:val="single" w:sz="4" w:space="0" w:color="000000"/>
                        </w:tcBorders>
                      </w:tcPr>
                      <w:p>
                        <w:pPr>
                          <w:pStyle w:val="TableParagraph"/>
                          <w:spacing w:line="114" w:lineRule="exact" w:before="12"/>
                          <w:ind w:left="23"/>
                          <w:jc w:val="left"/>
                          <w:rPr>
                            <w:b/>
                            <w:sz w:val="12"/>
                          </w:rPr>
                        </w:pPr>
                        <w:r>
                          <w:rPr>
                            <w:b/>
                            <w:sz w:val="12"/>
                          </w:rPr>
                          <w:t>26.- TOTAL SALDO VIVO DEUDA L / P ( A 31 / XII )</w:t>
                        </w:r>
                      </w:p>
                    </w:tc>
                    <w:tc>
                      <w:tcPr>
                        <w:tcW w:w="988" w:type="dxa"/>
                      </w:tcPr>
                      <w:p>
                        <w:pPr>
                          <w:pStyle w:val="TableParagraph"/>
                          <w:spacing w:line="114" w:lineRule="exact" w:before="12"/>
                          <w:ind w:right="6"/>
                          <w:rPr>
                            <w:b/>
                            <w:sz w:val="12"/>
                          </w:rPr>
                        </w:pPr>
                        <w:r>
                          <w:rPr>
                            <w:b/>
                            <w:w w:val="99"/>
                            <w:sz w:val="12"/>
                          </w:rPr>
                          <w:t>0</w:t>
                        </w:r>
                      </w:p>
                    </w:tc>
                    <w:tc>
                      <w:tcPr>
                        <w:tcW w:w="985" w:type="dxa"/>
                      </w:tcPr>
                      <w:p>
                        <w:pPr>
                          <w:pStyle w:val="TableParagraph"/>
                          <w:spacing w:line="114" w:lineRule="exact" w:before="12"/>
                          <w:ind w:right="4"/>
                          <w:rPr>
                            <w:b/>
                            <w:sz w:val="12"/>
                          </w:rPr>
                        </w:pPr>
                        <w:r>
                          <w:rPr>
                            <w:b/>
                            <w:w w:val="99"/>
                            <w:sz w:val="12"/>
                          </w:rPr>
                          <w:t>0</w:t>
                        </w:r>
                      </w:p>
                    </w:tc>
                  </w:tr>
                </w:tbl>
                <w:p>
                  <w:pPr>
                    <w:pStyle w:val="BodyText"/>
                  </w:pPr>
                </w:p>
              </w:txbxContent>
            </v:textbox>
            <w10:wrap type="topAndBottom"/>
          </v:shape>
        </w:pict>
      </w:r>
      <w:r>
        <w:rPr/>
        <w:pict>
          <v:shape style="position:absolute;margin-left:493.679993pt;margin-top:7.617207pt;width:198.25pt;height:8.8pt;mso-position-horizontal-relative:page;mso-position-vertical-relative:paragraph;z-index:-251658240;mso-wrap-distance-left:0;mso-wrap-distance-right: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87"/>
                    <w:gridCol w:w="986"/>
                    <w:gridCol w:w="986"/>
                    <w:gridCol w:w="984"/>
                  </w:tblGrid>
                  <w:tr>
                    <w:trPr>
                      <w:trHeight w:val="145" w:hRule="atLeast"/>
                    </w:trPr>
                    <w:tc>
                      <w:tcPr>
                        <w:tcW w:w="987" w:type="dxa"/>
                      </w:tcPr>
                      <w:p>
                        <w:pPr>
                          <w:pStyle w:val="TableParagraph"/>
                          <w:spacing w:line="114" w:lineRule="exact" w:before="12"/>
                          <w:ind w:right="4"/>
                          <w:rPr>
                            <w:b/>
                            <w:sz w:val="12"/>
                          </w:rPr>
                        </w:pPr>
                        <w:r>
                          <w:rPr>
                            <w:b/>
                            <w:w w:val="99"/>
                            <w:sz w:val="12"/>
                          </w:rPr>
                          <w:t>0</w:t>
                        </w:r>
                      </w:p>
                    </w:tc>
                    <w:tc>
                      <w:tcPr>
                        <w:tcW w:w="986" w:type="dxa"/>
                      </w:tcPr>
                      <w:p>
                        <w:pPr>
                          <w:pStyle w:val="TableParagraph"/>
                          <w:spacing w:line="114" w:lineRule="exact" w:before="12"/>
                          <w:ind w:right="3"/>
                          <w:rPr>
                            <w:b/>
                            <w:sz w:val="12"/>
                          </w:rPr>
                        </w:pPr>
                        <w:r>
                          <w:rPr>
                            <w:b/>
                            <w:w w:val="99"/>
                            <w:sz w:val="12"/>
                          </w:rPr>
                          <w:t>0</w:t>
                        </w:r>
                      </w:p>
                    </w:tc>
                    <w:tc>
                      <w:tcPr>
                        <w:tcW w:w="986" w:type="dxa"/>
                      </w:tcPr>
                      <w:p>
                        <w:pPr>
                          <w:pStyle w:val="TableParagraph"/>
                          <w:spacing w:line="114" w:lineRule="exact" w:before="12"/>
                          <w:ind w:right="2"/>
                          <w:rPr>
                            <w:b/>
                            <w:sz w:val="12"/>
                          </w:rPr>
                        </w:pPr>
                        <w:r>
                          <w:rPr>
                            <w:b/>
                            <w:w w:val="99"/>
                            <w:sz w:val="12"/>
                          </w:rPr>
                          <w:t>0</w:t>
                        </w:r>
                      </w:p>
                    </w:tc>
                    <w:tc>
                      <w:tcPr>
                        <w:tcW w:w="984" w:type="dxa"/>
                      </w:tcPr>
                      <w:p>
                        <w:pPr>
                          <w:pStyle w:val="TableParagraph"/>
                          <w:spacing w:line="114" w:lineRule="exact" w:before="12"/>
                          <w:rPr>
                            <w:b/>
                            <w:sz w:val="12"/>
                          </w:rPr>
                        </w:pPr>
                        <w:r>
                          <w:rPr>
                            <w:b/>
                            <w:w w:val="99"/>
                            <w:sz w:val="12"/>
                          </w:rPr>
                          <w:t>0</w:t>
                        </w:r>
                      </w:p>
                    </w:tc>
                  </w:tr>
                </w:tbl>
                <w:p>
                  <w:pPr>
                    <w:pStyle w:val="BodyText"/>
                  </w:pPr>
                </w:p>
              </w:txbxContent>
            </v:textbox>
            <w10:wrap type="topAndBottom"/>
          </v:shape>
        </w:pict>
      </w:r>
      <w:r>
        <w:rPr/>
        <w:pict>
          <v:group style="position:absolute;margin-left:189.360001pt;margin-top:23.697208pt;width:200.4pt;height:8.8pt;mso-position-horizontal-relative:page;mso-position-vertical-relative:paragraph;z-index:-251524096;mso-wrap-distance-left:0;mso-wrap-distance-right:0" coordorigin="3787,474" coordsize="4008,176">
            <v:line style="position:absolute" from="3794,481" to="7795,481" stroked="true" strokeweight=".719971pt" strokecolor="#000000">
              <v:stroke dashstyle="solid"/>
            </v:line>
            <v:line style="position:absolute" from="3794,642" to="7795,642" stroked="true" strokeweight=".720017pt" strokecolor="#000000">
              <v:stroke dashstyle="solid"/>
            </v:line>
            <v:line style="position:absolute" from="3791,474" to="3791,649" stroked="true" strokeweight=".360008pt" strokecolor="#000000">
              <v:stroke dashstyle="solid"/>
            </v:line>
            <v:line style="position:absolute" from="7788,488" to="7788,649" stroked="true" strokeweight=".720017pt" strokecolor="#000000">
              <v:stroke dashstyle="solid"/>
            </v:line>
            <v:shape style="position:absolute;left:3794;top:488;width:3987;height:147" type="#_x0000_t202" filled="false" stroked="false">
              <v:textbox inset="0,0,0,0">
                <w:txbxContent>
                  <w:p>
                    <w:pPr>
                      <w:spacing w:line="132" w:lineRule="exact" w:before="14"/>
                      <w:ind w:left="21" w:right="0" w:firstLine="0"/>
                      <w:jc w:val="left"/>
                      <w:rPr>
                        <w:b/>
                        <w:sz w:val="12"/>
                      </w:rPr>
                    </w:pPr>
                    <w:r>
                      <w:rPr>
                        <w:b/>
                        <w:sz w:val="12"/>
                      </w:rPr>
                      <w:t>CARGA FINANCIERA/PREVISIONES INICIALES GASTOS</w:t>
                    </w:r>
                  </w:p>
                </w:txbxContent>
              </v:textbox>
              <w10:wrap type="none"/>
            </v:shape>
            <w10:wrap type="topAndBottom"/>
          </v:group>
        </w:pict>
      </w:r>
      <w:r>
        <w:rPr/>
        <w:pict>
          <v:shape style="position:absolute;margin-left:493.679993pt;margin-top:23.697208pt;width:198.25pt;height:8.8pt;mso-position-horizontal-relative:page;mso-position-vertical-relative:paragraph;z-index:-251658240;mso-wrap-distance-left:0;mso-wrap-distance-right: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87"/>
                    <w:gridCol w:w="986"/>
                    <w:gridCol w:w="986"/>
                    <w:gridCol w:w="984"/>
                  </w:tblGrid>
                  <w:tr>
                    <w:trPr>
                      <w:trHeight w:val="145" w:hRule="atLeast"/>
                    </w:trPr>
                    <w:tc>
                      <w:tcPr>
                        <w:tcW w:w="987" w:type="dxa"/>
                      </w:tcPr>
                      <w:p>
                        <w:pPr>
                          <w:pStyle w:val="TableParagraph"/>
                          <w:spacing w:line="111" w:lineRule="exact" w:before="14"/>
                          <w:ind w:right="12"/>
                          <w:rPr>
                            <w:b/>
                            <w:sz w:val="12"/>
                          </w:rPr>
                        </w:pPr>
                        <w:r>
                          <w:rPr>
                            <w:b/>
                            <w:w w:val="95"/>
                            <w:sz w:val="12"/>
                          </w:rPr>
                          <w:t>0,1%</w:t>
                        </w:r>
                      </w:p>
                    </w:tc>
                    <w:tc>
                      <w:tcPr>
                        <w:tcW w:w="986" w:type="dxa"/>
                      </w:tcPr>
                      <w:p>
                        <w:pPr>
                          <w:pStyle w:val="TableParagraph"/>
                          <w:spacing w:line="111" w:lineRule="exact" w:before="14"/>
                          <w:ind w:right="11"/>
                          <w:rPr>
                            <w:b/>
                            <w:sz w:val="12"/>
                          </w:rPr>
                        </w:pPr>
                        <w:r>
                          <w:rPr>
                            <w:b/>
                            <w:w w:val="95"/>
                            <w:sz w:val="12"/>
                          </w:rPr>
                          <w:t>0,1%</w:t>
                        </w:r>
                      </w:p>
                    </w:tc>
                    <w:tc>
                      <w:tcPr>
                        <w:tcW w:w="986" w:type="dxa"/>
                      </w:tcPr>
                      <w:p>
                        <w:pPr>
                          <w:pStyle w:val="TableParagraph"/>
                          <w:spacing w:line="111" w:lineRule="exact" w:before="14"/>
                          <w:ind w:right="11"/>
                          <w:rPr>
                            <w:b/>
                            <w:sz w:val="12"/>
                          </w:rPr>
                        </w:pPr>
                        <w:r>
                          <w:rPr>
                            <w:b/>
                            <w:w w:val="95"/>
                            <w:sz w:val="12"/>
                          </w:rPr>
                          <w:t>0,1%</w:t>
                        </w:r>
                      </w:p>
                    </w:tc>
                    <w:tc>
                      <w:tcPr>
                        <w:tcW w:w="984" w:type="dxa"/>
                      </w:tcPr>
                      <w:p>
                        <w:pPr>
                          <w:pStyle w:val="TableParagraph"/>
                          <w:spacing w:line="111" w:lineRule="exact" w:before="14"/>
                          <w:ind w:right="8"/>
                          <w:rPr>
                            <w:b/>
                            <w:sz w:val="12"/>
                          </w:rPr>
                        </w:pPr>
                        <w:r>
                          <w:rPr>
                            <w:b/>
                            <w:w w:val="95"/>
                            <w:sz w:val="12"/>
                          </w:rPr>
                          <w:t>0,1%</w:t>
                        </w:r>
                      </w:p>
                    </w:tc>
                  </w:tr>
                </w:tbl>
                <w:p>
                  <w:pPr>
                    <w:pStyle w:val="BodyText"/>
                  </w:pPr>
                </w:p>
              </w:txbxContent>
            </v:textbox>
            <w10:wrap type="topAndBottom"/>
          </v:shape>
        </w:pict>
      </w:r>
      <w:r>
        <w:rPr/>
        <w:pict>
          <v:shape style="position:absolute;margin-left:189.360001pt;margin-top:39.777210pt;width:200.8pt;height:24.15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997"/>
                  </w:tblGrid>
                  <w:tr>
                    <w:trPr>
                      <w:trHeight w:val="140" w:hRule="atLeast"/>
                    </w:trPr>
                    <w:tc>
                      <w:tcPr>
                        <w:tcW w:w="3997" w:type="dxa"/>
                        <w:tcBorders>
                          <w:left w:val="single" w:sz="4" w:space="0" w:color="000000"/>
                        </w:tcBorders>
                      </w:tcPr>
                      <w:p>
                        <w:pPr>
                          <w:pStyle w:val="TableParagraph"/>
                          <w:spacing w:line="106" w:lineRule="exact" w:before="14"/>
                          <w:ind w:left="23"/>
                          <w:jc w:val="left"/>
                          <w:rPr>
                            <w:b/>
                            <w:sz w:val="12"/>
                          </w:rPr>
                        </w:pPr>
                        <w:r>
                          <w:rPr>
                            <w:b/>
                            <w:sz w:val="12"/>
                          </w:rPr>
                          <w:t>INGRESOS CORRIENTES</w:t>
                        </w:r>
                      </w:p>
                    </w:tc>
                  </w:tr>
                  <w:tr>
                    <w:trPr>
                      <w:trHeight w:val="138" w:hRule="atLeast"/>
                    </w:trPr>
                    <w:tc>
                      <w:tcPr>
                        <w:tcW w:w="3997" w:type="dxa"/>
                        <w:tcBorders>
                          <w:left w:val="single" w:sz="4" w:space="0" w:color="000000"/>
                        </w:tcBorders>
                      </w:tcPr>
                      <w:p>
                        <w:pPr>
                          <w:pStyle w:val="TableParagraph"/>
                          <w:spacing w:line="106" w:lineRule="exact" w:before="12"/>
                          <w:ind w:left="23"/>
                          <w:jc w:val="left"/>
                          <w:rPr>
                            <w:b/>
                            <w:sz w:val="12"/>
                          </w:rPr>
                        </w:pPr>
                        <w:r>
                          <w:rPr>
                            <w:b/>
                            <w:sz w:val="12"/>
                          </w:rPr>
                          <w:t>CARGA FINANCIERA</w:t>
                        </w:r>
                      </w:p>
                    </w:tc>
                  </w:tr>
                  <w:tr>
                    <w:trPr>
                      <w:trHeight w:val="143" w:hRule="atLeast"/>
                    </w:trPr>
                    <w:tc>
                      <w:tcPr>
                        <w:tcW w:w="3997" w:type="dxa"/>
                        <w:tcBorders>
                          <w:left w:val="single" w:sz="4" w:space="0" w:color="000000"/>
                        </w:tcBorders>
                      </w:tcPr>
                      <w:p>
                        <w:pPr>
                          <w:pStyle w:val="TableParagraph"/>
                          <w:spacing w:line="111" w:lineRule="exact" w:before="12"/>
                          <w:ind w:left="23"/>
                          <w:jc w:val="left"/>
                          <w:rPr>
                            <w:b/>
                            <w:sz w:val="12"/>
                          </w:rPr>
                        </w:pPr>
                        <w:r>
                          <w:rPr>
                            <w:b/>
                            <w:sz w:val="12"/>
                          </w:rPr>
                          <w:t>CARGA FINANCIERA / INGRESOS CORRIENTES</w:t>
                        </w:r>
                      </w:p>
                    </w:tc>
                  </w:tr>
                </w:tbl>
                <w:p>
                  <w:pPr>
                    <w:pStyle w:val="BodyText"/>
                  </w:pPr>
                </w:p>
              </w:txbxContent>
            </v:textbox>
            <w10:wrap type="topAndBottom"/>
          </v:shape>
        </w:pict>
      </w:r>
      <w:r>
        <w:rPr/>
        <w:pict>
          <v:shape style="position:absolute;margin-left:493.679993pt;margin-top:39.777210pt;width:198.25pt;height:24.15pt;mso-position-horizontal-relative:page;mso-position-vertical-relative:paragraph;z-index:-251658240;mso-wrap-distance-left:0;mso-wrap-distance-right: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87"/>
                    <w:gridCol w:w="986"/>
                    <w:gridCol w:w="986"/>
                    <w:gridCol w:w="984"/>
                  </w:tblGrid>
                  <w:tr>
                    <w:trPr>
                      <w:trHeight w:val="140" w:hRule="atLeast"/>
                    </w:trPr>
                    <w:tc>
                      <w:tcPr>
                        <w:tcW w:w="987" w:type="dxa"/>
                      </w:tcPr>
                      <w:p>
                        <w:pPr>
                          <w:pStyle w:val="TableParagraph"/>
                          <w:spacing w:line="106" w:lineRule="exact" w:before="14"/>
                          <w:ind w:right="4"/>
                          <w:rPr>
                            <w:b/>
                            <w:sz w:val="12"/>
                          </w:rPr>
                        </w:pPr>
                        <w:r>
                          <w:rPr>
                            <w:b/>
                            <w:w w:val="95"/>
                            <w:sz w:val="12"/>
                          </w:rPr>
                          <w:t>35.844.171</w:t>
                        </w:r>
                      </w:p>
                    </w:tc>
                    <w:tc>
                      <w:tcPr>
                        <w:tcW w:w="986" w:type="dxa"/>
                      </w:tcPr>
                      <w:p>
                        <w:pPr>
                          <w:pStyle w:val="TableParagraph"/>
                          <w:spacing w:line="106" w:lineRule="exact" w:before="14"/>
                          <w:ind w:right="3"/>
                          <w:rPr>
                            <w:b/>
                            <w:sz w:val="12"/>
                          </w:rPr>
                        </w:pPr>
                        <w:r>
                          <w:rPr>
                            <w:b/>
                            <w:w w:val="95"/>
                            <w:sz w:val="12"/>
                          </w:rPr>
                          <w:t>36.538.349</w:t>
                        </w:r>
                      </w:p>
                    </w:tc>
                    <w:tc>
                      <w:tcPr>
                        <w:tcW w:w="986" w:type="dxa"/>
                      </w:tcPr>
                      <w:p>
                        <w:pPr>
                          <w:pStyle w:val="TableParagraph"/>
                          <w:spacing w:line="106" w:lineRule="exact" w:before="14"/>
                          <w:ind w:right="2"/>
                          <w:rPr>
                            <w:b/>
                            <w:sz w:val="12"/>
                          </w:rPr>
                        </w:pPr>
                        <w:r>
                          <w:rPr>
                            <w:b/>
                            <w:w w:val="95"/>
                            <w:sz w:val="12"/>
                          </w:rPr>
                          <w:t>37.339.537</w:t>
                        </w:r>
                      </w:p>
                    </w:tc>
                    <w:tc>
                      <w:tcPr>
                        <w:tcW w:w="984" w:type="dxa"/>
                      </w:tcPr>
                      <w:p>
                        <w:pPr>
                          <w:pStyle w:val="TableParagraph"/>
                          <w:spacing w:line="106" w:lineRule="exact" w:before="14"/>
                          <w:rPr>
                            <w:b/>
                            <w:sz w:val="12"/>
                          </w:rPr>
                        </w:pPr>
                        <w:r>
                          <w:rPr>
                            <w:b/>
                            <w:sz w:val="12"/>
                          </w:rPr>
                          <w:t>38.230.424</w:t>
                        </w:r>
                      </w:p>
                    </w:tc>
                  </w:tr>
                  <w:tr>
                    <w:trPr>
                      <w:trHeight w:val="138" w:hRule="atLeast"/>
                    </w:trPr>
                    <w:tc>
                      <w:tcPr>
                        <w:tcW w:w="987" w:type="dxa"/>
                      </w:tcPr>
                      <w:p>
                        <w:pPr>
                          <w:pStyle w:val="TableParagraph"/>
                          <w:spacing w:line="106" w:lineRule="exact" w:before="12"/>
                          <w:ind w:right="4"/>
                          <w:rPr>
                            <w:b/>
                            <w:sz w:val="12"/>
                          </w:rPr>
                        </w:pPr>
                        <w:r>
                          <w:rPr>
                            <w:b/>
                            <w:w w:val="95"/>
                            <w:sz w:val="12"/>
                          </w:rPr>
                          <w:t>45.782</w:t>
                        </w:r>
                      </w:p>
                    </w:tc>
                    <w:tc>
                      <w:tcPr>
                        <w:tcW w:w="986" w:type="dxa"/>
                      </w:tcPr>
                      <w:p>
                        <w:pPr>
                          <w:pStyle w:val="TableParagraph"/>
                          <w:spacing w:line="106" w:lineRule="exact" w:before="12"/>
                          <w:ind w:right="3"/>
                          <w:rPr>
                            <w:b/>
                            <w:sz w:val="12"/>
                          </w:rPr>
                        </w:pPr>
                        <w:r>
                          <w:rPr>
                            <w:b/>
                            <w:w w:val="95"/>
                            <w:sz w:val="12"/>
                          </w:rPr>
                          <w:t>30.000</w:t>
                        </w:r>
                      </w:p>
                    </w:tc>
                    <w:tc>
                      <w:tcPr>
                        <w:tcW w:w="986" w:type="dxa"/>
                      </w:tcPr>
                      <w:p>
                        <w:pPr>
                          <w:pStyle w:val="TableParagraph"/>
                          <w:spacing w:line="106" w:lineRule="exact" w:before="12"/>
                          <w:ind w:right="2"/>
                          <w:rPr>
                            <w:b/>
                            <w:sz w:val="12"/>
                          </w:rPr>
                        </w:pPr>
                        <w:r>
                          <w:rPr>
                            <w:b/>
                            <w:w w:val="95"/>
                            <w:sz w:val="12"/>
                          </w:rPr>
                          <w:t>30.000</w:t>
                        </w:r>
                      </w:p>
                    </w:tc>
                    <w:tc>
                      <w:tcPr>
                        <w:tcW w:w="984" w:type="dxa"/>
                      </w:tcPr>
                      <w:p>
                        <w:pPr>
                          <w:pStyle w:val="TableParagraph"/>
                          <w:spacing w:line="106" w:lineRule="exact" w:before="12"/>
                          <w:rPr>
                            <w:b/>
                            <w:sz w:val="12"/>
                          </w:rPr>
                        </w:pPr>
                        <w:r>
                          <w:rPr>
                            <w:b/>
                            <w:w w:val="95"/>
                            <w:sz w:val="12"/>
                          </w:rPr>
                          <w:t>30.000</w:t>
                        </w:r>
                      </w:p>
                    </w:tc>
                  </w:tr>
                  <w:tr>
                    <w:trPr>
                      <w:trHeight w:val="143" w:hRule="atLeast"/>
                    </w:trPr>
                    <w:tc>
                      <w:tcPr>
                        <w:tcW w:w="987" w:type="dxa"/>
                      </w:tcPr>
                      <w:p>
                        <w:pPr>
                          <w:pStyle w:val="TableParagraph"/>
                          <w:spacing w:line="111" w:lineRule="exact" w:before="12"/>
                          <w:ind w:right="12"/>
                          <w:rPr>
                            <w:b/>
                            <w:sz w:val="12"/>
                          </w:rPr>
                        </w:pPr>
                        <w:r>
                          <w:rPr>
                            <w:b/>
                            <w:w w:val="95"/>
                            <w:sz w:val="12"/>
                          </w:rPr>
                          <w:t>0,1%</w:t>
                        </w:r>
                      </w:p>
                    </w:tc>
                    <w:tc>
                      <w:tcPr>
                        <w:tcW w:w="986" w:type="dxa"/>
                      </w:tcPr>
                      <w:p>
                        <w:pPr>
                          <w:pStyle w:val="TableParagraph"/>
                          <w:spacing w:line="111" w:lineRule="exact" w:before="12"/>
                          <w:ind w:right="11"/>
                          <w:rPr>
                            <w:b/>
                            <w:sz w:val="12"/>
                          </w:rPr>
                        </w:pPr>
                        <w:r>
                          <w:rPr>
                            <w:b/>
                            <w:w w:val="95"/>
                            <w:sz w:val="12"/>
                          </w:rPr>
                          <w:t>0,1%</w:t>
                        </w:r>
                      </w:p>
                    </w:tc>
                    <w:tc>
                      <w:tcPr>
                        <w:tcW w:w="986" w:type="dxa"/>
                      </w:tcPr>
                      <w:p>
                        <w:pPr>
                          <w:pStyle w:val="TableParagraph"/>
                          <w:spacing w:line="111" w:lineRule="exact" w:before="12"/>
                          <w:ind w:right="11"/>
                          <w:rPr>
                            <w:b/>
                            <w:sz w:val="12"/>
                          </w:rPr>
                        </w:pPr>
                        <w:r>
                          <w:rPr>
                            <w:b/>
                            <w:w w:val="95"/>
                            <w:sz w:val="12"/>
                          </w:rPr>
                          <w:t>0,1%</w:t>
                        </w:r>
                      </w:p>
                    </w:tc>
                    <w:tc>
                      <w:tcPr>
                        <w:tcW w:w="984" w:type="dxa"/>
                      </w:tcPr>
                      <w:p>
                        <w:pPr>
                          <w:pStyle w:val="TableParagraph"/>
                          <w:spacing w:line="111" w:lineRule="exact" w:before="12"/>
                          <w:ind w:right="8"/>
                          <w:rPr>
                            <w:b/>
                            <w:sz w:val="12"/>
                          </w:rPr>
                        </w:pPr>
                        <w:r>
                          <w:rPr>
                            <w:b/>
                            <w:w w:val="95"/>
                            <w:sz w:val="12"/>
                          </w:rPr>
                          <w:t>0,1%</w:t>
                        </w:r>
                      </w:p>
                    </w:tc>
                  </w:tr>
                </w:tbl>
                <w:p>
                  <w:pPr>
                    <w:pStyle w:val="BodyText"/>
                  </w:pPr>
                </w:p>
              </w:txbxContent>
            </v:textbox>
            <w10:wrap type="topAndBottom"/>
          </v:shape>
        </w:pict>
      </w:r>
    </w:p>
    <w:p>
      <w:pPr>
        <w:pStyle w:val="BodyText"/>
        <w:spacing w:before="7"/>
        <w:rPr>
          <w:sz w:val="7"/>
        </w:rPr>
      </w:pPr>
    </w:p>
    <w:p>
      <w:pPr>
        <w:pStyle w:val="BodyText"/>
        <w:spacing w:before="1"/>
        <w:rPr>
          <w:sz w:val="6"/>
        </w:rPr>
      </w:pPr>
    </w:p>
    <w:p>
      <w:pPr>
        <w:spacing w:after="0"/>
        <w:rPr>
          <w:sz w:val="6"/>
        </w:rPr>
        <w:sectPr>
          <w:type w:val="continuous"/>
          <w:pgSz w:w="16840" w:h="11910" w:orient="landscape"/>
          <w:pgMar w:top="0" w:bottom="0" w:left="20" w:right="0"/>
        </w:sectPr>
      </w:pPr>
    </w:p>
    <w:p>
      <w:pPr>
        <w:pStyle w:val="BodyText"/>
        <w:rPr>
          <w:sz w:val="20"/>
        </w:rPr>
      </w:pPr>
    </w:p>
    <w:p>
      <w:pPr>
        <w:pStyle w:val="BodyText"/>
        <w:spacing w:before="1"/>
      </w:pPr>
    </w:p>
    <w:p>
      <w:pPr>
        <w:pStyle w:val="ListParagraph"/>
        <w:numPr>
          <w:ilvl w:val="1"/>
          <w:numId w:val="19"/>
        </w:numPr>
        <w:tabs>
          <w:tab w:pos="2607" w:val="left" w:leader="none"/>
          <w:tab w:pos="2608" w:val="left" w:leader="none"/>
        </w:tabs>
        <w:spacing w:line="240" w:lineRule="auto" w:before="0" w:after="0"/>
        <w:ind w:left="2608" w:right="0" w:hanging="361"/>
        <w:jc w:val="left"/>
        <w:rPr>
          <w:b/>
          <w:sz w:val="24"/>
        </w:rPr>
      </w:pPr>
      <w:r>
        <w:rPr>
          <w:b/>
          <w:sz w:val="24"/>
        </w:rPr>
        <w:t>Fondo de Contingencia y otros imprevistos</w:t>
      </w:r>
    </w:p>
    <w:p>
      <w:pPr>
        <w:pStyle w:val="BodyText"/>
        <w:rPr>
          <w:b/>
          <w:sz w:val="28"/>
        </w:rPr>
      </w:pPr>
    </w:p>
    <w:p>
      <w:pPr>
        <w:pStyle w:val="BodyText"/>
        <w:ind w:left="2247" w:right="1476"/>
        <w:jc w:val="both"/>
      </w:pPr>
      <w:r>
        <w:rPr/>
        <w:t>La dotación de este Fondo debe realizarse, dentro del límite de gasto no financiero fijado, con el que se han de atender las necesidades de carácter no discrecional y no prevista en el momento inicial que puedan presentarse a lo largo del año. Obligatoriamente han de incluir en sus presupuestos las Entidades Locales del ámbito subjetivo de los artículos 111 y 135 del Texto Refundido de la Ley Reguladora de las Haciendas Locales. No obstante, las entidades locales no incluidas en aquel ámbito subjetivo aplicarán este mismo criterio </w:t>
      </w:r>
      <w:r>
        <w:rPr>
          <w:i/>
        </w:rPr>
        <w:t>en el caso de que aprueben la dotación de un Fondo de contingencia </w:t>
      </w:r>
      <w:r>
        <w:rPr/>
        <w:t>con la misma finalidad citada.</w:t>
      </w:r>
    </w:p>
    <w:p>
      <w:pPr>
        <w:pStyle w:val="BodyText"/>
      </w:pPr>
    </w:p>
    <w:p>
      <w:pPr>
        <w:pStyle w:val="BodyText"/>
        <w:spacing w:before="1"/>
        <w:ind w:left="2247" w:right="1477"/>
        <w:jc w:val="both"/>
      </w:pPr>
      <w:r>
        <w:rPr/>
        <w:t>En el escenario económico previsto se ha mantenido la previsión de la Corporación respecto a 2025, esto es 100 miles de euros. Para el periodo 2026-2028 no se prevé Fondo de Contingencia.</w:t>
      </w:r>
    </w:p>
    <w:p>
      <w:pPr>
        <w:spacing w:after="0"/>
        <w:jc w:val="both"/>
        <w:sectPr>
          <w:pgSz w:w="16840" w:h="11910" w:orient="landscape"/>
          <w:pgMar w:header="283" w:footer="814" w:top="1180" w:bottom="1000" w:left="20" w:right="0"/>
        </w:sectPr>
      </w:pPr>
    </w:p>
    <w:p>
      <w:pPr>
        <w:pStyle w:val="BodyText"/>
        <w:rPr>
          <w:sz w:val="20"/>
        </w:rPr>
      </w:pPr>
    </w:p>
    <w:p>
      <w:pPr>
        <w:pStyle w:val="BodyText"/>
        <w:spacing w:before="3"/>
        <w:rPr>
          <w:sz w:val="16"/>
        </w:rPr>
      </w:pPr>
    </w:p>
    <w:p>
      <w:pPr>
        <w:pStyle w:val="Heading1"/>
        <w:numPr>
          <w:ilvl w:val="2"/>
          <w:numId w:val="16"/>
        </w:numPr>
        <w:tabs>
          <w:tab w:pos="2917" w:val="left" w:leader="none"/>
        </w:tabs>
        <w:spacing w:line="240" w:lineRule="auto" w:before="92" w:after="0"/>
        <w:ind w:left="2916" w:right="0" w:hanging="670"/>
        <w:jc w:val="left"/>
      </w:pPr>
      <w:bookmarkStart w:name="_TOC_250003" w:id="7"/>
      <w:r>
        <w:rPr/>
        <w:t>MEDIDAS SOBRE INVERSIONES Y ENDEUDAMIENTO FINANCIERO A LARGO</w:t>
      </w:r>
      <w:r>
        <w:rPr>
          <w:spacing w:val="-1"/>
        </w:rPr>
        <w:t> </w:t>
      </w:r>
      <w:bookmarkEnd w:id="7"/>
      <w:r>
        <w:rPr/>
        <w:t>PLAZO</w:t>
      </w:r>
    </w:p>
    <w:p>
      <w:pPr>
        <w:pStyle w:val="BodyText"/>
        <w:rPr>
          <w:b/>
        </w:rPr>
      </w:pPr>
    </w:p>
    <w:p>
      <w:pPr>
        <w:pStyle w:val="BodyText"/>
        <w:ind w:left="2247" w:right="1477"/>
        <w:jc w:val="both"/>
      </w:pPr>
      <w:r>
        <w:rPr/>
        <w:t>Ante la coyuntura económica actual, caracterizada por la adversidad e inestabilidad y para presentar un escenario, en la medida de lo posible, equilibrado, las previsiones se realizarán partiendo de las contestaciones señalas por la entidad en el Cuestionario remitido al efecto y ajustadas en función de las hipótesis establecidas y medidas descritas anteriormente, por lo que sería conveniente que el importe global de los proyectos de inversión en el período 2025/2028 se mantuviera en los límites propuestos.</w:t>
      </w:r>
    </w:p>
    <w:p>
      <w:pPr>
        <w:pStyle w:val="BodyText"/>
      </w:pPr>
    </w:p>
    <w:p>
      <w:pPr>
        <w:pStyle w:val="BodyText"/>
        <w:ind w:left="2247" w:right="1479"/>
        <w:jc w:val="both"/>
      </w:pPr>
      <w:r>
        <w:rPr/>
        <w:t>Las previsiones realizadas en el escenario económico para 2025 ascienden a 3.440 miles de euros, reduciéndose respecto a la prevista inicialmente por la Corporación en 431 miles de euros. Dicho gasto está financiado por las Transferencias de Capital y el Ahorro Neto. Para el periodo 2026-2028 se plantea un nivel de inversión de 10.138 miles de euros, cuya fuente de financiación será las Transferencia de Capital y con el previsible Ahorro Neto que se</w:t>
      </w:r>
      <w:r>
        <w:rPr>
          <w:spacing w:val="-6"/>
        </w:rPr>
        <w:t> </w:t>
      </w:r>
      <w:r>
        <w:rPr/>
        <w:t>genere.</w:t>
      </w:r>
    </w:p>
    <w:p>
      <w:pPr>
        <w:pStyle w:val="BodyText"/>
      </w:pPr>
    </w:p>
    <w:p>
      <w:pPr>
        <w:pStyle w:val="BodyText"/>
        <w:ind w:left="2247" w:right="1478"/>
        <w:jc w:val="both"/>
      </w:pPr>
      <w:r>
        <w:rPr/>
        <w:t>Con la entrada en vigor de la Ley 17/2012, de 27 de diciembre, de Presupuestos Generales del Estado para el año 2013, modificó, a través de la disposición final trigésima primera, de forma indefinida la disposición adicional decimocuarta del Real Decreto-Ley 20/2011, de 30 de diciembre, de medidas urgentes en materia presupuestaria, tributaria y financiera para la corrección del déficit público, de tal forma que Las Entidades Locales y sus entidades dependientes clasificadas en el sector Administraciones Públicas, de acuerdo con la definición y delimitación del Sistema Europeo de Cuentas, que liquiden el ejercicio inmediato anterior con ahorro neto positivo, calculado en la forma que establece el artículo 53 del Texto Refundido de la Ley Reguladora de las Haciendas Locales, aprobado por Real Decreto Legislativo 2/2004, de 5 de marzo, podrán concertar nuevas operaciones de crédito a largo plazo para la financiación de inversiones, cuando el volumen total del capital vivo no exceda del 75 por ciento de los ingresos corrientes liquidados o devengados según las cifras deducidas de los estados contables consolidados con sujeción, en su caso, al Texto Refundido de la Ley Reguladora de las Haciendas Locales y a la Normativa de Estabilidad</w:t>
      </w:r>
      <w:r>
        <w:rPr>
          <w:spacing w:val="-4"/>
        </w:rPr>
        <w:t> </w:t>
      </w:r>
      <w:r>
        <w:rPr/>
        <w:t>Presupuestaria.</w:t>
      </w:r>
    </w:p>
    <w:p>
      <w:pPr>
        <w:pStyle w:val="BodyText"/>
      </w:pPr>
    </w:p>
    <w:p>
      <w:pPr>
        <w:pStyle w:val="BodyText"/>
        <w:spacing w:before="1"/>
        <w:ind w:left="2247" w:right="1478"/>
        <w:jc w:val="both"/>
      </w:pPr>
      <w:r>
        <w:rPr/>
        <w:t>Las Entidades Locales que tengan un volumen de endeudamiento que, excediendo al citado en el párrafo anterior, no supere al establecido en el artículo 53 del Texto Refundido de la Ley Reguladora de las Haciendas Locales, aprobado por Real Decreto Legislativo 2/2004, de 5 de marzo, podrán concertar operaciones de endeudamiento previa autorización del órgano competente que tenga atribuida la tutela financiera de las entidades locales.</w:t>
      </w:r>
    </w:p>
    <w:p>
      <w:pPr>
        <w:spacing w:after="0"/>
        <w:jc w:val="both"/>
        <w:sectPr>
          <w:pgSz w:w="16840" w:h="11910" w:orient="landscape"/>
          <w:pgMar w:header="283" w:footer="814" w:top="1180" w:bottom="1000" w:left="20" w:right="0"/>
        </w:sectPr>
      </w:pPr>
    </w:p>
    <w:p>
      <w:pPr>
        <w:pStyle w:val="BodyText"/>
        <w:rPr>
          <w:sz w:val="20"/>
        </w:rPr>
      </w:pPr>
    </w:p>
    <w:p>
      <w:pPr>
        <w:pStyle w:val="BodyText"/>
        <w:spacing w:before="3"/>
        <w:rPr>
          <w:sz w:val="16"/>
        </w:rPr>
      </w:pPr>
    </w:p>
    <w:p>
      <w:pPr>
        <w:pStyle w:val="BodyText"/>
        <w:spacing w:before="92"/>
        <w:ind w:left="2247" w:right="1479"/>
        <w:jc w:val="both"/>
      </w:pPr>
      <w:r>
        <w:rPr/>
        <w:t>Las entidades que presenten ahorro neto negativo o un volumen de endeudamiento vivo superior al recogido en el artículo 53 del Texto Refundido de la Ley Reguladora de las Haciendas Locales, aprobado por Real Decreto Legislativo 2/2004, de 5 de marzo, no podrán concertar operaciones de crédito a largo plazo.</w:t>
      </w:r>
    </w:p>
    <w:p>
      <w:pPr>
        <w:pStyle w:val="BodyText"/>
      </w:pPr>
    </w:p>
    <w:p>
      <w:pPr>
        <w:pStyle w:val="BodyText"/>
        <w:ind w:left="2247"/>
        <w:jc w:val="both"/>
      </w:pPr>
      <w:r>
        <w:rPr/>
        <w:t>Los proyectos de inversión más significativos que el Ayuntamiento abordará durante el 2025, son los siguientes:</w:t>
      </w:r>
    </w:p>
    <w:p>
      <w:pPr>
        <w:pStyle w:val="BodyText"/>
      </w:pPr>
    </w:p>
    <w:p>
      <w:pPr>
        <w:pStyle w:val="ListParagraph"/>
        <w:numPr>
          <w:ilvl w:val="2"/>
          <w:numId w:val="19"/>
        </w:numPr>
        <w:tabs>
          <w:tab w:pos="2956" w:val="left" w:leader="none"/>
        </w:tabs>
        <w:spacing w:line="240" w:lineRule="auto" w:before="0" w:after="0"/>
        <w:ind w:left="2956" w:right="0" w:hanging="349"/>
        <w:jc w:val="left"/>
        <w:rPr>
          <w:sz w:val="24"/>
        </w:rPr>
      </w:pPr>
      <w:r>
        <w:rPr>
          <w:sz w:val="24"/>
        </w:rPr>
        <w:t>Promoción y gestión de vivienda de protección pública: Edificios y otras</w:t>
      </w:r>
      <w:r>
        <w:rPr>
          <w:spacing w:val="-2"/>
          <w:sz w:val="24"/>
        </w:rPr>
        <w:t> </w:t>
      </w:r>
      <w:r>
        <w:rPr>
          <w:sz w:val="24"/>
        </w:rPr>
        <w:t>construcciones.</w:t>
      </w:r>
    </w:p>
    <w:p>
      <w:pPr>
        <w:pStyle w:val="ListParagraph"/>
        <w:numPr>
          <w:ilvl w:val="2"/>
          <w:numId w:val="19"/>
        </w:numPr>
        <w:tabs>
          <w:tab w:pos="2956" w:val="left" w:leader="none"/>
        </w:tabs>
        <w:spacing w:line="240" w:lineRule="auto" w:before="0" w:after="0"/>
        <w:ind w:left="2967" w:right="1480" w:hanging="360"/>
        <w:jc w:val="left"/>
        <w:rPr>
          <w:sz w:val="24"/>
        </w:rPr>
      </w:pPr>
      <w:r>
        <w:rPr>
          <w:sz w:val="24"/>
        </w:rPr>
        <w:t>Funcionamiento de centros de enseñanza preescolar y primaria: Inversión en reposición de edificios y construcciones.</w:t>
      </w:r>
    </w:p>
    <w:p>
      <w:pPr>
        <w:pStyle w:val="ListParagraph"/>
        <w:numPr>
          <w:ilvl w:val="2"/>
          <w:numId w:val="19"/>
        </w:numPr>
        <w:tabs>
          <w:tab w:pos="2956" w:val="left" w:leader="none"/>
        </w:tabs>
        <w:spacing w:line="240" w:lineRule="auto" w:before="0" w:after="0"/>
        <w:ind w:left="2956" w:right="0" w:hanging="349"/>
        <w:jc w:val="left"/>
        <w:rPr>
          <w:sz w:val="24"/>
        </w:rPr>
      </w:pPr>
      <w:r>
        <w:rPr>
          <w:sz w:val="24"/>
        </w:rPr>
        <w:t>Abastecimiento domiciliario de agua: Transferencias a</w:t>
      </w:r>
      <w:r>
        <w:rPr>
          <w:spacing w:val="2"/>
          <w:sz w:val="24"/>
        </w:rPr>
        <w:t> </w:t>
      </w:r>
      <w:r>
        <w:rPr>
          <w:sz w:val="24"/>
        </w:rPr>
        <w:t>Aquare.</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6"/>
        </w:rPr>
      </w:pPr>
    </w:p>
    <w:p>
      <w:pPr>
        <w:spacing w:before="94"/>
        <w:ind w:left="5975" w:right="0" w:firstLine="0"/>
        <w:jc w:val="left"/>
        <w:rPr>
          <w:b/>
          <w:sz w:val="22"/>
        </w:rPr>
      </w:pPr>
      <w:r>
        <w:rPr>
          <w:b/>
          <w:sz w:val="22"/>
        </w:rPr>
        <w:t>PREVISIÓN SOBRE INVERSIONES Y SU COBERTURA</w:t>
      </w:r>
    </w:p>
    <w:p>
      <w:pPr>
        <w:pStyle w:val="BodyText"/>
        <w:spacing w:before="11"/>
        <w:rPr>
          <w:b/>
          <w:sz w:val="18"/>
        </w:rPr>
      </w:pPr>
    </w:p>
    <w:tbl>
      <w:tblPr>
        <w:tblW w:w="0" w:type="auto"/>
        <w:jc w:val="left"/>
        <w:tblInd w:w="32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618"/>
        <w:gridCol w:w="1717"/>
        <w:gridCol w:w="1610"/>
        <w:gridCol w:w="1562"/>
        <w:gridCol w:w="1602"/>
        <w:gridCol w:w="1476"/>
        <w:gridCol w:w="1531"/>
      </w:tblGrid>
      <w:tr>
        <w:trPr>
          <w:trHeight w:val="409" w:hRule="atLeast"/>
        </w:trPr>
        <w:tc>
          <w:tcPr>
            <w:tcW w:w="1618" w:type="dxa"/>
            <w:vMerge w:val="restart"/>
            <w:tcBorders>
              <w:left w:val="single" w:sz="4" w:space="0" w:color="000000"/>
              <w:bottom w:val="single" w:sz="6" w:space="0" w:color="000000"/>
              <w:right w:val="single" w:sz="6" w:space="0" w:color="000000"/>
            </w:tcBorders>
            <w:shd w:val="clear" w:color="auto" w:fill="BFBFBF"/>
          </w:tcPr>
          <w:p>
            <w:pPr>
              <w:pStyle w:val="TableParagraph"/>
              <w:jc w:val="left"/>
              <w:rPr>
                <w:b/>
                <w:sz w:val="18"/>
              </w:rPr>
            </w:pPr>
          </w:p>
          <w:p>
            <w:pPr>
              <w:pStyle w:val="TableParagraph"/>
              <w:spacing w:before="122"/>
              <w:ind w:left="515" w:right="489"/>
              <w:jc w:val="center"/>
              <w:rPr>
                <w:b/>
                <w:sz w:val="16"/>
              </w:rPr>
            </w:pPr>
            <w:r>
              <w:rPr>
                <w:b/>
                <w:w w:val="105"/>
                <w:sz w:val="16"/>
              </w:rPr>
              <w:t>AÑO</w:t>
            </w:r>
          </w:p>
        </w:tc>
        <w:tc>
          <w:tcPr>
            <w:tcW w:w="1717" w:type="dxa"/>
            <w:vMerge w:val="restart"/>
            <w:tcBorders>
              <w:left w:val="single" w:sz="6" w:space="0" w:color="000000"/>
              <w:bottom w:val="single" w:sz="6" w:space="0" w:color="000000"/>
              <w:right w:val="single" w:sz="6" w:space="0" w:color="000000"/>
            </w:tcBorders>
            <w:shd w:val="clear" w:color="auto" w:fill="BFBFBF"/>
          </w:tcPr>
          <w:p>
            <w:pPr>
              <w:pStyle w:val="TableParagraph"/>
              <w:spacing w:line="276" w:lineRule="auto" w:before="118"/>
              <w:ind w:left="306" w:right="295"/>
              <w:jc w:val="center"/>
              <w:rPr>
                <w:b/>
                <w:sz w:val="16"/>
              </w:rPr>
            </w:pPr>
            <w:r>
              <w:rPr>
                <w:b/>
                <w:sz w:val="16"/>
              </w:rPr>
              <w:t>INVERSIONES </w:t>
            </w:r>
            <w:r>
              <w:rPr>
                <w:b/>
                <w:w w:val="105"/>
                <w:sz w:val="16"/>
              </w:rPr>
              <w:t>( EUROS )</w:t>
            </w:r>
          </w:p>
          <w:p>
            <w:pPr>
              <w:pStyle w:val="TableParagraph"/>
              <w:spacing w:line="183" w:lineRule="exact"/>
              <w:ind w:left="306" w:right="294"/>
              <w:jc w:val="center"/>
              <w:rPr>
                <w:b/>
                <w:sz w:val="16"/>
              </w:rPr>
            </w:pPr>
            <w:r>
              <w:rPr>
                <w:b/>
                <w:w w:val="105"/>
                <w:sz w:val="16"/>
              </w:rPr>
              <w:t>( * )</w:t>
            </w:r>
          </w:p>
        </w:tc>
        <w:tc>
          <w:tcPr>
            <w:tcW w:w="7781" w:type="dxa"/>
            <w:gridSpan w:val="5"/>
            <w:tcBorders>
              <w:left w:val="single" w:sz="6" w:space="0" w:color="000000"/>
              <w:bottom w:val="single" w:sz="6" w:space="0" w:color="000000"/>
            </w:tcBorders>
            <w:shd w:val="clear" w:color="auto" w:fill="BFBFBF"/>
          </w:tcPr>
          <w:p>
            <w:pPr>
              <w:pStyle w:val="TableParagraph"/>
              <w:spacing w:before="22"/>
              <w:ind w:left="2035" w:right="3532"/>
              <w:jc w:val="center"/>
              <w:rPr>
                <w:b/>
                <w:sz w:val="16"/>
              </w:rPr>
            </w:pPr>
            <w:r>
              <w:rPr>
                <w:b/>
                <w:w w:val="105"/>
                <w:sz w:val="16"/>
              </w:rPr>
              <w:t>COBERTURA FINANCIERA</w:t>
            </w:r>
          </w:p>
          <w:p>
            <w:pPr>
              <w:pStyle w:val="TableParagraph"/>
              <w:spacing w:line="156" w:lineRule="exact" w:before="27"/>
              <w:ind w:left="2021" w:right="3532"/>
              <w:jc w:val="center"/>
              <w:rPr>
                <w:b/>
                <w:sz w:val="16"/>
              </w:rPr>
            </w:pPr>
            <w:r>
              <w:rPr>
                <w:b/>
                <w:w w:val="105"/>
                <w:sz w:val="16"/>
              </w:rPr>
              <w:t>( Euros )</w:t>
            </w:r>
          </w:p>
        </w:tc>
      </w:tr>
      <w:tr>
        <w:trPr>
          <w:trHeight w:val="398" w:hRule="atLeast"/>
        </w:trPr>
        <w:tc>
          <w:tcPr>
            <w:tcW w:w="1618" w:type="dxa"/>
            <w:vMerge/>
            <w:tcBorders>
              <w:top w:val="nil"/>
              <w:left w:val="single" w:sz="4" w:space="0" w:color="000000"/>
              <w:bottom w:val="single" w:sz="6" w:space="0" w:color="000000"/>
              <w:right w:val="single" w:sz="6" w:space="0" w:color="000000"/>
            </w:tcBorders>
            <w:shd w:val="clear" w:color="auto" w:fill="BFBFBF"/>
          </w:tcPr>
          <w:p>
            <w:pPr>
              <w:rPr>
                <w:sz w:val="2"/>
                <w:szCs w:val="2"/>
              </w:rPr>
            </w:pPr>
          </w:p>
        </w:tc>
        <w:tc>
          <w:tcPr>
            <w:tcW w:w="1717" w:type="dxa"/>
            <w:vMerge/>
            <w:tcBorders>
              <w:top w:val="nil"/>
              <w:left w:val="single" w:sz="6" w:space="0" w:color="000000"/>
              <w:bottom w:val="single" w:sz="6" w:space="0" w:color="000000"/>
              <w:right w:val="single" w:sz="6" w:space="0" w:color="000000"/>
            </w:tcBorders>
            <w:shd w:val="clear" w:color="auto" w:fill="BFBFBF"/>
          </w:tcPr>
          <w:p>
            <w:pPr>
              <w:rPr>
                <w:sz w:val="2"/>
                <w:szCs w:val="2"/>
              </w:rPr>
            </w:pPr>
          </w:p>
        </w:tc>
        <w:tc>
          <w:tcPr>
            <w:tcW w:w="1610"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before="10"/>
              <w:ind w:left="303" w:right="290"/>
              <w:jc w:val="center"/>
              <w:rPr>
                <w:b/>
                <w:sz w:val="16"/>
              </w:rPr>
            </w:pPr>
            <w:r>
              <w:rPr>
                <w:b/>
                <w:w w:val="105"/>
                <w:sz w:val="16"/>
              </w:rPr>
              <w:t>TRANSFER.</w:t>
            </w:r>
          </w:p>
          <w:p>
            <w:pPr>
              <w:pStyle w:val="TableParagraph"/>
              <w:spacing w:line="157" w:lineRule="exact" w:before="27"/>
              <w:ind w:left="303" w:right="273"/>
              <w:jc w:val="center"/>
              <w:rPr>
                <w:b/>
                <w:sz w:val="16"/>
              </w:rPr>
            </w:pPr>
            <w:r>
              <w:rPr>
                <w:b/>
                <w:w w:val="105"/>
                <w:sz w:val="16"/>
              </w:rPr>
              <w:t>CAPITAL</w:t>
            </w:r>
          </w:p>
        </w:tc>
        <w:tc>
          <w:tcPr>
            <w:tcW w:w="1562"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before="10"/>
              <w:ind w:left="219"/>
              <w:jc w:val="left"/>
              <w:rPr>
                <w:b/>
                <w:sz w:val="16"/>
              </w:rPr>
            </w:pPr>
            <w:r>
              <w:rPr>
                <w:b/>
                <w:spacing w:val="-6"/>
                <w:w w:val="105"/>
                <w:sz w:val="16"/>
              </w:rPr>
              <w:t>ENAJENACIÓN</w:t>
            </w:r>
          </w:p>
          <w:p>
            <w:pPr>
              <w:pStyle w:val="TableParagraph"/>
              <w:spacing w:line="157" w:lineRule="exact" w:before="27"/>
              <w:ind w:left="247"/>
              <w:jc w:val="left"/>
              <w:rPr>
                <w:b/>
                <w:sz w:val="16"/>
              </w:rPr>
            </w:pPr>
            <w:r>
              <w:rPr>
                <w:b/>
                <w:spacing w:val="-4"/>
                <w:w w:val="105"/>
                <w:sz w:val="16"/>
              </w:rPr>
              <w:t>INVERSIONES</w:t>
            </w:r>
          </w:p>
        </w:tc>
        <w:tc>
          <w:tcPr>
            <w:tcW w:w="1602"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before="10"/>
              <w:ind w:left="392" w:right="407"/>
              <w:jc w:val="center"/>
              <w:rPr>
                <w:b/>
                <w:sz w:val="16"/>
              </w:rPr>
            </w:pPr>
            <w:r>
              <w:rPr>
                <w:b/>
                <w:w w:val="105"/>
                <w:sz w:val="16"/>
              </w:rPr>
              <w:t>AHORRO</w:t>
            </w:r>
          </w:p>
          <w:p>
            <w:pPr>
              <w:pStyle w:val="TableParagraph"/>
              <w:spacing w:line="157" w:lineRule="exact" w:before="27"/>
              <w:ind w:left="392" w:right="361"/>
              <w:jc w:val="center"/>
              <w:rPr>
                <w:b/>
                <w:sz w:val="16"/>
              </w:rPr>
            </w:pPr>
            <w:r>
              <w:rPr>
                <w:b/>
                <w:w w:val="105"/>
                <w:sz w:val="16"/>
              </w:rPr>
              <w:t>NETO</w:t>
            </w:r>
          </w:p>
        </w:tc>
        <w:tc>
          <w:tcPr>
            <w:tcW w:w="1476"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before="10"/>
              <w:ind w:left="199"/>
              <w:jc w:val="left"/>
              <w:rPr>
                <w:b/>
                <w:sz w:val="16"/>
              </w:rPr>
            </w:pPr>
            <w:r>
              <w:rPr>
                <w:b/>
                <w:w w:val="105"/>
                <w:sz w:val="16"/>
              </w:rPr>
              <w:t>C.E. Y OTROS</w:t>
            </w:r>
          </w:p>
          <w:p>
            <w:pPr>
              <w:pStyle w:val="TableParagraph"/>
              <w:spacing w:line="157" w:lineRule="exact" w:before="27"/>
              <w:ind w:left="532" w:right="506"/>
              <w:jc w:val="center"/>
              <w:rPr>
                <w:b/>
                <w:sz w:val="16"/>
              </w:rPr>
            </w:pPr>
            <w:r>
              <w:rPr>
                <w:b/>
                <w:w w:val="105"/>
                <w:sz w:val="16"/>
              </w:rPr>
              <w:t>( * * )</w:t>
            </w:r>
          </w:p>
        </w:tc>
        <w:tc>
          <w:tcPr>
            <w:tcW w:w="1531" w:type="dxa"/>
            <w:tcBorders>
              <w:top w:val="single" w:sz="6" w:space="0" w:color="000000"/>
              <w:left w:val="single" w:sz="6" w:space="0" w:color="000000"/>
              <w:bottom w:val="single" w:sz="6" w:space="0" w:color="000000"/>
            </w:tcBorders>
            <w:shd w:val="clear" w:color="auto" w:fill="BFBFBF"/>
          </w:tcPr>
          <w:p>
            <w:pPr>
              <w:pStyle w:val="TableParagraph"/>
              <w:spacing w:before="10"/>
              <w:ind w:left="233" w:right="196"/>
              <w:jc w:val="center"/>
              <w:rPr>
                <w:b/>
                <w:sz w:val="16"/>
              </w:rPr>
            </w:pPr>
            <w:r>
              <w:rPr>
                <w:b/>
                <w:w w:val="105"/>
                <w:sz w:val="16"/>
              </w:rPr>
              <w:t>DEUDA</w:t>
            </w:r>
          </w:p>
          <w:p>
            <w:pPr>
              <w:pStyle w:val="TableParagraph"/>
              <w:spacing w:line="157" w:lineRule="exact" w:before="27"/>
              <w:ind w:left="240" w:right="196"/>
              <w:jc w:val="center"/>
              <w:rPr>
                <w:b/>
                <w:sz w:val="16"/>
              </w:rPr>
            </w:pPr>
            <w:r>
              <w:rPr>
                <w:b/>
                <w:w w:val="105"/>
                <w:sz w:val="16"/>
              </w:rPr>
              <w:t>FINANCIERA</w:t>
            </w:r>
          </w:p>
        </w:tc>
      </w:tr>
      <w:tr>
        <w:trPr>
          <w:trHeight w:val="365" w:hRule="atLeast"/>
        </w:trPr>
        <w:tc>
          <w:tcPr>
            <w:tcW w:w="1618" w:type="dxa"/>
            <w:tcBorders>
              <w:top w:val="single" w:sz="6" w:space="0" w:color="000000"/>
              <w:left w:val="single" w:sz="4" w:space="0" w:color="000000"/>
              <w:bottom w:val="nil"/>
              <w:right w:val="single" w:sz="6" w:space="0" w:color="000000"/>
            </w:tcBorders>
          </w:tcPr>
          <w:p>
            <w:pPr>
              <w:pStyle w:val="TableParagraph"/>
              <w:spacing w:before="125"/>
              <w:ind w:left="516" w:right="487"/>
              <w:jc w:val="center"/>
              <w:rPr>
                <w:b/>
                <w:sz w:val="16"/>
              </w:rPr>
            </w:pPr>
            <w:r>
              <w:rPr>
                <w:b/>
                <w:w w:val="105"/>
                <w:sz w:val="16"/>
              </w:rPr>
              <w:t>2025</w:t>
            </w:r>
          </w:p>
        </w:tc>
        <w:tc>
          <w:tcPr>
            <w:tcW w:w="1717" w:type="dxa"/>
            <w:tcBorders>
              <w:top w:val="single" w:sz="6" w:space="0" w:color="000000"/>
              <w:left w:val="single" w:sz="6" w:space="0" w:color="000000"/>
              <w:bottom w:val="nil"/>
              <w:right w:val="single" w:sz="6" w:space="0" w:color="000000"/>
            </w:tcBorders>
          </w:tcPr>
          <w:p>
            <w:pPr>
              <w:pStyle w:val="TableParagraph"/>
              <w:spacing w:before="120"/>
              <w:ind w:right="10"/>
              <w:rPr>
                <w:sz w:val="16"/>
              </w:rPr>
            </w:pPr>
            <w:r>
              <w:rPr>
                <w:sz w:val="16"/>
              </w:rPr>
              <w:t>3.439.581</w:t>
            </w:r>
          </w:p>
        </w:tc>
        <w:tc>
          <w:tcPr>
            <w:tcW w:w="1610" w:type="dxa"/>
            <w:tcBorders>
              <w:top w:val="single" w:sz="6" w:space="0" w:color="000000"/>
              <w:left w:val="single" w:sz="6" w:space="0" w:color="000000"/>
              <w:bottom w:val="nil"/>
              <w:right w:val="single" w:sz="6" w:space="0" w:color="000000"/>
            </w:tcBorders>
          </w:tcPr>
          <w:p>
            <w:pPr>
              <w:pStyle w:val="TableParagraph"/>
              <w:spacing w:before="120"/>
              <w:ind w:right="11"/>
              <w:rPr>
                <w:sz w:val="16"/>
              </w:rPr>
            </w:pPr>
            <w:r>
              <w:rPr>
                <w:sz w:val="16"/>
              </w:rPr>
              <w:t>2.780.208</w:t>
            </w:r>
          </w:p>
        </w:tc>
        <w:tc>
          <w:tcPr>
            <w:tcW w:w="1562" w:type="dxa"/>
            <w:vMerge w:val="restart"/>
            <w:tcBorders>
              <w:top w:val="single" w:sz="6" w:space="0" w:color="000000"/>
              <w:left w:val="single" w:sz="6" w:space="0" w:color="000000"/>
              <w:right w:val="single" w:sz="6" w:space="0" w:color="000000"/>
            </w:tcBorders>
          </w:tcPr>
          <w:p>
            <w:pPr>
              <w:pStyle w:val="TableParagraph"/>
              <w:jc w:val="left"/>
              <w:rPr>
                <w:rFonts w:ascii="Times New Roman"/>
                <w:sz w:val="20"/>
              </w:rPr>
            </w:pPr>
          </w:p>
        </w:tc>
        <w:tc>
          <w:tcPr>
            <w:tcW w:w="1602" w:type="dxa"/>
            <w:tcBorders>
              <w:top w:val="single" w:sz="6" w:space="0" w:color="000000"/>
              <w:left w:val="single" w:sz="6" w:space="0" w:color="000000"/>
              <w:bottom w:val="nil"/>
              <w:right w:val="single" w:sz="6" w:space="0" w:color="000000"/>
            </w:tcBorders>
          </w:tcPr>
          <w:p>
            <w:pPr>
              <w:pStyle w:val="TableParagraph"/>
              <w:spacing w:before="120"/>
              <w:ind w:right="8"/>
              <w:rPr>
                <w:sz w:val="16"/>
              </w:rPr>
            </w:pPr>
            <w:r>
              <w:rPr>
                <w:sz w:val="16"/>
              </w:rPr>
              <w:t>659.373</w:t>
            </w:r>
          </w:p>
        </w:tc>
        <w:tc>
          <w:tcPr>
            <w:tcW w:w="1476" w:type="dxa"/>
            <w:vMerge w:val="restart"/>
            <w:tcBorders>
              <w:top w:val="single" w:sz="6" w:space="0" w:color="000000"/>
              <w:left w:val="single" w:sz="6" w:space="0" w:color="000000"/>
              <w:right w:val="single" w:sz="6" w:space="0" w:color="000000"/>
            </w:tcBorders>
          </w:tcPr>
          <w:p>
            <w:pPr>
              <w:pStyle w:val="TableParagraph"/>
              <w:jc w:val="left"/>
              <w:rPr>
                <w:rFonts w:ascii="Times New Roman"/>
                <w:sz w:val="20"/>
              </w:rPr>
            </w:pPr>
          </w:p>
        </w:tc>
        <w:tc>
          <w:tcPr>
            <w:tcW w:w="1531" w:type="dxa"/>
            <w:vMerge w:val="restart"/>
            <w:tcBorders>
              <w:top w:val="single" w:sz="6" w:space="0" w:color="000000"/>
              <w:left w:val="single" w:sz="6" w:space="0" w:color="000000"/>
            </w:tcBorders>
          </w:tcPr>
          <w:p>
            <w:pPr>
              <w:pStyle w:val="TableParagraph"/>
              <w:jc w:val="left"/>
              <w:rPr>
                <w:rFonts w:ascii="Times New Roman"/>
                <w:sz w:val="20"/>
              </w:rPr>
            </w:pPr>
          </w:p>
        </w:tc>
      </w:tr>
      <w:tr>
        <w:trPr>
          <w:trHeight w:val="298" w:hRule="atLeast"/>
        </w:trPr>
        <w:tc>
          <w:tcPr>
            <w:tcW w:w="1618" w:type="dxa"/>
            <w:tcBorders>
              <w:top w:val="nil"/>
              <w:left w:val="single" w:sz="4" w:space="0" w:color="000000"/>
              <w:bottom w:val="nil"/>
              <w:right w:val="single" w:sz="6" w:space="0" w:color="000000"/>
            </w:tcBorders>
          </w:tcPr>
          <w:p>
            <w:pPr>
              <w:pStyle w:val="TableParagraph"/>
              <w:spacing w:before="58"/>
              <w:ind w:left="516" w:right="487"/>
              <w:jc w:val="center"/>
              <w:rPr>
                <w:b/>
                <w:sz w:val="16"/>
              </w:rPr>
            </w:pPr>
            <w:r>
              <w:rPr>
                <w:b/>
                <w:w w:val="105"/>
                <w:sz w:val="16"/>
              </w:rPr>
              <w:t>2026</w:t>
            </w:r>
          </w:p>
        </w:tc>
        <w:tc>
          <w:tcPr>
            <w:tcW w:w="1717" w:type="dxa"/>
            <w:tcBorders>
              <w:top w:val="nil"/>
              <w:left w:val="single" w:sz="6" w:space="0" w:color="000000"/>
              <w:bottom w:val="nil"/>
              <w:right w:val="single" w:sz="6" w:space="0" w:color="000000"/>
            </w:tcBorders>
          </w:tcPr>
          <w:p>
            <w:pPr>
              <w:pStyle w:val="TableParagraph"/>
              <w:spacing w:before="54"/>
              <w:ind w:right="10"/>
              <w:rPr>
                <w:sz w:val="16"/>
              </w:rPr>
            </w:pPr>
            <w:r>
              <w:rPr>
                <w:sz w:val="16"/>
              </w:rPr>
              <w:t>3.311.738</w:t>
            </w:r>
          </w:p>
        </w:tc>
        <w:tc>
          <w:tcPr>
            <w:tcW w:w="1610" w:type="dxa"/>
            <w:tcBorders>
              <w:top w:val="nil"/>
              <w:left w:val="single" w:sz="6" w:space="0" w:color="000000"/>
              <w:bottom w:val="nil"/>
              <w:right w:val="single" w:sz="6" w:space="0" w:color="000000"/>
            </w:tcBorders>
          </w:tcPr>
          <w:p>
            <w:pPr>
              <w:pStyle w:val="TableParagraph"/>
              <w:spacing w:before="54"/>
              <w:ind w:right="11"/>
              <w:rPr>
                <w:sz w:val="16"/>
              </w:rPr>
            </w:pPr>
            <w:r>
              <w:rPr>
                <w:sz w:val="16"/>
              </w:rPr>
              <w:t>2.836.738</w:t>
            </w:r>
          </w:p>
        </w:tc>
        <w:tc>
          <w:tcPr>
            <w:tcW w:w="1562" w:type="dxa"/>
            <w:vMerge/>
            <w:tcBorders>
              <w:top w:val="nil"/>
              <w:left w:val="single" w:sz="6" w:space="0" w:color="000000"/>
              <w:right w:val="single" w:sz="6" w:space="0" w:color="000000"/>
            </w:tcBorders>
          </w:tcPr>
          <w:p>
            <w:pPr>
              <w:rPr>
                <w:sz w:val="2"/>
                <w:szCs w:val="2"/>
              </w:rPr>
            </w:pPr>
          </w:p>
        </w:tc>
        <w:tc>
          <w:tcPr>
            <w:tcW w:w="1602" w:type="dxa"/>
            <w:tcBorders>
              <w:top w:val="nil"/>
              <w:left w:val="single" w:sz="6" w:space="0" w:color="000000"/>
              <w:bottom w:val="nil"/>
              <w:right w:val="single" w:sz="6" w:space="0" w:color="000000"/>
            </w:tcBorders>
          </w:tcPr>
          <w:p>
            <w:pPr>
              <w:pStyle w:val="TableParagraph"/>
              <w:spacing w:before="54"/>
              <w:ind w:right="8"/>
              <w:rPr>
                <w:sz w:val="16"/>
              </w:rPr>
            </w:pPr>
            <w:r>
              <w:rPr>
                <w:sz w:val="16"/>
              </w:rPr>
              <w:t>475.000</w:t>
            </w:r>
          </w:p>
        </w:tc>
        <w:tc>
          <w:tcPr>
            <w:tcW w:w="1476" w:type="dxa"/>
            <w:vMerge/>
            <w:tcBorders>
              <w:top w:val="nil"/>
              <w:left w:val="single" w:sz="6" w:space="0" w:color="000000"/>
              <w:right w:val="single" w:sz="6" w:space="0" w:color="000000"/>
            </w:tcBorders>
          </w:tcPr>
          <w:p>
            <w:pPr>
              <w:rPr>
                <w:sz w:val="2"/>
                <w:szCs w:val="2"/>
              </w:rPr>
            </w:pPr>
          </w:p>
        </w:tc>
        <w:tc>
          <w:tcPr>
            <w:tcW w:w="1531" w:type="dxa"/>
            <w:vMerge/>
            <w:tcBorders>
              <w:top w:val="nil"/>
              <w:left w:val="single" w:sz="6" w:space="0" w:color="000000"/>
            </w:tcBorders>
          </w:tcPr>
          <w:p>
            <w:pPr>
              <w:rPr>
                <w:sz w:val="2"/>
                <w:szCs w:val="2"/>
              </w:rPr>
            </w:pPr>
          </w:p>
        </w:tc>
      </w:tr>
      <w:tr>
        <w:trPr>
          <w:trHeight w:val="292" w:hRule="atLeast"/>
        </w:trPr>
        <w:tc>
          <w:tcPr>
            <w:tcW w:w="1618" w:type="dxa"/>
            <w:tcBorders>
              <w:top w:val="nil"/>
              <w:left w:val="single" w:sz="4" w:space="0" w:color="000000"/>
              <w:bottom w:val="nil"/>
              <w:right w:val="single" w:sz="6" w:space="0" w:color="000000"/>
            </w:tcBorders>
          </w:tcPr>
          <w:p>
            <w:pPr>
              <w:pStyle w:val="TableParagraph"/>
              <w:spacing w:before="57"/>
              <w:ind w:left="516" w:right="487"/>
              <w:jc w:val="center"/>
              <w:rPr>
                <w:b/>
                <w:sz w:val="16"/>
              </w:rPr>
            </w:pPr>
            <w:r>
              <w:rPr>
                <w:b/>
                <w:w w:val="105"/>
                <w:sz w:val="16"/>
              </w:rPr>
              <w:t>2027</w:t>
            </w:r>
          </w:p>
        </w:tc>
        <w:tc>
          <w:tcPr>
            <w:tcW w:w="1717" w:type="dxa"/>
            <w:tcBorders>
              <w:top w:val="nil"/>
              <w:left w:val="single" w:sz="6" w:space="0" w:color="000000"/>
              <w:bottom w:val="nil"/>
              <w:right w:val="single" w:sz="6" w:space="0" w:color="000000"/>
            </w:tcBorders>
          </w:tcPr>
          <w:p>
            <w:pPr>
              <w:pStyle w:val="TableParagraph"/>
              <w:spacing w:before="52"/>
              <w:ind w:right="10"/>
              <w:rPr>
                <w:sz w:val="16"/>
              </w:rPr>
            </w:pPr>
            <w:r>
              <w:rPr>
                <w:sz w:val="16"/>
              </w:rPr>
              <w:t>3.376.983</w:t>
            </w:r>
          </w:p>
        </w:tc>
        <w:tc>
          <w:tcPr>
            <w:tcW w:w="1610" w:type="dxa"/>
            <w:tcBorders>
              <w:top w:val="nil"/>
              <w:left w:val="single" w:sz="6" w:space="0" w:color="000000"/>
              <w:bottom w:val="nil"/>
              <w:right w:val="single" w:sz="6" w:space="0" w:color="000000"/>
            </w:tcBorders>
          </w:tcPr>
          <w:p>
            <w:pPr>
              <w:pStyle w:val="TableParagraph"/>
              <w:spacing w:before="52"/>
              <w:ind w:right="11"/>
              <w:rPr>
                <w:sz w:val="16"/>
              </w:rPr>
            </w:pPr>
            <w:r>
              <w:rPr>
                <w:sz w:val="16"/>
              </w:rPr>
              <w:t>2.901.983</w:t>
            </w:r>
          </w:p>
        </w:tc>
        <w:tc>
          <w:tcPr>
            <w:tcW w:w="1562" w:type="dxa"/>
            <w:vMerge/>
            <w:tcBorders>
              <w:top w:val="nil"/>
              <w:left w:val="single" w:sz="6" w:space="0" w:color="000000"/>
              <w:right w:val="single" w:sz="6" w:space="0" w:color="000000"/>
            </w:tcBorders>
          </w:tcPr>
          <w:p>
            <w:pPr>
              <w:rPr>
                <w:sz w:val="2"/>
                <w:szCs w:val="2"/>
              </w:rPr>
            </w:pPr>
          </w:p>
        </w:tc>
        <w:tc>
          <w:tcPr>
            <w:tcW w:w="1602" w:type="dxa"/>
            <w:tcBorders>
              <w:top w:val="nil"/>
              <w:left w:val="single" w:sz="6" w:space="0" w:color="000000"/>
              <w:bottom w:val="nil"/>
              <w:right w:val="single" w:sz="6" w:space="0" w:color="000000"/>
            </w:tcBorders>
          </w:tcPr>
          <w:p>
            <w:pPr>
              <w:pStyle w:val="TableParagraph"/>
              <w:spacing w:before="52"/>
              <w:ind w:right="8"/>
              <w:rPr>
                <w:sz w:val="16"/>
              </w:rPr>
            </w:pPr>
            <w:r>
              <w:rPr>
                <w:sz w:val="16"/>
              </w:rPr>
              <w:t>475.000</w:t>
            </w:r>
          </w:p>
        </w:tc>
        <w:tc>
          <w:tcPr>
            <w:tcW w:w="1476" w:type="dxa"/>
            <w:vMerge/>
            <w:tcBorders>
              <w:top w:val="nil"/>
              <w:left w:val="single" w:sz="6" w:space="0" w:color="000000"/>
              <w:right w:val="single" w:sz="6" w:space="0" w:color="000000"/>
            </w:tcBorders>
          </w:tcPr>
          <w:p>
            <w:pPr>
              <w:rPr>
                <w:sz w:val="2"/>
                <w:szCs w:val="2"/>
              </w:rPr>
            </w:pPr>
          </w:p>
        </w:tc>
        <w:tc>
          <w:tcPr>
            <w:tcW w:w="1531" w:type="dxa"/>
            <w:vMerge/>
            <w:tcBorders>
              <w:top w:val="nil"/>
              <w:left w:val="single" w:sz="6" w:space="0" w:color="000000"/>
            </w:tcBorders>
          </w:tcPr>
          <w:p>
            <w:pPr>
              <w:rPr>
                <w:sz w:val="2"/>
                <w:szCs w:val="2"/>
              </w:rPr>
            </w:pPr>
          </w:p>
        </w:tc>
      </w:tr>
      <w:tr>
        <w:trPr>
          <w:trHeight w:val="233" w:hRule="atLeast"/>
        </w:trPr>
        <w:tc>
          <w:tcPr>
            <w:tcW w:w="1618" w:type="dxa"/>
            <w:tcBorders>
              <w:top w:val="nil"/>
              <w:left w:val="single" w:sz="4" w:space="0" w:color="000000"/>
              <w:right w:val="single" w:sz="6" w:space="0" w:color="000000"/>
            </w:tcBorders>
          </w:tcPr>
          <w:p>
            <w:pPr>
              <w:pStyle w:val="TableParagraph"/>
              <w:spacing w:line="161" w:lineRule="exact" w:before="52"/>
              <w:ind w:left="516" w:right="487"/>
              <w:jc w:val="center"/>
              <w:rPr>
                <w:b/>
                <w:sz w:val="16"/>
              </w:rPr>
            </w:pPr>
            <w:r>
              <w:rPr>
                <w:b/>
                <w:w w:val="105"/>
                <w:sz w:val="16"/>
              </w:rPr>
              <w:t>2028</w:t>
            </w:r>
          </w:p>
        </w:tc>
        <w:tc>
          <w:tcPr>
            <w:tcW w:w="1717" w:type="dxa"/>
            <w:tcBorders>
              <w:top w:val="nil"/>
              <w:left w:val="single" w:sz="6" w:space="0" w:color="000000"/>
              <w:right w:val="single" w:sz="6" w:space="0" w:color="000000"/>
            </w:tcBorders>
          </w:tcPr>
          <w:p>
            <w:pPr>
              <w:pStyle w:val="TableParagraph"/>
              <w:spacing w:line="166" w:lineRule="exact" w:before="48"/>
              <w:ind w:right="10"/>
              <w:rPr>
                <w:sz w:val="16"/>
              </w:rPr>
            </w:pPr>
            <w:r>
              <w:rPr>
                <w:sz w:val="16"/>
              </w:rPr>
              <w:t>3.449.533</w:t>
            </w:r>
          </w:p>
        </w:tc>
        <w:tc>
          <w:tcPr>
            <w:tcW w:w="1610" w:type="dxa"/>
            <w:tcBorders>
              <w:top w:val="nil"/>
              <w:left w:val="single" w:sz="6" w:space="0" w:color="000000"/>
              <w:right w:val="single" w:sz="6" w:space="0" w:color="000000"/>
            </w:tcBorders>
          </w:tcPr>
          <w:p>
            <w:pPr>
              <w:pStyle w:val="TableParagraph"/>
              <w:spacing w:line="166" w:lineRule="exact" w:before="48"/>
              <w:ind w:right="11"/>
              <w:rPr>
                <w:sz w:val="16"/>
              </w:rPr>
            </w:pPr>
            <w:r>
              <w:rPr>
                <w:sz w:val="16"/>
              </w:rPr>
              <w:t>2.974.533</w:t>
            </w:r>
          </w:p>
        </w:tc>
        <w:tc>
          <w:tcPr>
            <w:tcW w:w="1562" w:type="dxa"/>
            <w:vMerge/>
            <w:tcBorders>
              <w:top w:val="nil"/>
              <w:left w:val="single" w:sz="6" w:space="0" w:color="000000"/>
              <w:right w:val="single" w:sz="6" w:space="0" w:color="000000"/>
            </w:tcBorders>
          </w:tcPr>
          <w:p>
            <w:pPr>
              <w:rPr>
                <w:sz w:val="2"/>
                <w:szCs w:val="2"/>
              </w:rPr>
            </w:pPr>
          </w:p>
        </w:tc>
        <w:tc>
          <w:tcPr>
            <w:tcW w:w="1602" w:type="dxa"/>
            <w:tcBorders>
              <w:top w:val="nil"/>
              <w:left w:val="single" w:sz="6" w:space="0" w:color="000000"/>
              <w:right w:val="single" w:sz="6" w:space="0" w:color="000000"/>
            </w:tcBorders>
          </w:tcPr>
          <w:p>
            <w:pPr>
              <w:pStyle w:val="TableParagraph"/>
              <w:spacing w:line="166" w:lineRule="exact" w:before="48"/>
              <w:ind w:right="8"/>
              <w:rPr>
                <w:sz w:val="16"/>
              </w:rPr>
            </w:pPr>
            <w:r>
              <w:rPr>
                <w:sz w:val="16"/>
              </w:rPr>
              <w:t>475.000</w:t>
            </w:r>
          </w:p>
        </w:tc>
        <w:tc>
          <w:tcPr>
            <w:tcW w:w="1476" w:type="dxa"/>
            <w:vMerge/>
            <w:tcBorders>
              <w:top w:val="nil"/>
              <w:left w:val="single" w:sz="6" w:space="0" w:color="000000"/>
              <w:right w:val="single" w:sz="6" w:space="0" w:color="000000"/>
            </w:tcBorders>
          </w:tcPr>
          <w:p>
            <w:pPr>
              <w:rPr>
                <w:sz w:val="2"/>
                <w:szCs w:val="2"/>
              </w:rPr>
            </w:pPr>
          </w:p>
        </w:tc>
        <w:tc>
          <w:tcPr>
            <w:tcW w:w="1531" w:type="dxa"/>
            <w:vMerge/>
            <w:tcBorders>
              <w:top w:val="nil"/>
              <w:left w:val="single" w:sz="6" w:space="0" w:color="000000"/>
            </w:tcBorders>
          </w:tcPr>
          <w:p>
            <w:pPr>
              <w:rPr>
                <w:sz w:val="2"/>
                <w:szCs w:val="2"/>
              </w:rPr>
            </w:pPr>
          </w:p>
        </w:tc>
      </w:tr>
      <w:tr>
        <w:trPr>
          <w:trHeight w:val="299" w:hRule="atLeast"/>
        </w:trPr>
        <w:tc>
          <w:tcPr>
            <w:tcW w:w="1618" w:type="dxa"/>
            <w:tcBorders>
              <w:left w:val="single" w:sz="4" w:space="0" w:color="000000"/>
              <w:right w:val="single" w:sz="6" w:space="0" w:color="000000"/>
            </w:tcBorders>
          </w:tcPr>
          <w:p>
            <w:pPr>
              <w:pStyle w:val="TableParagraph"/>
              <w:spacing w:line="163" w:lineRule="exact" w:before="116"/>
              <w:ind w:left="516" w:right="489"/>
              <w:jc w:val="center"/>
              <w:rPr>
                <w:b/>
                <w:sz w:val="16"/>
              </w:rPr>
            </w:pPr>
            <w:r>
              <w:rPr>
                <w:b/>
                <w:w w:val="105"/>
                <w:sz w:val="16"/>
              </w:rPr>
              <w:t>TOTAL</w:t>
            </w:r>
          </w:p>
        </w:tc>
        <w:tc>
          <w:tcPr>
            <w:tcW w:w="1717" w:type="dxa"/>
            <w:tcBorders>
              <w:left w:val="single" w:sz="6" w:space="0" w:color="000000"/>
              <w:right w:val="single" w:sz="6" w:space="0" w:color="000000"/>
            </w:tcBorders>
          </w:tcPr>
          <w:p>
            <w:pPr>
              <w:pStyle w:val="TableParagraph"/>
              <w:spacing w:line="168" w:lineRule="exact" w:before="111"/>
              <w:ind w:right="11"/>
              <w:rPr>
                <w:sz w:val="16"/>
              </w:rPr>
            </w:pPr>
            <w:r>
              <w:rPr>
                <w:sz w:val="16"/>
              </w:rPr>
              <w:t>13.577.835</w:t>
            </w:r>
          </w:p>
        </w:tc>
        <w:tc>
          <w:tcPr>
            <w:tcW w:w="1610" w:type="dxa"/>
            <w:tcBorders>
              <w:left w:val="single" w:sz="6" w:space="0" w:color="000000"/>
              <w:right w:val="single" w:sz="6" w:space="0" w:color="000000"/>
            </w:tcBorders>
          </w:tcPr>
          <w:p>
            <w:pPr>
              <w:pStyle w:val="TableParagraph"/>
              <w:spacing w:line="168" w:lineRule="exact" w:before="111"/>
              <w:ind w:right="10"/>
              <w:rPr>
                <w:sz w:val="16"/>
              </w:rPr>
            </w:pPr>
            <w:r>
              <w:rPr>
                <w:sz w:val="16"/>
              </w:rPr>
              <w:t>11.493.462</w:t>
            </w:r>
          </w:p>
        </w:tc>
        <w:tc>
          <w:tcPr>
            <w:tcW w:w="1562" w:type="dxa"/>
            <w:tcBorders>
              <w:left w:val="single" w:sz="6" w:space="0" w:color="000000"/>
              <w:right w:val="single" w:sz="6" w:space="0" w:color="000000"/>
            </w:tcBorders>
          </w:tcPr>
          <w:p>
            <w:pPr>
              <w:pStyle w:val="TableParagraph"/>
              <w:spacing w:line="168" w:lineRule="exact" w:before="111"/>
              <w:ind w:right="9"/>
              <w:rPr>
                <w:sz w:val="16"/>
              </w:rPr>
            </w:pPr>
            <w:r>
              <w:rPr>
                <w:w w:val="102"/>
                <w:sz w:val="16"/>
              </w:rPr>
              <w:t>0</w:t>
            </w:r>
          </w:p>
        </w:tc>
        <w:tc>
          <w:tcPr>
            <w:tcW w:w="1602" w:type="dxa"/>
            <w:tcBorders>
              <w:left w:val="single" w:sz="6" w:space="0" w:color="000000"/>
              <w:right w:val="single" w:sz="6" w:space="0" w:color="000000"/>
            </w:tcBorders>
          </w:tcPr>
          <w:p>
            <w:pPr>
              <w:pStyle w:val="TableParagraph"/>
              <w:spacing w:line="168" w:lineRule="exact" w:before="111"/>
              <w:ind w:right="9"/>
              <w:rPr>
                <w:sz w:val="16"/>
              </w:rPr>
            </w:pPr>
            <w:r>
              <w:rPr>
                <w:sz w:val="16"/>
              </w:rPr>
              <w:t>2.084.373</w:t>
            </w:r>
          </w:p>
        </w:tc>
        <w:tc>
          <w:tcPr>
            <w:tcW w:w="1476" w:type="dxa"/>
            <w:tcBorders>
              <w:left w:val="single" w:sz="6" w:space="0" w:color="000000"/>
              <w:right w:val="single" w:sz="6" w:space="0" w:color="000000"/>
            </w:tcBorders>
          </w:tcPr>
          <w:p>
            <w:pPr>
              <w:pStyle w:val="TableParagraph"/>
              <w:spacing w:line="168" w:lineRule="exact" w:before="111"/>
              <w:ind w:right="9"/>
              <w:rPr>
                <w:sz w:val="16"/>
              </w:rPr>
            </w:pPr>
            <w:r>
              <w:rPr>
                <w:w w:val="102"/>
                <w:sz w:val="16"/>
              </w:rPr>
              <w:t>0</w:t>
            </w:r>
          </w:p>
        </w:tc>
        <w:tc>
          <w:tcPr>
            <w:tcW w:w="1531" w:type="dxa"/>
            <w:tcBorders>
              <w:left w:val="single" w:sz="6" w:space="0" w:color="000000"/>
            </w:tcBorders>
          </w:tcPr>
          <w:p>
            <w:pPr>
              <w:pStyle w:val="TableParagraph"/>
              <w:spacing w:line="168" w:lineRule="exact" w:before="111"/>
              <w:ind w:right="4"/>
              <w:rPr>
                <w:sz w:val="16"/>
              </w:rPr>
            </w:pPr>
            <w:r>
              <w:rPr>
                <w:w w:val="102"/>
                <w:sz w:val="16"/>
              </w:rPr>
              <w:t>0</w:t>
            </w:r>
          </w:p>
        </w:tc>
      </w:tr>
    </w:tbl>
    <w:p>
      <w:pPr>
        <w:spacing w:line="276" w:lineRule="auto" w:before="15"/>
        <w:ind w:left="3263" w:right="9905" w:firstLine="0"/>
        <w:jc w:val="left"/>
        <w:rPr>
          <w:sz w:val="16"/>
        </w:rPr>
      </w:pPr>
      <w:r>
        <w:rPr>
          <w:w w:val="105"/>
          <w:sz w:val="16"/>
        </w:rPr>
        <w:t>( * ) </w:t>
      </w:r>
      <w:r>
        <w:rPr>
          <w:spacing w:val="-4"/>
          <w:w w:val="105"/>
          <w:sz w:val="16"/>
        </w:rPr>
        <w:t>Obligaciones </w:t>
      </w:r>
      <w:r>
        <w:rPr>
          <w:w w:val="105"/>
          <w:sz w:val="16"/>
        </w:rPr>
        <w:t>a reconocer </w:t>
      </w:r>
      <w:r>
        <w:rPr>
          <w:spacing w:val="-4"/>
          <w:w w:val="105"/>
          <w:sz w:val="16"/>
        </w:rPr>
        <w:t>por Capítulo </w:t>
      </w:r>
      <w:r>
        <w:rPr>
          <w:w w:val="105"/>
          <w:sz w:val="16"/>
        </w:rPr>
        <w:t>VI , VII ( ** ) </w:t>
      </w:r>
      <w:r>
        <w:rPr>
          <w:spacing w:val="-3"/>
          <w:w w:val="105"/>
          <w:sz w:val="16"/>
        </w:rPr>
        <w:t>Contribuciones Especiales</w:t>
      </w:r>
    </w:p>
    <w:p>
      <w:pPr>
        <w:spacing w:after="0" w:line="276" w:lineRule="auto"/>
        <w:jc w:val="left"/>
        <w:rPr>
          <w:sz w:val="16"/>
        </w:rPr>
        <w:sectPr>
          <w:pgSz w:w="16840" w:h="11910" w:orient="landscape"/>
          <w:pgMar w:header="283" w:footer="814" w:top="1180" w:bottom="1000" w:left="20" w:right="0"/>
        </w:sectPr>
      </w:pPr>
    </w:p>
    <w:p>
      <w:pPr>
        <w:pStyle w:val="BodyText"/>
        <w:rPr>
          <w:sz w:val="20"/>
        </w:rPr>
      </w:pPr>
    </w:p>
    <w:p>
      <w:pPr>
        <w:pStyle w:val="BodyText"/>
        <w:rPr>
          <w:sz w:val="20"/>
        </w:rPr>
      </w:pPr>
    </w:p>
    <w:p>
      <w:pPr>
        <w:pStyle w:val="BodyText"/>
        <w:spacing w:before="4"/>
        <w:rPr>
          <w:sz w:val="27"/>
        </w:rPr>
      </w:pPr>
    </w:p>
    <w:p>
      <w:pPr>
        <w:pStyle w:val="BodyText"/>
        <w:ind w:left="3784"/>
        <w:rPr>
          <w:sz w:val="20"/>
        </w:rPr>
      </w:pPr>
      <w:r>
        <w:rPr>
          <w:sz w:val="20"/>
        </w:rPr>
        <w:drawing>
          <wp:inline distT="0" distB="0" distL="0" distR="0">
            <wp:extent cx="6308270" cy="2479167"/>
            <wp:effectExtent l="0" t="0" r="0" b="0"/>
            <wp:docPr id="45" name="image21.png"/>
            <wp:cNvGraphicFramePr>
              <a:graphicFrameLocks noChangeAspect="1"/>
            </wp:cNvGraphicFramePr>
            <a:graphic>
              <a:graphicData uri="http://schemas.openxmlformats.org/drawingml/2006/picture">
                <pic:pic>
                  <pic:nvPicPr>
                    <pic:cNvPr id="46" name="image21.png"/>
                    <pic:cNvPicPr/>
                  </pic:nvPicPr>
                  <pic:blipFill>
                    <a:blip r:embed="rId46" cstate="print"/>
                    <a:stretch>
                      <a:fillRect/>
                    </a:stretch>
                  </pic:blipFill>
                  <pic:spPr>
                    <a:xfrm>
                      <a:off x="0" y="0"/>
                      <a:ext cx="6308270" cy="2479167"/>
                    </a:xfrm>
                    <a:prstGeom prst="rect">
                      <a:avLst/>
                    </a:prstGeom>
                  </pic:spPr>
                </pic:pic>
              </a:graphicData>
            </a:graphic>
          </wp:inline>
        </w:drawing>
      </w:r>
      <w:r>
        <w:rPr>
          <w:sz w:val="20"/>
        </w:rPr>
      </w:r>
    </w:p>
    <w:p>
      <w:pPr>
        <w:pStyle w:val="BodyText"/>
        <w:rPr>
          <w:sz w:val="20"/>
        </w:rPr>
      </w:pPr>
    </w:p>
    <w:p>
      <w:pPr>
        <w:pStyle w:val="BodyText"/>
        <w:spacing w:before="3"/>
        <w:rPr>
          <w:sz w:val="17"/>
        </w:rPr>
      </w:pPr>
    </w:p>
    <w:p>
      <w:pPr>
        <w:pStyle w:val="BodyText"/>
        <w:spacing w:before="92"/>
        <w:ind w:left="2247" w:right="1478"/>
        <w:jc w:val="both"/>
      </w:pPr>
      <w:r>
        <w:rPr/>
        <w:t>A pesar de lo señalado, se recomienda que los niveles de inversión se reduzcan en la medida que los ingresos de capital o el ahorro neto líquido generado sean inferiores a las previsiones establecidas. De igual modo, los programas de inversión anuales podrían superar los límites propuestos siempre que concurra/n alguna/s de las siguientes</w:t>
      </w:r>
      <w:r>
        <w:rPr>
          <w:spacing w:val="-15"/>
        </w:rPr>
        <w:t> </w:t>
      </w:r>
      <w:r>
        <w:rPr/>
        <w:t>circunstancias:</w:t>
      </w:r>
    </w:p>
    <w:p>
      <w:pPr>
        <w:pStyle w:val="BodyText"/>
        <w:rPr>
          <w:sz w:val="26"/>
        </w:rPr>
      </w:pPr>
    </w:p>
    <w:p>
      <w:pPr>
        <w:pStyle w:val="BodyText"/>
        <w:rPr>
          <w:sz w:val="22"/>
        </w:rPr>
      </w:pPr>
    </w:p>
    <w:p>
      <w:pPr>
        <w:pStyle w:val="ListParagraph"/>
        <w:numPr>
          <w:ilvl w:val="3"/>
          <w:numId w:val="16"/>
        </w:numPr>
        <w:tabs>
          <w:tab w:pos="2815" w:val="left" w:leader="none"/>
        </w:tabs>
        <w:spacing w:line="240" w:lineRule="auto" w:before="0" w:after="0"/>
        <w:ind w:left="2816" w:right="1479" w:hanging="286"/>
        <w:jc w:val="left"/>
        <w:rPr>
          <w:sz w:val="24"/>
        </w:rPr>
      </w:pPr>
      <w:r>
        <w:rPr>
          <w:sz w:val="24"/>
        </w:rPr>
        <w:t>Obtención de un volumen de ahorro neto anual superior al previsto en el Marco de Equilibrio Económico en los siguientes</w:t>
      </w:r>
      <w:r>
        <w:rPr>
          <w:spacing w:val="2"/>
          <w:sz w:val="24"/>
        </w:rPr>
        <w:t> </w:t>
      </w:r>
      <w:r>
        <w:rPr>
          <w:sz w:val="24"/>
        </w:rPr>
        <w:t>ejercicios.</w:t>
      </w:r>
    </w:p>
    <w:p>
      <w:pPr>
        <w:pStyle w:val="BodyText"/>
        <w:spacing w:before="3"/>
      </w:pPr>
    </w:p>
    <w:p>
      <w:pPr>
        <w:pStyle w:val="ListParagraph"/>
        <w:numPr>
          <w:ilvl w:val="3"/>
          <w:numId w:val="16"/>
        </w:numPr>
        <w:tabs>
          <w:tab w:pos="2892" w:val="left" w:leader="none"/>
          <w:tab w:pos="4637" w:val="left" w:leader="none"/>
          <w:tab w:pos="10732" w:val="left" w:leader="none"/>
        </w:tabs>
        <w:spacing w:line="237" w:lineRule="auto" w:before="0" w:after="0"/>
        <w:ind w:left="2816" w:right="1480" w:hanging="286"/>
        <w:jc w:val="left"/>
        <w:rPr>
          <w:sz w:val="24"/>
        </w:rPr>
      </w:pPr>
      <w:r>
        <w:rPr/>
        <w:tab/>
      </w:r>
      <w:r>
        <w:rPr>
          <w:sz w:val="24"/>
        </w:rPr>
        <w:t>Captación </w:t>
      </w:r>
      <w:r>
        <w:rPr>
          <w:spacing w:val="62"/>
          <w:sz w:val="24"/>
        </w:rPr>
        <w:t> </w:t>
      </w:r>
      <w:r>
        <w:rPr>
          <w:sz w:val="24"/>
        </w:rPr>
        <w:t>de</w:t>
        <w:tab/>
        <w:t>recursos   adicionales   vía   transferencias </w:t>
      </w:r>
      <w:r>
        <w:rPr>
          <w:spacing w:val="51"/>
          <w:sz w:val="24"/>
        </w:rPr>
        <w:t> </w:t>
      </w:r>
      <w:r>
        <w:rPr>
          <w:sz w:val="24"/>
        </w:rPr>
        <w:t>de </w:t>
      </w:r>
      <w:r>
        <w:rPr>
          <w:spacing w:val="61"/>
          <w:sz w:val="24"/>
        </w:rPr>
        <w:t> </w:t>
      </w:r>
      <w:r>
        <w:rPr>
          <w:sz w:val="24"/>
        </w:rPr>
        <w:t>capital</w:t>
        <w:tab/>
        <w:t>cuya cofinanciación no genere </w:t>
      </w:r>
      <w:r>
        <w:rPr>
          <w:spacing w:val="-3"/>
          <w:sz w:val="24"/>
        </w:rPr>
        <w:t>nuevos </w:t>
      </w:r>
      <w:r>
        <w:rPr>
          <w:sz w:val="24"/>
        </w:rPr>
        <w:t>desequilibrios.</w:t>
      </w:r>
    </w:p>
    <w:p>
      <w:pPr>
        <w:pStyle w:val="BodyText"/>
        <w:spacing w:before="1"/>
      </w:pPr>
    </w:p>
    <w:p>
      <w:pPr>
        <w:pStyle w:val="ListParagraph"/>
        <w:numPr>
          <w:ilvl w:val="3"/>
          <w:numId w:val="16"/>
        </w:numPr>
        <w:tabs>
          <w:tab w:pos="2892" w:val="left" w:leader="none"/>
        </w:tabs>
        <w:spacing w:line="240" w:lineRule="auto" w:before="0" w:after="0"/>
        <w:ind w:left="2891" w:right="0" w:hanging="361"/>
        <w:jc w:val="left"/>
        <w:rPr>
          <w:sz w:val="24"/>
        </w:rPr>
      </w:pPr>
      <w:r>
        <w:rPr>
          <w:sz w:val="24"/>
        </w:rPr>
        <w:t>Captación de recursos procedentes de la enajenación del patrimonio municipal u otras causas</w:t>
      </w:r>
      <w:r>
        <w:rPr>
          <w:spacing w:val="-9"/>
          <w:sz w:val="24"/>
        </w:rPr>
        <w:t> </w:t>
      </w:r>
      <w:r>
        <w:rPr>
          <w:sz w:val="24"/>
        </w:rPr>
        <w:t>excepcionales.</w:t>
      </w:r>
    </w:p>
    <w:p>
      <w:pPr>
        <w:spacing w:after="0" w:line="240" w:lineRule="auto"/>
        <w:jc w:val="left"/>
        <w:rPr>
          <w:sz w:val="24"/>
        </w:rPr>
        <w:sectPr>
          <w:pgSz w:w="16840" w:h="11910" w:orient="landscape"/>
          <w:pgMar w:header="283" w:footer="814" w:top="1180" w:bottom="1000" w:left="20" w:right="0"/>
        </w:sectPr>
      </w:pPr>
    </w:p>
    <w:p>
      <w:pPr>
        <w:pStyle w:val="BodyText"/>
        <w:rPr>
          <w:sz w:val="20"/>
        </w:rPr>
      </w:pPr>
    </w:p>
    <w:p>
      <w:pPr>
        <w:pStyle w:val="BodyText"/>
        <w:spacing w:before="3"/>
        <w:rPr>
          <w:sz w:val="16"/>
        </w:rPr>
      </w:pPr>
    </w:p>
    <w:p>
      <w:pPr>
        <w:pStyle w:val="ListParagraph"/>
        <w:numPr>
          <w:ilvl w:val="2"/>
          <w:numId w:val="16"/>
        </w:numPr>
        <w:tabs>
          <w:tab w:pos="2917" w:val="left" w:leader="none"/>
        </w:tabs>
        <w:spacing w:line="240" w:lineRule="auto" w:before="92" w:after="0"/>
        <w:ind w:left="2916" w:right="0" w:hanging="670"/>
        <w:jc w:val="left"/>
        <w:rPr>
          <w:b/>
          <w:sz w:val="24"/>
        </w:rPr>
      </w:pPr>
      <w:r>
        <w:rPr>
          <w:b/>
          <w:sz w:val="24"/>
        </w:rPr>
        <w:t>MEDIDAS RELATIVAS A LA DEVOLUCION DE LA DEUDA PENDIENTE A CORTO</w:t>
      </w:r>
      <w:r>
        <w:rPr>
          <w:b/>
          <w:spacing w:val="-9"/>
          <w:sz w:val="24"/>
        </w:rPr>
        <w:t> </w:t>
      </w:r>
      <w:r>
        <w:rPr>
          <w:b/>
          <w:sz w:val="24"/>
        </w:rPr>
        <w:t>PLAZO.</w:t>
      </w:r>
    </w:p>
    <w:p>
      <w:pPr>
        <w:pStyle w:val="BodyText"/>
        <w:rPr>
          <w:b/>
        </w:rPr>
      </w:pPr>
    </w:p>
    <w:p>
      <w:pPr>
        <w:pStyle w:val="BodyText"/>
        <w:ind w:left="2247" w:right="1477"/>
        <w:jc w:val="both"/>
      </w:pPr>
      <w:r>
        <w:rPr/>
        <w:t>El cuadro del calendario previsto de la evolución interanual de cobros y pagos, establece la previsión de evolución del remanente de tesorería de la entidad en el periodo estudiado en las presentes proyecciones económicas para los ejercicios</w:t>
      </w:r>
      <w:r>
        <w:rPr>
          <w:spacing w:val="1"/>
        </w:rPr>
        <w:t> </w:t>
      </w:r>
      <w:r>
        <w:rPr/>
        <w:t>2025-2028.</w:t>
      </w:r>
    </w:p>
    <w:p>
      <w:pPr>
        <w:pStyle w:val="BodyText"/>
      </w:pPr>
    </w:p>
    <w:p>
      <w:pPr>
        <w:pStyle w:val="BodyText"/>
        <w:ind w:left="2607" w:right="1476" w:hanging="360"/>
        <w:jc w:val="both"/>
      </w:pPr>
      <w:r>
        <w:rPr/>
        <w:t>√ El saldo neto pendiente de cobro, consolidando las provisiones de insolvencias calculadas según los criterios de la Ley 3/1999 no podrá ser recuperado en el periodo analizado. Durante el ejercicio 2025 se cobrarán 2.045 miles de euros, cifra equivalente a aplicar al saldo neto pendiente de cobro del ejercicio 2024, el porcentaje de derechos recaudados de ejercicios cerrados del año 2024. Para el resto del periodo 2026-2028 se aplicará el mismo porcentaje sobre el saldo neto pendiente de cobro del ejercicio</w:t>
      </w:r>
      <w:r>
        <w:rPr>
          <w:spacing w:val="-5"/>
        </w:rPr>
        <w:t> </w:t>
      </w:r>
      <w:r>
        <w:rPr/>
        <w:t>anterior.</w:t>
      </w:r>
    </w:p>
    <w:p>
      <w:pPr>
        <w:pStyle w:val="BodyText"/>
      </w:pPr>
    </w:p>
    <w:p>
      <w:pPr>
        <w:pStyle w:val="BodyText"/>
        <w:ind w:left="2607" w:right="1478" w:hanging="360"/>
        <w:jc w:val="both"/>
      </w:pPr>
      <w:r>
        <w:rPr/>
        <w:t>√ Las deudas a corto plazo, constituidas por las obligaciones pendientes de pago de ejercicios cerrados, así como los gastos que hay que atender por estar afectados a financiación externa, si se podrán cancelar en su totalidad durante el periodo 2025-2028. Además, resulta pendiente los saldos de acreedores por operaciones no presupuestarias que corresponden a los saldos de Impuesto sobre la Renta de las Personas Físicas, seguridad social, etc. que la propia ejecución del presupuesto genera al finalizar cada ejercicio económico.</w:t>
      </w:r>
    </w:p>
    <w:p>
      <w:pPr>
        <w:pStyle w:val="BodyText"/>
      </w:pPr>
    </w:p>
    <w:p>
      <w:pPr>
        <w:pStyle w:val="BodyText"/>
        <w:ind w:left="2607" w:right="1479" w:hanging="360"/>
        <w:jc w:val="both"/>
      </w:pPr>
      <w:r>
        <w:rPr/>
        <w:t>√ El remanente de tesorería obtenido a 31.12.2024 en función a los criterios de la Ley 3/1999, se situó en posiciones positivas cifrándose en 17.901 miles de euros. Durante el 2025 lograría obtener un remanente cifrado en 17.901 miles de euros, pudiendo alcanzar en 2028 los 19.893 miles de euros.</w:t>
      </w:r>
    </w:p>
    <w:p>
      <w:pPr>
        <w:pStyle w:val="BodyText"/>
      </w:pPr>
    </w:p>
    <w:p>
      <w:pPr>
        <w:pStyle w:val="BodyText"/>
        <w:spacing w:before="1"/>
        <w:ind w:left="2247" w:right="1481"/>
        <w:jc w:val="both"/>
      </w:pPr>
      <w:r>
        <w:rPr/>
        <w:t>En general, si la previsión que se señala en el marco de equilibrio para los próximos ejercicios se cumpliese, las finanzas de la entidad no se verán comprometidas.</w:t>
      </w:r>
    </w:p>
    <w:p>
      <w:pPr>
        <w:spacing w:after="0"/>
        <w:jc w:val="both"/>
        <w:sectPr>
          <w:pgSz w:w="16840" w:h="11910" w:orient="landscape"/>
          <w:pgMar w:header="283" w:footer="814" w:top="1180" w:bottom="1000" w:left="20" w:right="0"/>
        </w:sectPr>
      </w:pPr>
    </w:p>
    <w:p>
      <w:pPr>
        <w:pStyle w:val="BodyText"/>
        <w:rPr>
          <w:sz w:val="20"/>
        </w:rPr>
      </w:pPr>
    </w:p>
    <w:p>
      <w:pPr>
        <w:pStyle w:val="BodyText"/>
        <w:spacing w:before="6"/>
        <w:rPr>
          <w:sz w:val="22"/>
        </w:rPr>
      </w:pPr>
    </w:p>
    <w:p>
      <w:pPr>
        <w:spacing w:before="0"/>
        <w:ind w:left="4938" w:right="0" w:firstLine="0"/>
        <w:jc w:val="left"/>
        <w:rPr>
          <w:b/>
          <w:sz w:val="19"/>
        </w:rPr>
      </w:pPr>
      <w:r>
        <w:rPr>
          <w:b/>
          <w:sz w:val="19"/>
        </w:rPr>
        <w:t>CALENDARIO PARA LA DEVOLUCIÓN DE LA DEUDA A CORTO PLAZO A 1 / 1 /2025</w:t>
      </w:r>
    </w:p>
    <w:p>
      <w:pPr>
        <w:pStyle w:val="BodyText"/>
        <w:rPr>
          <w:b/>
          <w:sz w:val="22"/>
        </w:rPr>
      </w:pPr>
    </w:p>
    <w:p>
      <w:pPr>
        <w:tabs>
          <w:tab w:pos="10115" w:val="left" w:leader="none"/>
          <w:tab w:pos="13141" w:val="left" w:leader="none"/>
        </w:tabs>
        <w:spacing w:before="154"/>
        <w:ind w:left="8406" w:right="0" w:firstLine="0"/>
        <w:jc w:val="center"/>
        <w:rPr>
          <w:b/>
          <w:sz w:val="14"/>
        </w:rPr>
      </w:pPr>
      <w:r>
        <w:rPr>
          <w:rFonts w:ascii="Times New Roman"/>
          <w:w w:val="101"/>
          <w:sz w:val="14"/>
          <w:u w:val="single"/>
        </w:rPr>
        <w:t> </w:t>
      </w:r>
      <w:r>
        <w:rPr>
          <w:rFonts w:ascii="Times New Roman"/>
          <w:sz w:val="14"/>
          <w:u w:val="single"/>
        </w:rPr>
        <w:tab/>
      </w:r>
      <w:r>
        <w:rPr>
          <w:b/>
          <w:spacing w:val="-3"/>
          <w:sz w:val="14"/>
          <w:u w:val="single"/>
        </w:rPr>
        <w:t>ORIGEN</w:t>
      </w:r>
      <w:r>
        <w:rPr>
          <w:b/>
          <w:spacing w:val="25"/>
          <w:sz w:val="14"/>
          <w:u w:val="single"/>
        </w:rPr>
        <w:t> </w:t>
      </w:r>
      <w:r>
        <w:rPr>
          <w:b/>
          <w:spacing w:val="-3"/>
          <w:sz w:val="14"/>
          <w:u w:val="single"/>
        </w:rPr>
        <w:t>INGRESOS</w:t>
        <w:tab/>
      </w:r>
    </w:p>
    <w:p>
      <w:pPr>
        <w:pStyle w:val="BodyText"/>
        <w:spacing w:before="7"/>
        <w:rPr>
          <w:b/>
          <w:sz w:val="16"/>
        </w:rPr>
      </w:pPr>
    </w:p>
    <w:tbl>
      <w:tblPr>
        <w:tblW w:w="0" w:type="auto"/>
        <w:jc w:val="left"/>
        <w:tblInd w:w="10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83"/>
        <w:gridCol w:w="1181"/>
        <w:gridCol w:w="1183"/>
        <w:gridCol w:w="1181"/>
      </w:tblGrid>
      <w:tr>
        <w:trPr>
          <w:trHeight w:val="171" w:hRule="atLeast"/>
        </w:trPr>
        <w:tc>
          <w:tcPr>
            <w:tcW w:w="1183" w:type="dxa"/>
            <w:shd w:val="clear" w:color="auto" w:fill="BFBFBF"/>
          </w:tcPr>
          <w:p>
            <w:pPr>
              <w:pStyle w:val="TableParagraph"/>
              <w:spacing w:line="136" w:lineRule="exact" w:before="16"/>
              <w:ind w:left="419" w:right="391"/>
              <w:jc w:val="center"/>
              <w:rPr>
                <w:b/>
                <w:sz w:val="14"/>
              </w:rPr>
            </w:pPr>
            <w:r>
              <w:rPr>
                <w:b/>
                <w:sz w:val="14"/>
              </w:rPr>
              <w:t>2025</w:t>
            </w:r>
          </w:p>
        </w:tc>
        <w:tc>
          <w:tcPr>
            <w:tcW w:w="1181" w:type="dxa"/>
            <w:shd w:val="clear" w:color="auto" w:fill="BFBFBF"/>
          </w:tcPr>
          <w:p>
            <w:pPr>
              <w:pStyle w:val="TableParagraph"/>
              <w:spacing w:line="136" w:lineRule="exact" w:before="16"/>
              <w:ind w:left="417" w:right="388"/>
              <w:jc w:val="center"/>
              <w:rPr>
                <w:b/>
                <w:sz w:val="14"/>
              </w:rPr>
            </w:pPr>
            <w:r>
              <w:rPr>
                <w:b/>
                <w:sz w:val="14"/>
              </w:rPr>
              <w:t>2026</w:t>
            </w:r>
          </w:p>
        </w:tc>
        <w:tc>
          <w:tcPr>
            <w:tcW w:w="1183" w:type="dxa"/>
            <w:shd w:val="clear" w:color="auto" w:fill="BFBFBF"/>
          </w:tcPr>
          <w:p>
            <w:pPr>
              <w:pStyle w:val="TableParagraph"/>
              <w:spacing w:line="136" w:lineRule="exact" w:before="16"/>
              <w:ind w:left="419" w:right="391"/>
              <w:jc w:val="center"/>
              <w:rPr>
                <w:b/>
                <w:sz w:val="14"/>
              </w:rPr>
            </w:pPr>
            <w:r>
              <w:rPr>
                <w:b/>
                <w:sz w:val="14"/>
              </w:rPr>
              <w:t>2027</w:t>
            </w:r>
          </w:p>
        </w:tc>
        <w:tc>
          <w:tcPr>
            <w:tcW w:w="1181" w:type="dxa"/>
            <w:shd w:val="clear" w:color="auto" w:fill="BFBFBF"/>
          </w:tcPr>
          <w:p>
            <w:pPr>
              <w:pStyle w:val="TableParagraph"/>
              <w:spacing w:line="136" w:lineRule="exact" w:before="16"/>
              <w:ind w:left="417" w:right="388"/>
              <w:jc w:val="center"/>
              <w:rPr>
                <w:b/>
                <w:sz w:val="14"/>
              </w:rPr>
            </w:pPr>
            <w:r>
              <w:rPr>
                <w:b/>
                <w:sz w:val="14"/>
              </w:rPr>
              <w:t>2028</w:t>
            </w:r>
          </w:p>
        </w:tc>
      </w:tr>
    </w:tbl>
    <w:tbl>
      <w:tblPr>
        <w:tblW w:w="0" w:type="auto"/>
        <w:jc w:val="left"/>
        <w:tblInd w:w="3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637"/>
        <w:gridCol w:w="1185"/>
        <w:gridCol w:w="1181"/>
        <w:gridCol w:w="1182"/>
        <w:gridCol w:w="1179"/>
      </w:tblGrid>
      <w:tr>
        <w:trPr>
          <w:trHeight w:val="171" w:hRule="atLeast"/>
        </w:trPr>
        <w:tc>
          <w:tcPr>
            <w:tcW w:w="6637" w:type="dxa"/>
          </w:tcPr>
          <w:p>
            <w:pPr>
              <w:pStyle w:val="TableParagraph"/>
              <w:spacing w:line="152" w:lineRule="exact"/>
              <w:ind w:left="50"/>
              <w:jc w:val="left"/>
              <w:rPr>
                <w:sz w:val="14"/>
              </w:rPr>
            </w:pPr>
            <w:r>
              <w:rPr>
                <w:sz w:val="14"/>
              </w:rPr>
              <w:t>EXISTENCIAS EN CAJA 1.1</w:t>
            </w:r>
          </w:p>
        </w:tc>
        <w:tc>
          <w:tcPr>
            <w:tcW w:w="1185" w:type="dxa"/>
          </w:tcPr>
          <w:p>
            <w:pPr>
              <w:pStyle w:val="TableParagraph"/>
              <w:spacing w:line="152" w:lineRule="exact"/>
              <w:ind w:right="22"/>
              <w:rPr>
                <w:sz w:val="14"/>
              </w:rPr>
            </w:pPr>
            <w:r>
              <w:rPr>
                <w:sz w:val="14"/>
              </w:rPr>
              <w:t>3.001.163</w:t>
            </w:r>
          </w:p>
        </w:tc>
        <w:tc>
          <w:tcPr>
            <w:tcW w:w="1181" w:type="dxa"/>
          </w:tcPr>
          <w:p>
            <w:pPr>
              <w:pStyle w:val="TableParagraph"/>
              <w:spacing w:line="152" w:lineRule="exact"/>
              <w:ind w:right="20"/>
              <w:rPr>
                <w:sz w:val="14"/>
              </w:rPr>
            </w:pPr>
            <w:r>
              <w:rPr>
                <w:sz w:val="14"/>
              </w:rPr>
              <w:t>3.309.209</w:t>
            </w:r>
          </w:p>
        </w:tc>
        <w:tc>
          <w:tcPr>
            <w:tcW w:w="1182" w:type="dxa"/>
          </w:tcPr>
          <w:p>
            <w:pPr>
              <w:pStyle w:val="TableParagraph"/>
              <w:spacing w:line="152" w:lineRule="exact"/>
              <w:ind w:right="21"/>
              <w:rPr>
                <w:sz w:val="14"/>
              </w:rPr>
            </w:pPr>
            <w:r>
              <w:rPr>
                <w:sz w:val="14"/>
              </w:rPr>
              <w:t>1.454.388</w:t>
            </w:r>
          </w:p>
        </w:tc>
        <w:tc>
          <w:tcPr>
            <w:tcW w:w="1179" w:type="dxa"/>
          </w:tcPr>
          <w:p>
            <w:pPr>
              <w:pStyle w:val="TableParagraph"/>
              <w:jc w:val="left"/>
              <w:rPr>
                <w:rFonts w:ascii="Times New Roman"/>
                <w:sz w:val="10"/>
              </w:rPr>
            </w:pPr>
          </w:p>
        </w:tc>
      </w:tr>
      <w:tr>
        <w:trPr>
          <w:trHeight w:val="183" w:hRule="atLeast"/>
        </w:trPr>
        <w:tc>
          <w:tcPr>
            <w:tcW w:w="6637" w:type="dxa"/>
          </w:tcPr>
          <w:p>
            <w:pPr>
              <w:pStyle w:val="TableParagraph"/>
              <w:spacing w:line="153" w:lineRule="exact" w:before="10"/>
              <w:ind w:left="50"/>
              <w:jc w:val="left"/>
              <w:rPr>
                <w:sz w:val="14"/>
              </w:rPr>
            </w:pPr>
            <w:r>
              <w:rPr>
                <w:sz w:val="14"/>
              </w:rPr>
              <w:t>DERECHOS PTES. COBRO CERRADOS</w:t>
            </w:r>
          </w:p>
        </w:tc>
        <w:tc>
          <w:tcPr>
            <w:tcW w:w="1185" w:type="dxa"/>
          </w:tcPr>
          <w:p>
            <w:pPr>
              <w:pStyle w:val="TableParagraph"/>
              <w:spacing w:line="153" w:lineRule="exact" w:before="10"/>
              <w:ind w:right="22"/>
              <w:rPr>
                <w:sz w:val="14"/>
              </w:rPr>
            </w:pPr>
            <w:r>
              <w:rPr>
                <w:sz w:val="14"/>
              </w:rPr>
              <w:t>2.044.625</w:t>
            </w:r>
          </w:p>
        </w:tc>
        <w:tc>
          <w:tcPr>
            <w:tcW w:w="1181" w:type="dxa"/>
          </w:tcPr>
          <w:p>
            <w:pPr>
              <w:pStyle w:val="TableParagraph"/>
              <w:spacing w:line="153" w:lineRule="exact" w:before="10"/>
              <w:ind w:right="20"/>
              <w:rPr>
                <w:sz w:val="14"/>
              </w:rPr>
            </w:pPr>
            <w:r>
              <w:rPr>
                <w:sz w:val="14"/>
              </w:rPr>
              <w:t>1.307.763</w:t>
            </w:r>
          </w:p>
        </w:tc>
        <w:tc>
          <w:tcPr>
            <w:tcW w:w="1182" w:type="dxa"/>
          </w:tcPr>
          <w:p>
            <w:pPr>
              <w:pStyle w:val="TableParagraph"/>
              <w:spacing w:line="153" w:lineRule="exact" w:before="10"/>
              <w:ind w:right="21"/>
              <w:rPr>
                <w:sz w:val="14"/>
              </w:rPr>
            </w:pPr>
            <w:r>
              <w:rPr>
                <w:sz w:val="14"/>
              </w:rPr>
              <w:t>836.459</w:t>
            </w:r>
          </w:p>
        </w:tc>
        <w:tc>
          <w:tcPr>
            <w:tcW w:w="1179" w:type="dxa"/>
          </w:tcPr>
          <w:p>
            <w:pPr>
              <w:pStyle w:val="TableParagraph"/>
              <w:spacing w:line="153" w:lineRule="exact" w:before="10"/>
              <w:ind w:right="18"/>
              <w:rPr>
                <w:sz w:val="14"/>
              </w:rPr>
            </w:pPr>
            <w:r>
              <w:rPr>
                <w:sz w:val="14"/>
              </w:rPr>
              <w:t>535.008</w:t>
            </w:r>
          </w:p>
        </w:tc>
      </w:tr>
      <w:tr>
        <w:trPr>
          <w:trHeight w:val="172" w:hRule="atLeast"/>
        </w:trPr>
        <w:tc>
          <w:tcPr>
            <w:tcW w:w="6637" w:type="dxa"/>
          </w:tcPr>
          <w:p>
            <w:pPr>
              <w:pStyle w:val="TableParagraph"/>
              <w:spacing w:line="143" w:lineRule="exact" w:before="9"/>
              <w:ind w:left="50"/>
              <w:jc w:val="left"/>
              <w:rPr>
                <w:sz w:val="14"/>
              </w:rPr>
            </w:pPr>
            <w:r>
              <w:rPr>
                <w:sz w:val="14"/>
              </w:rPr>
              <w:t>SUPERÁVIT PRESUPUESTARIOS DE CAJA</w:t>
            </w:r>
          </w:p>
        </w:tc>
        <w:tc>
          <w:tcPr>
            <w:tcW w:w="1185" w:type="dxa"/>
            <w:tcBorders>
              <w:bottom w:val="single" w:sz="8" w:space="0" w:color="000000"/>
            </w:tcBorders>
          </w:tcPr>
          <w:p>
            <w:pPr>
              <w:pStyle w:val="TableParagraph"/>
              <w:spacing w:line="143" w:lineRule="exact" w:before="9"/>
              <w:ind w:right="22"/>
              <w:rPr>
                <w:sz w:val="14"/>
              </w:rPr>
            </w:pPr>
            <w:r>
              <w:rPr>
                <w:w w:val="101"/>
                <w:sz w:val="14"/>
              </w:rPr>
              <w:t>0</w:t>
            </w:r>
          </w:p>
        </w:tc>
        <w:tc>
          <w:tcPr>
            <w:tcW w:w="1181" w:type="dxa"/>
            <w:tcBorders>
              <w:bottom w:val="single" w:sz="8" w:space="0" w:color="000000"/>
            </w:tcBorders>
          </w:tcPr>
          <w:p>
            <w:pPr>
              <w:pStyle w:val="TableParagraph"/>
              <w:spacing w:line="143" w:lineRule="exact" w:before="9"/>
              <w:ind w:right="20"/>
              <w:rPr>
                <w:sz w:val="14"/>
              </w:rPr>
            </w:pPr>
            <w:r>
              <w:rPr>
                <w:sz w:val="14"/>
              </w:rPr>
              <w:t>428.816</w:t>
            </w:r>
          </w:p>
        </w:tc>
        <w:tc>
          <w:tcPr>
            <w:tcW w:w="1182" w:type="dxa"/>
            <w:tcBorders>
              <w:bottom w:val="single" w:sz="8" w:space="0" w:color="000000"/>
            </w:tcBorders>
          </w:tcPr>
          <w:p>
            <w:pPr>
              <w:pStyle w:val="TableParagraph"/>
              <w:spacing w:line="143" w:lineRule="exact" w:before="9"/>
              <w:ind w:right="21"/>
              <w:rPr>
                <w:sz w:val="14"/>
              </w:rPr>
            </w:pPr>
            <w:r>
              <w:rPr>
                <w:sz w:val="14"/>
              </w:rPr>
              <w:t>639.448</w:t>
            </w:r>
          </w:p>
        </w:tc>
        <w:tc>
          <w:tcPr>
            <w:tcW w:w="1179" w:type="dxa"/>
            <w:tcBorders>
              <w:bottom w:val="single" w:sz="8" w:space="0" w:color="000000"/>
            </w:tcBorders>
          </w:tcPr>
          <w:p>
            <w:pPr>
              <w:pStyle w:val="TableParagraph"/>
              <w:spacing w:line="143" w:lineRule="exact" w:before="9"/>
              <w:ind w:right="18"/>
              <w:rPr>
                <w:sz w:val="14"/>
              </w:rPr>
            </w:pPr>
            <w:r>
              <w:rPr>
                <w:sz w:val="14"/>
              </w:rPr>
              <w:t>923.350</w:t>
            </w:r>
          </w:p>
        </w:tc>
      </w:tr>
      <w:tr>
        <w:trPr>
          <w:trHeight w:val="171" w:hRule="atLeast"/>
        </w:trPr>
        <w:tc>
          <w:tcPr>
            <w:tcW w:w="6637" w:type="dxa"/>
            <w:tcBorders>
              <w:right w:val="single" w:sz="8" w:space="0" w:color="000000"/>
            </w:tcBorders>
          </w:tcPr>
          <w:p>
            <w:pPr>
              <w:pStyle w:val="TableParagraph"/>
              <w:spacing w:line="136" w:lineRule="exact" w:before="16"/>
              <w:ind w:left="50"/>
              <w:jc w:val="left"/>
              <w:rPr>
                <w:b/>
                <w:sz w:val="14"/>
              </w:rPr>
            </w:pPr>
            <w:r>
              <w:rPr>
                <w:b/>
                <w:sz w:val="14"/>
              </w:rPr>
              <w:t>TOTAL</w:t>
            </w:r>
          </w:p>
        </w:tc>
        <w:tc>
          <w:tcPr>
            <w:tcW w:w="1185" w:type="dxa"/>
            <w:tcBorders>
              <w:top w:val="single" w:sz="8" w:space="0" w:color="000000"/>
              <w:left w:val="single" w:sz="8" w:space="0" w:color="000000"/>
              <w:bottom w:val="single" w:sz="8" w:space="0" w:color="000000"/>
              <w:right w:val="single" w:sz="6" w:space="0" w:color="000000"/>
            </w:tcBorders>
          </w:tcPr>
          <w:p>
            <w:pPr>
              <w:pStyle w:val="TableParagraph"/>
              <w:spacing w:line="141" w:lineRule="exact" w:before="11"/>
              <w:ind w:right="14"/>
              <w:rPr>
                <w:sz w:val="14"/>
              </w:rPr>
            </w:pPr>
            <w:r>
              <w:rPr>
                <w:sz w:val="14"/>
              </w:rPr>
              <w:t>5.045.788</w:t>
            </w:r>
          </w:p>
        </w:tc>
        <w:tc>
          <w:tcPr>
            <w:tcW w:w="1181" w:type="dxa"/>
            <w:tcBorders>
              <w:top w:val="single" w:sz="8" w:space="0" w:color="000000"/>
              <w:left w:val="single" w:sz="6" w:space="0" w:color="000000"/>
              <w:bottom w:val="single" w:sz="8" w:space="0" w:color="000000"/>
              <w:right w:val="single" w:sz="6" w:space="0" w:color="000000"/>
            </w:tcBorders>
          </w:tcPr>
          <w:p>
            <w:pPr>
              <w:pStyle w:val="TableParagraph"/>
              <w:spacing w:line="141" w:lineRule="exact" w:before="11"/>
              <w:ind w:right="13"/>
              <w:rPr>
                <w:sz w:val="14"/>
              </w:rPr>
            </w:pPr>
            <w:r>
              <w:rPr>
                <w:sz w:val="14"/>
              </w:rPr>
              <w:t>5.045.788</w:t>
            </w:r>
          </w:p>
        </w:tc>
        <w:tc>
          <w:tcPr>
            <w:tcW w:w="1182" w:type="dxa"/>
            <w:tcBorders>
              <w:top w:val="single" w:sz="8" w:space="0" w:color="000000"/>
              <w:left w:val="single" w:sz="6" w:space="0" w:color="000000"/>
              <w:bottom w:val="single" w:sz="8" w:space="0" w:color="000000"/>
              <w:right w:val="single" w:sz="6" w:space="0" w:color="000000"/>
            </w:tcBorders>
          </w:tcPr>
          <w:p>
            <w:pPr>
              <w:pStyle w:val="TableParagraph"/>
              <w:spacing w:line="141" w:lineRule="exact" w:before="11"/>
              <w:ind w:right="13"/>
              <w:rPr>
                <w:sz w:val="14"/>
              </w:rPr>
            </w:pPr>
            <w:r>
              <w:rPr>
                <w:sz w:val="14"/>
              </w:rPr>
              <w:t>2.930.295</w:t>
            </w:r>
          </w:p>
        </w:tc>
        <w:tc>
          <w:tcPr>
            <w:tcW w:w="1179" w:type="dxa"/>
            <w:tcBorders>
              <w:top w:val="single" w:sz="8" w:space="0" w:color="000000"/>
              <w:left w:val="single" w:sz="6" w:space="0" w:color="000000"/>
              <w:bottom w:val="single" w:sz="8" w:space="0" w:color="000000"/>
              <w:right w:val="single" w:sz="8" w:space="0" w:color="000000"/>
            </w:tcBorders>
          </w:tcPr>
          <w:p>
            <w:pPr>
              <w:pStyle w:val="TableParagraph"/>
              <w:spacing w:line="141" w:lineRule="exact" w:before="11"/>
              <w:ind w:right="7"/>
              <w:rPr>
                <w:sz w:val="14"/>
              </w:rPr>
            </w:pPr>
            <w:r>
              <w:rPr>
                <w:sz w:val="14"/>
              </w:rPr>
              <w:t>1.458.357</w:t>
            </w:r>
          </w:p>
        </w:tc>
      </w:tr>
    </w:tbl>
    <w:p>
      <w:pPr>
        <w:pStyle w:val="BodyText"/>
        <w:spacing w:before="2"/>
        <w:rPr>
          <w:b/>
          <w:sz w:val="18"/>
        </w:rPr>
      </w:pPr>
    </w:p>
    <w:p>
      <w:pPr>
        <w:tabs>
          <w:tab w:pos="10040" w:val="left" w:leader="none"/>
          <w:tab w:pos="13141" w:val="left" w:leader="none"/>
        </w:tabs>
        <w:spacing w:before="0"/>
        <w:ind w:left="8406" w:right="0" w:firstLine="0"/>
        <w:jc w:val="center"/>
        <w:rPr>
          <w:b/>
          <w:sz w:val="14"/>
        </w:rPr>
      </w:pPr>
      <w:r>
        <w:rPr>
          <w:rFonts w:ascii="Times New Roman" w:hAnsi="Times New Roman"/>
          <w:w w:val="101"/>
          <w:sz w:val="14"/>
          <w:u w:val="single"/>
        </w:rPr>
        <w:t> </w:t>
      </w:r>
      <w:r>
        <w:rPr>
          <w:rFonts w:ascii="Times New Roman" w:hAnsi="Times New Roman"/>
          <w:sz w:val="14"/>
          <w:u w:val="single"/>
        </w:rPr>
        <w:tab/>
      </w:r>
      <w:r>
        <w:rPr>
          <w:b/>
          <w:spacing w:val="-5"/>
          <w:sz w:val="14"/>
          <w:u w:val="single"/>
        </w:rPr>
        <w:t>APLICACIÓN </w:t>
      </w:r>
      <w:r>
        <w:rPr>
          <w:b/>
          <w:spacing w:val="-2"/>
          <w:sz w:val="14"/>
          <w:u w:val="single"/>
        </w:rPr>
        <w:t> </w:t>
      </w:r>
      <w:r>
        <w:rPr>
          <w:b/>
          <w:spacing w:val="-3"/>
          <w:sz w:val="14"/>
          <w:u w:val="single"/>
        </w:rPr>
        <w:t>FONDOS</w:t>
        <w:tab/>
      </w:r>
    </w:p>
    <w:p>
      <w:pPr>
        <w:pStyle w:val="BodyText"/>
        <w:spacing w:before="4" w:after="1"/>
        <w:rPr>
          <w:b/>
          <w:sz w:val="16"/>
        </w:rPr>
      </w:pPr>
    </w:p>
    <w:tbl>
      <w:tblPr>
        <w:tblW w:w="0" w:type="auto"/>
        <w:jc w:val="left"/>
        <w:tblInd w:w="10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83"/>
        <w:gridCol w:w="1181"/>
        <w:gridCol w:w="1183"/>
        <w:gridCol w:w="1181"/>
      </w:tblGrid>
      <w:tr>
        <w:trPr>
          <w:trHeight w:val="171" w:hRule="atLeast"/>
        </w:trPr>
        <w:tc>
          <w:tcPr>
            <w:tcW w:w="1183" w:type="dxa"/>
            <w:shd w:val="clear" w:color="auto" w:fill="BFBFBF"/>
          </w:tcPr>
          <w:p>
            <w:pPr>
              <w:pStyle w:val="TableParagraph"/>
              <w:spacing w:line="136" w:lineRule="exact" w:before="16"/>
              <w:ind w:left="419" w:right="391"/>
              <w:jc w:val="center"/>
              <w:rPr>
                <w:b/>
                <w:sz w:val="14"/>
              </w:rPr>
            </w:pPr>
            <w:r>
              <w:rPr>
                <w:b/>
                <w:sz w:val="14"/>
              </w:rPr>
              <w:t>2025</w:t>
            </w:r>
          </w:p>
        </w:tc>
        <w:tc>
          <w:tcPr>
            <w:tcW w:w="1181" w:type="dxa"/>
            <w:shd w:val="clear" w:color="auto" w:fill="BFBFBF"/>
          </w:tcPr>
          <w:p>
            <w:pPr>
              <w:pStyle w:val="TableParagraph"/>
              <w:spacing w:line="136" w:lineRule="exact" w:before="16"/>
              <w:ind w:left="417" w:right="388"/>
              <w:jc w:val="center"/>
              <w:rPr>
                <w:b/>
                <w:sz w:val="14"/>
              </w:rPr>
            </w:pPr>
            <w:r>
              <w:rPr>
                <w:b/>
                <w:sz w:val="14"/>
              </w:rPr>
              <w:t>2026</w:t>
            </w:r>
          </w:p>
        </w:tc>
        <w:tc>
          <w:tcPr>
            <w:tcW w:w="1183" w:type="dxa"/>
            <w:shd w:val="clear" w:color="auto" w:fill="BFBFBF"/>
          </w:tcPr>
          <w:p>
            <w:pPr>
              <w:pStyle w:val="TableParagraph"/>
              <w:spacing w:line="136" w:lineRule="exact" w:before="16"/>
              <w:ind w:left="419" w:right="391"/>
              <w:jc w:val="center"/>
              <w:rPr>
                <w:b/>
                <w:sz w:val="14"/>
              </w:rPr>
            </w:pPr>
            <w:r>
              <w:rPr>
                <w:b/>
                <w:sz w:val="14"/>
              </w:rPr>
              <w:t>2027</w:t>
            </w:r>
          </w:p>
        </w:tc>
        <w:tc>
          <w:tcPr>
            <w:tcW w:w="1181" w:type="dxa"/>
            <w:shd w:val="clear" w:color="auto" w:fill="BFBFBF"/>
          </w:tcPr>
          <w:p>
            <w:pPr>
              <w:pStyle w:val="TableParagraph"/>
              <w:spacing w:line="136" w:lineRule="exact" w:before="16"/>
              <w:ind w:left="417" w:right="388"/>
              <w:jc w:val="center"/>
              <w:rPr>
                <w:b/>
                <w:sz w:val="14"/>
              </w:rPr>
            </w:pPr>
            <w:r>
              <w:rPr>
                <w:b/>
                <w:sz w:val="14"/>
              </w:rPr>
              <w:t>2028</w:t>
            </w:r>
          </w:p>
        </w:tc>
      </w:tr>
    </w:tbl>
    <w:tbl>
      <w:tblPr>
        <w:tblW w:w="0" w:type="auto"/>
        <w:jc w:val="left"/>
        <w:tblInd w:w="3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637"/>
        <w:gridCol w:w="1185"/>
        <w:gridCol w:w="1181"/>
        <w:gridCol w:w="1182"/>
        <w:gridCol w:w="1179"/>
      </w:tblGrid>
      <w:tr>
        <w:trPr>
          <w:trHeight w:val="356" w:hRule="atLeast"/>
        </w:trPr>
        <w:tc>
          <w:tcPr>
            <w:tcW w:w="6637" w:type="dxa"/>
          </w:tcPr>
          <w:p>
            <w:pPr>
              <w:pStyle w:val="TableParagraph"/>
              <w:spacing w:line="159" w:lineRule="exact"/>
              <w:ind w:left="50"/>
              <w:jc w:val="left"/>
              <w:rPr>
                <w:sz w:val="14"/>
              </w:rPr>
            </w:pPr>
            <w:r>
              <w:rPr>
                <w:sz w:val="14"/>
              </w:rPr>
              <w:t>DEUDA EXTRAPRESUPUESTARIA</w:t>
            </w:r>
          </w:p>
          <w:p>
            <w:pPr>
              <w:pStyle w:val="TableParagraph"/>
              <w:spacing w:line="154" w:lineRule="exact" w:before="23"/>
              <w:ind w:left="50"/>
              <w:jc w:val="left"/>
              <w:rPr>
                <w:sz w:val="14"/>
              </w:rPr>
            </w:pPr>
            <w:r>
              <w:rPr>
                <w:sz w:val="14"/>
              </w:rPr>
              <w:t>EXCESO DE FINANCIACIÓN AFECTADA</w:t>
            </w:r>
          </w:p>
        </w:tc>
        <w:tc>
          <w:tcPr>
            <w:tcW w:w="1185" w:type="dxa"/>
          </w:tcPr>
          <w:p>
            <w:pPr>
              <w:pStyle w:val="TableParagraph"/>
              <w:spacing w:before="9"/>
              <w:jc w:val="left"/>
              <w:rPr>
                <w:b/>
                <w:sz w:val="15"/>
              </w:rPr>
            </w:pPr>
          </w:p>
          <w:p>
            <w:pPr>
              <w:pStyle w:val="TableParagraph"/>
              <w:spacing w:line="154" w:lineRule="exact"/>
              <w:ind w:right="22"/>
              <w:rPr>
                <w:sz w:val="14"/>
              </w:rPr>
            </w:pPr>
            <w:r>
              <w:rPr>
                <w:sz w:val="14"/>
              </w:rPr>
              <w:t>4.230.986</w:t>
            </w:r>
          </w:p>
        </w:tc>
        <w:tc>
          <w:tcPr>
            <w:tcW w:w="1181" w:type="dxa"/>
          </w:tcPr>
          <w:p>
            <w:pPr>
              <w:pStyle w:val="TableParagraph"/>
              <w:spacing w:before="9"/>
              <w:jc w:val="left"/>
              <w:rPr>
                <w:b/>
                <w:sz w:val="15"/>
              </w:rPr>
            </w:pPr>
          </w:p>
          <w:p>
            <w:pPr>
              <w:pStyle w:val="TableParagraph"/>
              <w:spacing w:line="154" w:lineRule="exact"/>
              <w:ind w:right="20"/>
              <w:rPr>
                <w:sz w:val="14"/>
              </w:rPr>
            </w:pPr>
            <w:r>
              <w:rPr>
                <w:sz w:val="14"/>
              </w:rPr>
              <w:t>4.230.986</w:t>
            </w:r>
          </w:p>
        </w:tc>
        <w:tc>
          <w:tcPr>
            <w:tcW w:w="1182" w:type="dxa"/>
          </w:tcPr>
          <w:p>
            <w:pPr>
              <w:pStyle w:val="TableParagraph"/>
              <w:spacing w:before="9"/>
              <w:jc w:val="left"/>
              <w:rPr>
                <w:b/>
                <w:sz w:val="15"/>
              </w:rPr>
            </w:pPr>
          </w:p>
          <w:p>
            <w:pPr>
              <w:pStyle w:val="TableParagraph"/>
              <w:spacing w:line="154" w:lineRule="exact"/>
              <w:ind w:right="21"/>
              <w:rPr>
                <w:sz w:val="14"/>
              </w:rPr>
            </w:pPr>
            <w:r>
              <w:rPr>
                <w:sz w:val="14"/>
              </w:rPr>
              <w:t>2.115.493</w:t>
            </w:r>
          </w:p>
        </w:tc>
        <w:tc>
          <w:tcPr>
            <w:tcW w:w="1179" w:type="dxa"/>
          </w:tcPr>
          <w:p>
            <w:pPr>
              <w:pStyle w:val="TableParagraph"/>
              <w:jc w:val="left"/>
              <w:rPr>
                <w:rFonts w:ascii="Times New Roman"/>
                <w:sz w:val="14"/>
              </w:rPr>
            </w:pPr>
          </w:p>
        </w:tc>
      </w:tr>
      <w:tr>
        <w:trPr>
          <w:trHeight w:val="356" w:hRule="atLeast"/>
        </w:trPr>
        <w:tc>
          <w:tcPr>
            <w:tcW w:w="6637" w:type="dxa"/>
          </w:tcPr>
          <w:p>
            <w:pPr>
              <w:pStyle w:val="TableParagraph"/>
              <w:spacing w:before="10"/>
              <w:ind w:left="50"/>
              <w:jc w:val="left"/>
              <w:rPr>
                <w:sz w:val="14"/>
              </w:rPr>
            </w:pPr>
            <w:r>
              <w:rPr>
                <w:sz w:val="14"/>
              </w:rPr>
              <w:t>OPERACIONES DE TESORERÍA</w:t>
            </w:r>
          </w:p>
          <w:p>
            <w:pPr>
              <w:pStyle w:val="TableParagraph"/>
              <w:spacing w:line="143" w:lineRule="exact" w:before="21"/>
              <w:ind w:left="50"/>
              <w:jc w:val="left"/>
              <w:rPr>
                <w:sz w:val="14"/>
              </w:rPr>
            </w:pPr>
            <w:r>
              <w:rPr>
                <w:sz w:val="14"/>
              </w:rPr>
              <w:t>OBLIGACIONES PTES. DE PAGO CERRADOS</w:t>
            </w:r>
          </w:p>
        </w:tc>
        <w:tc>
          <w:tcPr>
            <w:tcW w:w="1185" w:type="dxa"/>
            <w:tcBorders>
              <w:bottom w:val="single" w:sz="8" w:space="0" w:color="000000"/>
            </w:tcBorders>
          </w:tcPr>
          <w:p>
            <w:pPr>
              <w:pStyle w:val="TableParagraph"/>
              <w:spacing w:before="8"/>
              <w:jc w:val="left"/>
              <w:rPr>
                <w:b/>
                <w:sz w:val="16"/>
              </w:rPr>
            </w:pPr>
          </w:p>
          <w:p>
            <w:pPr>
              <w:pStyle w:val="TableParagraph"/>
              <w:spacing w:line="143" w:lineRule="exact"/>
              <w:ind w:right="22"/>
              <w:rPr>
                <w:sz w:val="14"/>
              </w:rPr>
            </w:pPr>
            <w:r>
              <w:rPr>
                <w:sz w:val="14"/>
              </w:rPr>
              <w:t>814.802</w:t>
            </w:r>
          </w:p>
        </w:tc>
        <w:tc>
          <w:tcPr>
            <w:tcW w:w="1181" w:type="dxa"/>
            <w:tcBorders>
              <w:bottom w:val="single" w:sz="8" w:space="0" w:color="000000"/>
            </w:tcBorders>
          </w:tcPr>
          <w:p>
            <w:pPr>
              <w:pStyle w:val="TableParagraph"/>
              <w:spacing w:before="8"/>
              <w:jc w:val="left"/>
              <w:rPr>
                <w:b/>
                <w:sz w:val="16"/>
              </w:rPr>
            </w:pPr>
          </w:p>
          <w:p>
            <w:pPr>
              <w:pStyle w:val="TableParagraph"/>
              <w:spacing w:line="143" w:lineRule="exact"/>
              <w:ind w:right="20"/>
              <w:rPr>
                <w:sz w:val="14"/>
              </w:rPr>
            </w:pPr>
            <w:r>
              <w:rPr>
                <w:sz w:val="14"/>
              </w:rPr>
              <w:t>814.802</w:t>
            </w:r>
          </w:p>
        </w:tc>
        <w:tc>
          <w:tcPr>
            <w:tcW w:w="1182" w:type="dxa"/>
            <w:tcBorders>
              <w:bottom w:val="single" w:sz="8" w:space="0" w:color="000000"/>
            </w:tcBorders>
          </w:tcPr>
          <w:p>
            <w:pPr>
              <w:pStyle w:val="TableParagraph"/>
              <w:spacing w:before="8"/>
              <w:jc w:val="left"/>
              <w:rPr>
                <w:b/>
                <w:sz w:val="16"/>
              </w:rPr>
            </w:pPr>
          </w:p>
          <w:p>
            <w:pPr>
              <w:pStyle w:val="TableParagraph"/>
              <w:spacing w:line="143" w:lineRule="exact"/>
              <w:ind w:right="21"/>
              <w:rPr>
                <w:sz w:val="14"/>
              </w:rPr>
            </w:pPr>
            <w:r>
              <w:rPr>
                <w:sz w:val="14"/>
              </w:rPr>
              <w:t>814.802</w:t>
            </w:r>
          </w:p>
        </w:tc>
        <w:tc>
          <w:tcPr>
            <w:tcW w:w="1179" w:type="dxa"/>
            <w:tcBorders>
              <w:bottom w:val="single" w:sz="8" w:space="0" w:color="000000"/>
            </w:tcBorders>
          </w:tcPr>
          <w:p>
            <w:pPr>
              <w:pStyle w:val="TableParagraph"/>
              <w:spacing w:before="8"/>
              <w:jc w:val="left"/>
              <w:rPr>
                <w:b/>
                <w:sz w:val="16"/>
              </w:rPr>
            </w:pPr>
          </w:p>
          <w:p>
            <w:pPr>
              <w:pStyle w:val="TableParagraph"/>
              <w:spacing w:line="143" w:lineRule="exact"/>
              <w:ind w:right="18"/>
              <w:rPr>
                <w:sz w:val="14"/>
              </w:rPr>
            </w:pPr>
            <w:r>
              <w:rPr>
                <w:sz w:val="14"/>
              </w:rPr>
              <w:t>814.802</w:t>
            </w:r>
          </w:p>
        </w:tc>
      </w:tr>
      <w:tr>
        <w:trPr>
          <w:trHeight w:val="171" w:hRule="atLeast"/>
        </w:trPr>
        <w:tc>
          <w:tcPr>
            <w:tcW w:w="6637" w:type="dxa"/>
            <w:tcBorders>
              <w:right w:val="single" w:sz="8" w:space="0" w:color="000000"/>
            </w:tcBorders>
          </w:tcPr>
          <w:p>
            <w:pPr>
              <w:pStyle w:val="TableParagraph"/>
              <w:spacing w:line="136" w:lineRule="exact" w:before="16"/>
              <w:ind w:left="50"/>
              <w:jc w:val="left"/>
              <w:rPr>
                <w:b/>
                <w:sz w:val="14"/>
              </w:rPr>
            </w:pPr>
            <w:r>
              <w:rPr>
                <w:b/>
                <w:sz w:val="14"/>
              </w:rPr>
              <w:t>TOTAL</w:t>
            </w:r>
          </w:p>
        </w:tc>
        <w:tc>
          <w:tcPr>
            <w:tcW w:w="1185" w:type="dxa"/>
            <w:tcBorders>
              <w:top w:val="single" w:sz="8" w:space="0" w:color="000000"/>
              <w:left w:val="single" w:sz="8" w:space="0" w:color="000000"/>
              <w:bottom w:val="single" w:sz="8" w:space="0" w:color="000000"/>
              <w:right w:val="single" w:sz="6" w:space="0" w:color="000000"/>
            </w:tcBorders>
          </w:tcPr>
          <w:p>
            <w:pPr>
              <w:pStyle w:val="TableParagraph"/>
              <w:spacing w:line="141" w:lineRule="exact" w:before="11"/>
              <w:ind w:right="14"/>
              <w:rPr>
                <w:sz w:val="14"/>
              </w:rPr>
            </w:pPr>
            <w:r>
              <w:rPr>
                <w:sz w:val="14"/>
              </w:rPr>
              <w:t>5.045.788</w:t>
            </w:r>
          </w:p>
        </w:tc>
        <w:tc>
          <w:tcPr>
            <w:tcW w:w="1181" w:type="dxa"/>
            <w:tcBorders>
              <w:top w:val="single" w:sz="8" w:space="0" w:color="000000"/>
              <w:left w:val="single" w:sz="6" w:space="0" w:color="000000"/>
              <w:bottom w:val="single" w:sz="8" w:space="0" w:color="000000"/>
              <w:right w:val="single" w:sz="6" w:space="0" w:color="000000"/>
            </w:tcBorders>
          </w:tcPr>
          <w:p>
            <w:pPr>
              <w:pStyle w:val="TableParagraph"/>
              <w:spacing w:line="141" w:lineRule="exact" w:before="11"/>
              <w:ind w:right="13"/>
              <w:rPr>
                <w:sz w:val="14"/>
              </w:rPr>
            </w:pPr>
            <w:r>
              <w:rPr>
                <w:sz w:val="14"/>
              </w:rPr>
              <w:t>5.045.788</w:t>
            </w:r>
          </w:p>
        </w:tc>
        <w:tc>
          <w:tcPr>
            <w:tcW w:w="1182" w:type="dxa"/>
            <w:tcBorders>
              <w:top w:val="single" w:sz="8" w:space="0" w:color="000000"/>
              <w:left w:val="single" w:sz="6" w:space="0" w:color="000000"/>
              <w:bottom w:val="single" w:sz="8" w:space="0" w:color="000000"/>
              <w:right w:val="single" w:sz="6" w:space="0" w:color="000000"/>
            </w:tcBorders>
          </w:tcPr>
          <w:p>
            <w:pPr>
              <w:pStyle w:val="TableParagraph"/>
              <w:spacing w:line="141" w:lineRule="exact" w:before="11"/>
              <w:ind w:right="13"/>
              <w:rPr>
                <w:sz w:val="14"/>
              </w:rPr>
            </w:pPr>
            <w:r>
              <w:rPr>
                <w:sz w:val="14"/>
              </w:rPr>
              <w:t>2.930.295</w:t>
            </w:r>
          </w:p>
        </w:tc>
        <w:tc>
          <w:tcPr>
            <w:tcW w:w="1179" w:type="dxa"/>
            <w:tcBorders>
              <w:top w:val="single" w:sz="8" w:space="0" w:color="000000"/>
              <w:left w:val="single" w:sz="6" w:space="0" w:color="000000"/>
              <w:bottom w:val="single" w:sz="8" w:space="0" w:color="000000"/>
              <w:right w:val="single" w:sz="8" w:space="0" w:color="000000"/>
            </w:tcBorders>
          </w:tcPr>
          <w:p>
            <w:pPr>
              <w:pStyle w:val="TableParagraph"/>
              <w:spacing w:line="141" w:lineRule="exact" w:before="11"/>
              <w:ind w:right="7"/>
              <w:rPr>
                <w:sz w:val="14"/>
              </w:rPr>
            </w:pPr>
            <w:r>
              <w:rPr>
                <w:sz w:val="14"/>
              </w:rPr>
              <w:t>814.802</w:t>
            </w:r>
          </w:p>
        </w:tc>
      </w:tr>
      <w:tr>
        <w:trPr>
          <w:trHeight w:val="172" w:hRule="atLeast"/>
        </w:trPr>
        <w:tc>
          <w:tcPr>
            <w:tcW w:w="6637" w:type="dxa"/>
          </w:tcPr>
          <w:p>
            <w:pPr>
              <w:pStyle w:val="TableParagraph"/>
              <w:jc w:val="left"/>
              <w:rPr>
                <w:rFonts w:ascii="Times New Roman"/>
                <w:sz w:val="10"/>
              </w:rPr>
            </w:pPr>
          </w:p>
        </w:tc>
        <w:tc>
          <w:tcPr>
            <w:tcW w:w="1185" w:type="dxa"/>
            <w:tcBorders>
              <w:top w:val="single" w:sz="8" w:space="0" w:color="000000"/>
              <w:bottom w:val="single" w:sz="8" w:space="0" w:color="000000"/>
            </w:tcBorders>
          </w:tcPr>
          <w:p>
            <w:pPr>
              <w:pStyle w:val="TableParagraph"/>
              <w:jc w:val="left"/>
              <w:rPr>
                <w:rFonts w:ascii="Times New Roman"/>
                <w:sz w:val="10"/>
              </w:rPr>
            </w:pPr>
          </w:p>
        </w:tc>
        <w:tc>
          <w:tcPr>
            <w:tcW w:w="1181" w:type="dxa"/>
            <w:tcBorders>
              <w:top w:val="single" w:sz="8" w:space="0" w:color="000000"/>
              <w:bottom w:val="single" w:sz="8" w:space="0" w:color="000000"/>
            </w:tcBorders>
          </w:tcPr>
          <w:p>
            <w:pPr>
              <w:pStyle w:val="TableParagraph"/>
              <w:jc w:val="left"/>
              <w:rPr>
                <w:rFonts w:ascii="Times New Roman"/>
                <w:sz w:val="10"/>
              </w:rPr>
            </w:pPr>
          </w:p>
        </w:tc>
        <w:tc>
          <w:tcPr>
            <w:tcW w:w="1182" w:type="dxa"/>
            <w:tcBorders>
              <w:top w:val="single" w:sz="8" w:space="0" w:color="000000"/>
              <w:bottom w:val="single" w:sz="8" w:space="0" w:color="000000"/>
            </w:tcBorders>
          </w:tcPr>
          <w:p>
            <w:pPr>
              <w:pStyle w:val="TableParagraph"/>
              <w:jc w:val="left"/>
              <w:rPr>
                <w:rFonts w:ascii="Times New Roman"/>
                <w:sz w:val="10"/>
              </w:rPr>
            </w:pPr>
          </w:p>
        </w:tc>
        <w:tc>
          <w:tcPr>
            <w:tcW w:w="1179" w:type="dxa"/>
            <w:tcBorders>
              <w:top w:val="single" w:sz="8" w:space="0" w:color="000000"/>
              <w:bottom w:val="single" w:sz="8" w:space="0" w:color="000000"/>
            </w:tcBorders>
          </w:tcPr>
          <w:p>
            <w:pPr>
              <w:pStyle w:val="TableParagraph"/>
              <w:jc w:val="left"/>
              <w:rPr>
                <w:rFonts w:ascii="Times New Roman"/>
                <w:sz w:val="10"/>
              </w:rPr>
            </w:pPr>
          </w:p>
        </w:tc>
      </w:tr>
      <w:tr>
        <w:trPr>
          <w:trHeight w:val="172" w:hRule="atLeast"/>
        </w:trPr>
        <w:tc>
          <w:tcPr>
            <w:tcW w:w="6637" w:type="dxa"/>
            <w:tcBorders>
              <w:right w:val="single" w:sz="8" w:space="0" w:color="000000"/>
            </w:tcBorders>
          </w:tcPr>
          <w:p>
            <w:pPr>
              <w:pStyle w:val="TableParagraph"/>
              <w:spacing w:line="141" w:lineRule="exact" w:before="11"/>
              <w:ind w:left="50"/>
              <w:jc w:val="left"/>
              <w:rPr>
                <w:sz w:val="14"/>
              </w:rPr>
            </w:pPr>
            <w:r>
              <w:rPr>
                <w:sz w:val="14"/>
              </w:rPr>
              <w:t>EXCEDENTE DE TESORERÍA</w:t>
            </w:r>
          </w:p>
        </w:tc>
        <w:tc>
          <w:tcPr>
            <w:tcW w:w="1185" w:type="dxa"/>
            <w:tcBorders>
              <w:top w:val="single" w:sz="8" w:space="0" w:color="000000"/>
              <w:left w:val="single" w:sz="8" w:space="0" w:color="000000"/>
              <w:bottom w:val="single" w:sz="8" w:space="0" w:color="000000"/>
              <w:right w:val="single" w:sz="6" w:space="0" w:color="000000"/>
            </w:tcBorders>
          </w:tcPr>
          <w:p>
            <w:pPr>
              <w:pStyle w:val="TableParagraph"/>
              <w:spacing w:line="141" w:lineRule="exact" w:before="11"/>
              <w:ind w:right="14"/>
              <w:rPr>
                <w:sz w:val="14"/>
              </w:rPr>
            </w:pPr>
            <w:r>
              <w:rPr>
                <w:w w:val="101"/>
                <w:sz w:val="14"/>
              </w:rPr>
              <w:t>0</w:t>
            </w:r>
          </w:p>
        </w:tc>
        <w:tc>
          <w:tcPr>
            <w:tcW w:w="1181" w:type="dxa"/>
            <w:tcBorders>
              <w:top w:val="single" w:sz="8" w:space="0" w:color="000000"/>
              <w:left w:val="single" w:sz="6" w:space="0" w:color="000000"/>
              <w:bottom w:val="single" w:sz="8" w:space="0" w:color="000000"/>
              <w:right w:val="single" w:sz="6" w:space="0" w:color="000000"/>
            </w:tcBorders>
          </w:tcPr>
          <w:p>
            <w:pPr>
              <w:pStyle w:val="TableParagraph"/>
              <w:spacing w:line="141" w:lineRule="exact" w:before="11"/>
              <w:ind w:right="13"/>
              <w:rPr>
                <w:sz w:val="14"/>
              </w:rPr>
            </w:pPr>
            <w:r>
              <w:rPr>
                <w:w w:val="101"/>
                <w:sz w:val="14"/>
              </w:rPr>
              <w:t>0</w:t>
            </w:r>
          </w:p>
        </w:tc>
        <w:tc>
          <w:tcPr>
            <w:tcW w:w="1182" w:type="dxa"/>
            <w:tcBorders>
              <w:top w:val="single" w:sz="8" w:space="0" w:color="000000"/>
              <w:left w:val="single" w:sz="6" w:space="0" w:color="000000"/>
              <w:bottom w:val="single" w:sz="8" w:space="0" w:color="000000"/>
              <w:right w:val="single" w:sz="6" w:space="0" w:color="000000"/>
            </w:tcBorders>
          </w:tcPr>
          <w:p>
            <w:pPr>
              <w:pStyle w:val="TableParagraph"/>
              <w:spacing w:line="141" w:lineRule="exact" w:before="11"/>
              <w:ind w:right="14"/>
              <w:rPr>
                <w:sz w:val="14"/>
              </w:rPr>
            </w:pPr>
            <w:r>
              <w:rPr>
                <w:w w:val="101"/>
                <w:sz w:val="14"/>
              </w:rPr>
              <w:t>0</w:t>
            </w:r>
          </w:p>
        </w:tc>
        <w:tc>
          <w:tcPr>
            <w:tcW w:w="1179" w:type="dxa"/>
            <w:tcBorders>
              <w:top w:val="single" w:sz="8" w:space="0" w:color="000000"/>
              <w:left w:val="single" w:sz="6" w:space="0" w:color="000000"/>
              <w:bottom w:val="single" w:sz="8" w:space="0" w:color="000000"/>
              <w:right w:val="single" w:sz="8" w:space="0" w:color="000000"/>
            </w:tcBorders>
          </w:tcPr>
          <w:p>
            <w:pPr>
              <w:pStyle w:val="TableParagraph"/>
              <w:spacing w:line="141" w:lineRule="exact" w:before="11"/>
              <w:ind w:right="8"/>
              <w:rPr>
                <w:sz w:val="14"/>
              </w:rPr>
            </w:pPr>
            <w:r>
              <w:rPr>
                <w:sz w:val="14"/>
              </w:rPr>
              <w:t>643.555</w:t>
            </w:r>
          </w:p>
        </w:tc>
      </w:tr>
    </w:tbl>
    <w:p>
      <w:pPr>
        <w:pStyle w:val="BodyText"/>
        <w:spacing w:before="2"/>
        <w:rPr>
          <w:b/>
          <w:sz w:val="18"/>
        </w:rPr>
      </w:pPr>
    </w:p>
    <w:p>
      <w:pPr>
        <w:spacing w:before="0"/>
        <w:ind w:left="8418" w:right="0" w:firstLine="0"/>
        <w:jc w:val="center"/>
        <w:rPr>
          <w:b/>
          <w:sz w:val="14"/>
        </w:rPr>
      </w:pPr>
      <w:r>
        <w:rPr>
          <w:b/>
          <w:sz w:val="14"/>
        </w:rPr>
        <w:t>SALDOS PENDIENTES A 31/12</w:t>
      </w:r>
    </w:p>
    <w:p>
      <w:pPr>
        <w:tabs>
          <w:tab w:pos="10235" w:val="left" w:leader="none"/>
        </w:tabs>
        <w:spacing w:line="240" w:lineRule="auto"/>
        <w:ind w:left="2600" w:right="0" w:firstLine="0"/>
        <w:rPr>
          <w:sz w:val="20"/>
        </w:rPr>
      </w:pPr>
      <w:r>
        <w:rPr/>
        <w:drawing>
          <wp:anchor distT="0" distB="0" distL="0" distR="0" allowOverlap="1" layoutInCell="1" locked="0" behindDoc="1" simplePos="0" relativeHeight="233334784">
            <wp:simplePos x="0" y="0"/>
            <wp:positionH relativeFrom="page">
              <wp:posOffset>6518147</wp:posOffset>
            </wp:positionH>
            <wp:positionV relativeFrom="paragraph">
              <wp:posOffset>1008365</wp:posOffset>
            </wp:positionV>
            <wp:extent cx="2994455" cy="138112"/>
            <wp:effectExtent l="0" t="0" r="0" b="0"/>
            <wp:wrapNone/>
            <wp:docPr id="47" name="image22.png"/>
            <wp:cNvGraphicFramePr>
              <a:graphicFrameLocks noChangeAspect="1"/>
            </wp:cNvGraphicFramePr>
            <a:graphic>
              <a:graphicData uri="http://schemas.openxmlformats.org/drawingml/2006/picture">
                <pic:pic>
                  <pic:nvPicPr>
                    <pic:cNvPr id="48" name="image22.png"/>
                    <pic:cNvPicPr/>
                  </pic:nvPicPr>
                  <pic:blipFill>
                    <a:blip r:embed="rId47" cstate="print"/>
                    <a:stretch>
                      <a:fillRect/>
                    </a:stretch>
                  </pic:blipFill>
                  <pic:spPr>
                    <a:xfrm>
                      <a:off x="0" y="0"/>
                      <a:ext cx="2994455" cy="138112"/>
                    </a:xfrm>
                    <a:prstGeom prst="rect">
                      <a:avLst/>
                    </a:prstGeom>
                  </pic:spPr>
                </pic:pic>
              </a:graphicData>
            </a:graphic>
          </wp:anchor>
        </w:drawing>
      </w:r>
      <w:r>
        <w:rPr/>
        <w:drawing>
          <wp:anchor distT="0" distB="0" distL="0" distR="0" allowOverlap="1" layoutInCell="1" locked="0" behindDoc="1" simplePos="0" relativeHeight="233335808">
            <wp:simplePos x="0" y="0"/>
            <wp:positionH relativeFrom="page">
              <wp:posOffset>6518147</wp:posOffset>
            </wp:positionH>
            <wp:positionV relativeFrom="paragraph">
              <wp:posOffset>1805417</wp:posOffset>
            </wp:positionV>
            <wp:extent cx="2994461" cy="138112"/>
            <wp:effectExtent l="0" t="0" r="0" b="0"/>
            <wp:wrapNone/>
            <wp:docPr id="49" name="image23.png"/>
            <wp:cNvGraphicFramePr>
              <a:graphicFrameLocks noChangeAspect="1"/>
            </wp:cNvGraphicFramePr>
            <a:graphic>
              <a:graphicData uri="http://schemas.openxmlformats.org/drawingml/2006/picture">
                <pic:pic>
                  <pic:nvPicPr>
                    <pic:cNvPr id="50" name="image23.png"/>
                    <pic:cNvPicPr/>
                  </pic:nvPicPr>
                  <pic:blipFill>
                    <a:blip r:embed="rId48" cstate="print"/>
                    <a:stretch>
                      <a:fillRect/>
                    </a:stretch>
                  </pic:blipFill>
                  <pic:spPr>
                    <a:xfrm>
                      <a:off x="0" y="0"/>
                      <a:ext cx="2994461" cy="138112"/>
                    </a:xfrm>
                    <a:prstGeom prst="rect">
                      <a:avLst/>
                    </a:prstGeom>
                  </pic:spPr>
                </pic:pic>
              </a:graphicData>
            </a:graphic>
          </wp:anchor>
        </w:drawing>
      </w:r>
      <w:r>
        <w:rPr>
          <w:sz w:val="20"/>
        </w:rPr>
        <w:pict>
          <v:shape style="width:366.7pt;height:174.15pt;mso-position-horizontal-relative:char;mso-position-vertical-relative:line" type="#_x0000_t202" filled="false" stroked="false">
            <w10:anchorlock/>
            <v:textbox inset="0,0,0,0">
              <w:txbxContent>
                <w:tbl>
                  <w:tblPr>
                    <w:tblW w:w="0" w:type="auto"/>
                    <w:jc w:val="left"/>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932"/>
                    <w:gridCol w:w="1381"/>
                  </w:tblGrid>
                  <w:tr>
                    <w:trPr>
                      <w:trHeight w:val="253" w:hRule="atLeast"/>
                    </w:trPr>
                    <w:tc>
                      <w:tcPr>
                        <w:tcW w:w="5932" w:type="dxa"/>
                        <w:tcBorders>
                          <w:left w:val="single" w:sz="4" w:space="0" w:color="000000"/>
                          <w:bottom w:val="single" w:sz="6" w:space="0" w:color="000000"/>
                          <w:right w:val="single" w:sz="6" w:space="0" w:color="000000"/>
                        </w:tcBorders>
                        <w:shd w:val="clear" w:color="auto" w:fill="BFBFBF"/>
                      </w:tcPr>
                      <w:p>
                        <w:pPr>
                          <w:pStyle w:val="TableParagraph"/>
                          <w:spacing w:before="46"/>
                          <w:ind w:left="1427"/>
                          <w:jc w:val="left"/>
                          <w:rPr>
                            <w:b/>
                            <w:sz w:val="14"/>
                          </w:rPr>
                        </w:pPr>
                        <w:r>
                          <w:rPr>
                            <w:b/>
                            <w:sz w:val="14"/>
                          </w:rPr>
                          <w:t>LIQUIDACIÓN DE PRESUPUESTO (LEY 3/1999)</w:t>
                        </w:r>
                      </w:p>
                    </w:tc>
                    <w:tc>
                      <w:tcPr>
                        <w:tcW w:w="1381" w:type="dxa"/>
                        <w:tcBorders>
                          <w:left w:val="single" w:sz="6" w:space="0" w:color="000000"/>
                          <w:bottom w:val="single" w:sz="6" w:space="0" w:color="000000"/>
                        </w:tcBorders>
                        <w:shd w:val="clear" w:color="auto" w:fill="BFBFBF"/>
                      </w:tcPr>
                      <w:p>
                        <w:pPr>
                          <w:pStyle w:val="TableParagraph"/>
                          <w:spacing w:before="56"/>
                          <w:ind w:left="271"/>
                          <w:jc w:val="left"/>
                          <w:rPr>
                            <w:b/>
                            <w:sz w:val="14"/>
                          </w:rPr>
                        </w:pPr>
                        <w:r>
                          <w:rPr>
                            <w:b/>
                            <w:sz w:val="14"/>
                          </w:rPr>
                          <w:t>A 1 / 1 / 2025</w:t>
                        </w:r>
                      </w:p>
                    </w:tc>
                  </w:tr>
                  <w:tr>
                    <w:trPr>
                      <w:trHeight w:val="222" w:hRule="atLeast"/>
                    </w:trPr>
                    <w:tc>
                      <w:tcPr>
                        <w:tcW w:w="5932" w:type="dxa"/>
                        <w:tcBorders>
                          <w:top w:val="single" w:sz="6" w:space="0" w:color="000000"/>
                          <w:left w:val="single" w:sz="4" w:space="0" w:color="000000"/>
                          <w:bottom w:val="nil"/>
                          <w:right w:val="single" w:sz="6" w:space="0" w:color="000000"/>
                        </w:tcBorders>
                      </w:tcPr>
                      <w:p>
                        <w:pPr>
                          <w:pStyle w:val="TableParagraph"/>
                          <w:spacing w:before="32"/>
                          <w:ind w:left="28"/>
                          <w:jc w:val="left"/>
                          <w:rPr>
                            <w:sz w:val="14"/>
                          </w:rPr>
                        </w:pPr>
                        <w:r>
                          <w:rPr>
                            <w:sz w:val="14"/>
                          </w:rPr>
                          <w:t>EXISTENCIAS EN CAJA</w:t>
                        </w:r>
                      </w:p>
                    </w:tc>
                    <w:tc>
                      <w:tcPr>
                        <w:tcW w:w="1381" w:type="dxa"/>
                        <w:tcBorders>
                          <w:top w:val="single" w:sz="6" w:space="0" w:color="000000"/>
                          <w:left w:val="single" w:sz="6" w:space="0" w:color="000000"/>
                          <w:bottom w:val="nil"/>
                        </w:tcBorders>
                      </w:tcPr>
                      <w:p>
                        <w:pPr>
                          <w:pStyle w:val="TableParagraph"/>
                          <w:spacing w:before="32"/>
                          <w:ind w:right="5"/>
                          <w:rPr>
                            <w:sz w:val="14"/>
                          </w:rPr>
                        </w:pPr>
                        <w:r>
                          <w:rPr>
                            <w:sz w:val="14"/>
                          </w:rPr>
                          <w:t>26.890.720</w:t>
                        </w:r>
                      </w:p>
                    </w:tc>
                  </w:tr>
                  <w:tr>
                    <w:trPr>
                      <w:trHeight w:val="314" w:hRule="atLeast"/>
                    </w:trPr>
                    <w:tc>
                      <w:tcPr>
                        <w:tcW w:w="5932" w:type="dxa"/>
                        <w:tcBorders>
                          <w:top w:val="nil"/>
                          <w:left w:val="single" w:sz="4" w:space="0" w:color="000000"/>
                          <w:bottom w:val="nil"/>
                          <w:right w:val="single" w:sz="6" w:space="0" w:color="000000"/>
                        </w:tcBorders>
                      </w:tcPr>
                      <w:p>
                        <w:pPr>
                          <w:pStyle w:val="TableParagraph"/>
                          <w:spacing w:before="20"/>
                          <w:ind w:left="196"/>
                          <w:jc w:val="left"/>
                          <w:rPr>
                            <w:sz w:val="14"/>
                          </w:rPr>
                        </w:pPr>
                        <w:r>
                          <w:rPr>
                            <w:sz w:val="14"/>
                          </w:rPr>
                          <w:t>DERECHOS PTES. COBRO TOTALES</w:t>
                        </w:r>
                      </w:p>
                    </w:tc>
                    <w:tc>
                      <w:tcPr>
                        <w:tcW w:w="1381" w:type="dxa"/>
                        <w:tcBorders>
                          <w:top w:val="nil"/>
                          <w:left w:val="single" w:sz="6" w:space="0" w:color="000000"/>
                          <w:bottom w:val="nil"/>
                        </w:tcBorders>
                      </w:tcPr>
                      <w:p>
                        <w:pPr>
                          <w:pStyle w:val="TableParagraph"/>
                          <w:spacing w:before="20"/>
                          <w:ind w:left="26"/>
                          <w:jc w:val="left"/>
                          <w:rPr>
                            <w:sz w:val="14"/>
                          </w:rPr>
                        </w:pPr>
                        <w:r>
                          <w:rPr>
                            <w:sz w:val="14"/>
                          </w:rPr>
                          <w:t>11.292.221</w:t>
                        </w:r>
                      </w:p>
                    </w:tc>
                  </w:tr>
                  <w:tr>
                    <w:trPr>
                      <w:trHeight w:val="285" w:hRule="atLeast"/>
                    </w:trPr>
                    <w:tc>
                      <w:tcPr>
                        <w:tcW w:w="5932" w:type="dxa"/>
                        <w:tcBorders>
                          <w:top w:val="nil"/>
                          <w:left w:val="single" w:sz="4" w:space="0" w:color="000000"/>
                          <w:bottom w:val="nil"/>
                          <w:right w:val="single" w:sz="6" w:space="0" w:color="000000"/>
                        </w:tcBorders>
                      </w:tcPr>
                      <w:p>
                        <w:pPr>
                          <w:pStyle w:val="TableParagraph"/>
                          <w:spacing w:line="142" w:lineRule="exact" w:before="123"/>
                          <w:ind w:left="196"/>
                          <w:jc w:val="left"/>
                          <w:rPr>
                            <w:sz w:val="14"/>
                          </w:rPr>
                        </w:pPr>
                        <w:r>
                          <w:rPr>
                            <w:sz w:val="14"/>
                          </w:rPr>
                          <w:t>PROVISIÓN INSOLVENCIAS</w:t>
                        </w:r>
                      </w:p>
                    </w:tc>
                    <w:tc>
                      <w:tcPr>
                        <w:tcW w:w="1381" w:type="dxa"/>
                        <w:tcBorders>
                          <w:top w:val="nil"/>
                          <w:left w:val="single" w:sz="6" w:space="0" w:color="000000"/>
                          <w:bottom w:val="single" w:sz="6" w:space="0" w:color="000000"/>
                        </w:tcBorders>
                      </w:tcPr>
                      <w:p>
                        <w:pPr>
                          <w:pStyle w:val="TableParagraph"/>
                          <w:spacing w:line="142" w:lineRule="exact" w:before="123"/>
                          <w:ind w:left="26"/>
                          <w:jc w:val="left"/>
                          <w:rPr>
                            <w:sz w:val="14"/>
                          </w:rPr>
                        </w:pPr>
                        <w:r>
                          <w:rPr>
                            <w:sz w:val="14"/>
                          </w:rPr>
                          <w:t>5.618.850</w:t>
                        </w:r>
                      </w:p>
                    </w:tc>
                  </w:tr>
                  <w:tr>
                    <w:trPr>
                      <w:trHeight w:val="254" w:hRule="atLeast"/>
                    </w:trPr>
                    <w:tc>
                      <w:tcPr>
                        <w:tcW w:w="5932" w:type="dxa"/>
                        <w:tcBorders>
                          <w:top w:val="nil"/>
                          <w:left w:val="single" w:sz="4" w:space="0" w:color="000000"/>
                          <w:bottom w:val="nil"/>
                          <w:right w:val="single" w:sz="6" w:space="0" w:color="000000"/>
                        </w:tcBorders>
                      </w:tcPr>
                      <w:p>
                        <w:pPr>
                          <w:pStyle w:val="TableParagraph"/>
                          <w:spacing w:before="32"/>
                          <w:ind w:left="28"/>
                          <w:jc w:val="left"/>
                          <w:rPr>
                            <w:sz w:val="14"/>
                          </w:rPr>
                        </w:pPr>
                        <w:r>
                          <w:rPr>
                            <w:sz w:val="14"/>
                          </w:rPr>
                          <w:t>SALDO NETO DE DERECHOS PTES. DE COBRO</w:t>
                        </w:r>
                      </w:p>
                    </w:tc>
                    <w:tc>
                      <w:tcPr>
                        <w:tcW w:w="1381" w:type="dxa"/>
                        <w:tcBorders>
                          <w:top w:val="single" w:sz="6" w:space="0" w:color="000000"/>
                          <w:left w:val="single" w:sz="6" w:space="0" w:color="000000"/>
                          <w:bottom w:val="nil"/>
                        </w:tcBorders>
                      </w:tcPr>
                      <w:p>
                        <w:pPr>
                          <w:pStyle w:val="TableParagraph"/>
                          <w:spacing w:before="37"/>
                          <w:ind w:right="5"/>
                          <w:rPr>
                            <w:b/>
                            <w:sz w:val="14"/>
                          </w:rPr>
                        </w:pPr>
                        <w:r>
                          <w:rPr>
                            <w:b/>
                            <w:sz w:val="14"/>
                          </w:rPr>
                          <w:t>5.673.372</w:t>
                        </w:r>
                      </w:p>
                    </w:tc>
                  </w:tr>
                  <w:tr>
                    <w:trPr>
                      <w:trHeight w:val="236" w:hRule="atLeast"/>
                    </w:trPr>
                    <w:tc>
                      <w:tcPr>
                        <w:tcW w:w="5932" w:type="dxa"/>
                        <w:tcBorders>
                          <w:top w:val="nil"/>
                          <w:left w:val="single" w:sz="4" w:space="0" w:color="000000"/>
                          <w:bottom w:val="nil"/>
                          <w:right w:val="single" w:sz="6" w:space="0" w:color="000000"/>
                        </w:tcBorders>
                      </w:tcPr>
                      <w:p>
                        <w:pPr>
                          <w:pStyle w:val="TableParagraph"/>
                          <w:spacing w:before="46"/>
                          <w:ind w:left="28"/>
                          <w:jc w:val="left"/>
                          <w:rPr>
                            <w:sz w:val="14"/>
                          </w:rPr>
                        </w:pPr>
                        <w:r>
                          <w:rPr>
                            <w:sz w:val="14"/>
                          </w:rPr>
                          <w:t>DEUDORES POR OP. NO PRESUPUESTARIAS</w:t>
                        </w:r>
                      </w:p>
                    </w:tc>
                    <w:tc>
                      <w:tcPr>
                        <w:tcW w:w="1381" w:type="dxa"/>
                        <w:tcBorders>
                          <w:top w:val="nil"/>
                          <w:left w:val="single" w:sz="6" w:space="0" w:color="000000"/>
                          <w:bottom w:val="nil"/>
                        </w:tcBorders>
                      </w:tcPr>
                      <w:p>
                        <w:pPr>
                          <w:pStyle w:val="TableParagraph"/>
                          <w:spacing w:before="46"/>
                          <w:ind w:right="4"/>
                          <w:rPr>
                            <w:sz w:val="14"/>
                          </w:rPr>
                        </w:pPr>
                        <w:r>
                          <w:rPr>
                            <w:sz w:val="14"/>
                          </w:rPr>
                          <w:t>78.482</w:t>
                        </w:r>
                      </w:p>
                    </w:tc>
                  </w:tr>
                  <w:tr>
                    <w:trPr>
                      <w:trHeight w:val="180" w:hRule="atLeast"/>
                    </w:trPr>
                    <w:tc>
                      <w:tcPr>
                        <w:tcW w:w="5932" w:type="dxa"/>
                        <w:tcBorders>
                          <w:top w:val="nil"/>
                          <w:left w:val="single" w:sz="4" w:space="0" w:color="000000"/>
                          <w:bottom w:val="single" w:sz="6" w:space="0" w:color="000000"/>
                          <w:right w:val="single" w:sz="6" w:space="0" w:color="000000"/>
                        </w:tcBorders>
                      </w:tcPr>
                      <w:p>
                        <w:pPr>
                          <w:pStyle w:val="TableParagraph"/>
                          <w:spacing w:line="142" w:lineRule="exact" w:before="19"/>
                          <w:ind w:left="28"/>
                          <w:jc w:val="left"/>
                          <w:rPr>
                            <w:sz w:val="14"/>
                          </w:rPr>
                        </w:pPr>
                        <w:r>
                          <w:rPr>
                            <w:color w:val="333333"/>
                            <w:sz w:val="14"/>
                          </w:rPr>
                          <w:t>COBROS REALIZADOS PENDIENTE DE APLICACIÓN DEFINITIVA</w:t>
                        </w:r>
                      </w:p>
                    </w:tc>
                    <w:tc>
                      <w:tcPr>
                        <w:tcW w:w="1381" w:type="dxa"/>
                        <w:tcBorders>
                          <w:top w:val="nil"/>
                          <w:left w:val="single" w:sz="6" w:space="0" w:color="000000"/>
                          <w:bottom w:val="single" w:sz="6" w:space="0" w:color="000000"/>
                        </w:tcBorders>
                      </w:tcPr>
                      <w:p>
                        <w:pPr>
                          <w:pStyle w:val="TableParagraph"/>
                          <w:spacing w:line="142" w:lineRule="exact" w:before="19"/>
                          <w:ind w:right="4"/>
                          <w:rPr>
                            <w:sz w:val="14"/>
                          </w:rPr>
                        </w:pPr>
                        <w:r>
                          <w:rPr>
                            <w:w w:val="101"/>
                            <w:sz w:val="14"/>
                          </w:rPr>
                          <w:t>0</w:t>
                        </w:r>
                      </w:p>
                    </w:tc>
                  </w:tr>
                  <w:tr>
                    <w:trPr>
                      <w:trHeight w:val="194" w:hRule="atLeast"/>
                    </w:trPr>
                    <w:tc>
                      <w:tcPr>
                        <w:tcW w:w="5932" w:type="dxa"/>
                        <w:tcBorders>
                          <w:top w:val="single" w:sz="6" w:space="0" w:color="000000"/>
                          <w:left w:val="single" w:sz="4" w:space="0" w:color="000000"/>
                          <w:bottom w:val="single" w:sz="6" w:space="0" w:color="000000"/>
                          <w:right w:val="single" w:sz="6" w:space="0" w:color="000000"/>
                        </w:tcBorders>
                      </w:tcPr>
                      <w:p>
                        <w:pPr>
                          <w:pStyle w:val="TableParagraph"/>
                          <w:spacing w:line="137" w:lineRule="exact" w:before="37"/>
                          <w:ind w:left="28"/>
                          <w:jc w:val="left"/>
                          <w:rPr>
                            <w:b/>
                            <w:sz w:val="14"/>
                          </w:rPr>
                        </w:pPr>
                        <w:r>
                          <w:rPr>
                            <w:b/>
                            <w:color w:val="333333"/>
                            <w:sz w:val="14"/>
                          </w:rPr>
                          <w:t>RECURSOS DISPONIBLES</w:t>
                        </w:r>
                      </w:p>
                    </w:tc>
                    <w:tc>
                      <w:tcPr>
                        <w:tcW w:w="1381" w:type="dxa"/>
                        <w:tcBorders>
                          <w:top w:val="single" w:sz="6" w:space="0" w:color="000000"/>
                          <w:left w:val="single" w:sz="6" w:space="0" w:color="000000"/>
                          <w:bottom w:val="single" w:sz="6" w:space="0" w:color="000000"/>
                        </w:tcBorders>
                      </w:tcPr>
                      <w:p>
                        <w:pPr>
                          <w:pStyle w:val="TableParagraph"/>
                          <w:spacing w:line="137" w:lineRule="exact" w:before="37"/>
                          <w:ind w:right="5"/>
                          <w:rPr>
                            <w:b/>
                            <w:sz w:val="14"/>
                          </w:rPr>
                        </w:pPr>
                        <w:r>
                          <w:rPr>
                            <w:b/>
                            <w:sz w:val="14"/>
                          </w:rPr>
                          <w:t>32.642.574</w:t>
                        </w:r>
                      </w:p>
                    </w:tc>
                  </w:tr>
                  <w:tr>
                    <w:trPr>
                      <w:trHeight w:val="222" w:hRule="atLeast"/>
                    </w:trPr>
                    <w:tc>
                      <w:tcPr>
                        <w:tcW w:w="5932" w:type="dxa"/>
                        <w:tcBorders>
                          <w:top w:val="single" w:sz="6" w:space="0" w:color="000000"/>
                          <w:left w:val="single" w:sz="4" w:space="0" w:color="000000"/>
                          <w:bottom w:val="nil"/>
                          <w:right w:val="single" w:sz="6" w:space="0" w:color="000000"/>
                        </w:tcBorders>
                      </w:tcPr>
                      <w:p>
                        <w:pPr>
                          <w:pStyle w:val="TableParagraph"/>
                          <w:spacing w:before="32"/>
                          <w:ind w:left="28"/>
                          <w:jc w:val="left"/>
                          <w:rPr>
                            <w:sz w:val="14"/>
                          </w:rPr>
                        </w:pPr>
                        <w:r>
                          <w:rPr>
                            <w:color w:val="333333"/>
                            <w:sz w:val="14"/>
                          </w:rPr>
                          <w:t>OPERACIONES DE TESORERÍA</w:t>
                        </w:r>
                      </w:p>
                    </w:tc>
                    <w:tc>
                      <w:tcPr>
                        <w:tcW w:w="1381" w:type="dxa"/>
                        <w:tcBorders>
                          <w:top w:val="single" w:sz="6" w:space="0" w:color="000000"/>
                          <w:left w:val="single" w:sz="6" w:space="0" w:color="000000"/>
                          <w:bottom w:val="nil"/>
                        </w:tcBorders>
                      </w:tcPr>
                      <w:p>
                        <w:pPr>
                          <w:pStyle w:val="TableParagraph"/>
                          <w:spacing w:before="32"/>
                          <w:ind w:right="4"/>
                          <w:rPr>
                            <w:sz w:val="14"/>
                          </w:rPr>
                        </w:pPr>
                        <w:r>
                          <w:rPr>
                            <w:w w:val="101"/>
                            <w:sz w:val="14"/>
                          </w:rPr>
                          <w:t>0</w:t>
                        </w:r>
                      </w:p>
                    </w:tc>
                  </w:tr>
                  <w:tr>
                    <w:trPr>
                      <w:trHeight w:val="209" w:hRule="atLeast"/>
                    </w:trPr>
                    <w:tc>
                      <w:tcPr>
                        <w:tcW w:w="5932" w:type="dxa"/>
                        <w:tcBorders>
                          <w:top w:val="nil"/>
                          <w:left w:val="single" w:sz="4" w:space="0" w:color="000000"/>
                          <w:bottom w:val="nil"/>
                          <w:right w:val="single" w:sz="6" w:space="0" w:color="000000"/>
                        </w:tcBorders>
                      </w:tcPr>
                      <w:p>
                        <w:pPr>
                          <w:pStyle w:val="TableParagraph"/>
                          <w:spacing w:before="20"/>
                          <w:ind w:left="28"/>
                          <w:jc w:val="left"/>
                          <w:rPr>
                            <w:sz w:val="14"/>
                          </w:rPr>
                        </w:pPr>
                        <w:r>
                          <w:rPr>
                            <w:color w:val="333333"/>
                            <w:sz w:val="14"/>
                          </w:rPr>
                          <w:t>OBLIGACIONES PTES. PAGO TOTALES</w:t>
                        </w:r>
                      </w:p>
                    </w:tc>
                    <w:tc>
                      <w:tcPr>
                        <w:tcW w:w="1381" w:type="dxa"/>
                        <w:tcBorders>
                          <w:top w:val="nil"/>
                          <w:left w:val="single" w:sz="6" w:space="0" w:color="000000"/>
                          <w:bottom w:val="nil"/>
                        </w:tcBorders>
                      </w:tcPr>
                      <w:p>
                        <w:pPr>
                          <w:pStyle w:val="TableParagraph"/>
                          <w:spacing w:before="20"/>
                          <w:ind w:right="5"/>
                          <w:rPr>
                            <w:sz w:val="14"/>
                          </w:rPr>
                        </w:pPr>
                        <w:r>
                          <w:rPr>
                            <w:sz w:val="14"/>
                          </w:rPr>
                          <w:t>3.259.209</w:t>
                        </w:r>
                      </w:p>
                    </w:tc>
                  </w:tr>
                  <w:tr>
                    <w:trPr>
                      <w:trHeight w:val="208" w:hRule="atLeast"/>
                    </w:trPr>
                    <w:tc>
                      <w:tcPr>
                        <w:tcW w:w="5932" w:type="dxa"/>
                        <w:tcBorders>
                          <w:top w:val="nil"/>
                          <w:left w:val="single" w:sz="4" w:space="0" w:color="000000"/>
                          <w:bottom w:val="nil"/>
                          <w:right w:val="single" w:sz="6" w:space="0" w:color="000000"/>
                        </w:tcBorders>
                      </w:tcPr>
                      <w:p>
                        <w:pPr>
                          <w:pStyle w:val="TableParagraph"/>
                          <w:spacing w:before="19"/>
                          <w:ind w:left="28"/>
                          <w:jc w:val="left"/>
                          <w:rPr>
                            <w:sz w:val="14"/>
                          </w:rPr>
                        </w:pPr>
                        <w:r>
                          <w:rPr>
                            <w:color w:val="333333"/>
                            <w:sz w:val="14"/>
                          </w:rPr>
                          <w:t>ACREEDORES POR OP. NO PRESUPUESTARIAS</w:t>
                        </w:r>
                      </w:p>
                    </w:tc>
                    <w:tc>
                      <w:tcPr>
                        <w:tcW w:w="1381" w:type="dxa"/>
                        <w:tcBorders>
                          <w:top w:val="nil"/>
                          <w:left w:val="single" w:sz="6" w:space="0" w:color="000000"/>
                          <w:bottom w:val="nil"/>
                        </w:tcBorders>
                      </w:tcPr>
                      <w:p>
                        <w:pPr>
                          <w:pStyle w:val="TableParagraph"/>
                          <w:spacing w:before="19"/>
                          <w:ind w:right="4"/>
                          <w:rPr>
                            <w:sz w:val="14"/>
                          </w:rPr>
                        </w:pPr>
                        <w:r>
                          <w:rPr>
                            <w:sz w:val="14"/>
                          </w:rPr>
                          <w:t>904.814</w:t>
                        </w:r>
                      </w:p>
                    </w:tc>
                  </w:tr>
                  <w:tr>
                    <w:trPr>
                      <w:trHeight w:val="208" w:hRule="atLeast"/>
                    </w:trPr>
                    <w:tc>
                      <w:tcPr>
                        <w:tcW w:w="5932" w:type="dxa"/>
                        <w:tcBorders>
                          <w:top w:val="nil"/>
                          <w:left w:val="single" w:sz="4" w:space="0" w:color="000000"/>
                          <w:bottom w:val="nil"/>
                          <w:right w:val="single" w:sz="6" w:space="0" w:color="000000"/>
                        </w:tcBorders>
                      </w:tcPr>
                      <w:p>
                        <w:pPr>
                          <w:pStyle w:val="TableParagraph"/>
                          <w:spacing w:before="19"/>
                          <w:ind w:left="28"/>
                          <w:jc w:val="left"/>
                          <w:rPr>
                            <w:sz w:val="14"/>
                          </w:rPr>
                        </w:pPr>
                        <w:r>
                          <w:rPr>
                            <w:color w:val="333333"/>
                            <w:sz w:val="14"/>
                          </w:rPr>
                          <w:t>EXCESO DE FINANCIACIÓN AFECTADA</w:t>
                        </w:r>
                      </w:p>
                    </w:tc>
                    <w:tc>
                      <w:tcPr>
                        <w:tcW w:w="1381" w:type="dxa"/>
                        <w:tcBorders>
                          <w:top w:val="nil"/>
                          <w:left w:val="single" w:sz="6" w:space="0" w:color="000000"/>
                          <w:bottom w:val="nil"/>
                        </w:tcBorders>
                      </w:tcPr>
                      <w:p>
                        <w:pPr>
                          <w:pStyle w:val="TableParagraph"/>
                          <w:spacing w:before="19"/>
                          <w:ind w:right="5"/>
                          <w:rPr>
                            <w:sz w:val="14"/>
                          </w:rPr>
                        </w:pPr>
                        <w:r>
                          <w:rPr>
                            <w:sz w:val="14"/>
                          </w:rPr>
                          <w:t>10.577.464</w:t>
                        </w:r>
                      </w:p>
                    </w:tc>
                  </w:tr>
                  <w:tr>
                    <w:trPr>
                      <w:trHeight w:val="181" w:hRule="atLeast"/>
                    </w:trPr>
                    <w:tc>
                      <w:tcPr>
                        <w:tcW w:w="5932" w:type="dxa"/>
                        <w:tcBorders>
                          <w:top w:val="nil"/>
                          <w:left w:val="single" w:sz="4" w:space="0" w:color="000000"/>
                          <w:bottom w:val="single" w:sz="6" w:space="0" w:color="000000"/>
                          <w:right w:val="single" w:sz="6" w:space="0" w:color="000000"/>
                        </w:tcBorders>
                      </w:tcPr>
                      <w:p>
                        <w:pPr>
                          <w:pStyle w:val="TableParagraph"/>
                          <w:spacing w:line="142" w:lineRule="exact" w:before="19"/>
                          <w:ind w:left="28"/>
                          <w:jc w:val="left"/>
                          <w:rPr>
                            <w:sz w:val="14"/>
                          </w:rPr>
                        </w:pPr>
                        <w:r>
                          <w:rPr>
                            <w:color w:val="333333"/>
                            <w:sz w:val="14"/>
                          </w:rPr>
                          <w:t>PAGOS REALIZADOS PENDIENTES DE APLICACIÓN DEFINITIVA</w:t>
                        </w:r>
                      </w:p>
                    </w:tc>
                    <w:tc>
                      <w:tcPr>
                        <w:tcW w:w="1381" w:type="dxa"/>
                        <w:tcBorders>
                          <w:top w:val="nil"/>
                          <w:left w:val="single" w:sz="6" w:space="0" w:color="000000"/>
                          <w:bottom w:val="single" w:sz="6" w:space="0" w:color="000000"/>
                        </w:tcBorders>
                      </w:tcPr>
                      <w:p>
                        <w:pPr>
                          <w:pStyle w:val="TableParagraph"/>
                          <w:spacing w:line="142" w:lineRule="exact" w:before="19"/>
                          <w:ind w:right="4"/>
                          <w:rPr>
                            <w:sz w:val="14"/>
                          </w:rPr>
                        </w:pPr>
                        <w:r>
                          <w:rPr>
                            <w:w w:val="101"/>
                            <w:sz w:val="14"/>
                          </w:rPr>
                          <w:t>0</w:t>
                        </w:r>
                      </w:p>
                    </w:tc>
                  </w:tr>
                  <w:tr>
                    <w:trPr>
                      <w:trHeight w:val="194" w:hRule="atLeast"/>
                    </w:trPr>
                    <w:tc>
                      <w:tcPr>
                        <w:tcW w:w="5932" w:type="dxa"/>
                        <w:tcBorders>
                          <w:top w:val="single" w:sz="6" w:space="0" w:color="000000"/>
                          <w:left w:val="single" w:sz="4" w:space="0" w:color="000000"/>
                          <w:bottom w:val="single" w:sz="6" w:space="0" w:color="000000"/>
                          <w:right w:val="single" w:sz="6" w:space="0" w:color="000000"/>
                        </w:tcBorders>
                      </w:tcPr>
                      <w:p>
                        <w:pPr>
                          <w:pStyle w:val="TableParagraph"/>
                          <w:spacing w:line="135" w:lineRule="exact" w:before="39"/>
                          <w:ind w:left="28"/>
                          <w:jc w:val="left"/>
                          <w:rPr>
                            <w:b/>
                            <w:sz w:val="14"/>
                          </w:rPr>
                        </w:pPr>
                        <w:r>
                          <w:rPr>
                            <w:b/>
                            <w:sz w:val="14"/>
                          </w:rPr>
                          <w:t>DEUDA A CORTO PLAZO</w:t>
                        </w:r>
                      </w:p>
                    </w:tc>
                    <w:tc>
                      <w:tcPr>
                        <w:tcW w:w="1381" w:type="dxa"/>
                        <w:tcBorders>
                          <w:top w:val="single" w:sz="6" w:space="0" w:color="000000"/>
                          <w:left w:val="single" w:sz="6" w:space="0" w:color="000000"/>
                          <w:bottom w:val="single" w:sz="6" w:space="0" w:color="000000"/>
                        </w:tcBorders>
                      </w:tcPr>
                      <w:p>
                        <w:pPr>
                          <w:pStyle w:val="TableParagraph"/>
                          <w:spacing w:line="135" w:lineRule="exact" w:before="39"/>
                          <w:ind w:right="5"/>
                          <w:rPr>
                            <w:b/>
                            <w:sz w:val="14"/>
                          </w:rPr>
                        </w:pPr>
                        <w:r>
                          <w:rPr>
                            <w:b/>
                            <w:sz w:val="14"/>
                          </w:rPr>
                          <w:t>14.741.487</w:t>
                        </w:r>
                      </w:p>
                    </w:tc>
                  </w:tr>
                  <w:tr>
                    <w:trPr>
                      <w:trHeight w:val="188" w:hRule="atLeast"/>
                    </w:trPr>
                    <w:tc>
                      <w:tcPr>
                        <w:tcW w:w="5932" w:type="dxa"/>
                        <w:tcBorders>
                          <w:top w:val="single" w:sz="6" w:space="0" w:color="000000"/>
                          <w:left w:val="single" w:sz="4" w:space="0" w:color="000000"/>
                          <w:right w:val="single" w:sz="6" w:space="0" w:color="000000"/>
                        </w:tcBorders>
                      </w:tcPr>
                      <w:p>
                        <w:pPr>
                          <w:pStyle w:val="TableParagraph"/>
                          <w:spacing w:line="139" w:lineRule="exact" w:before="29"/>
                          <w:ind w:left="28"/>
                          <w:jc w:val="left"/>
                          <w:rPr>
                            <w:b/>
                            <w:sz w:val="14"/>
                          </w:rPr>
                        </w:pPr>
                        <w:r>
                          <w:rPr>
                            <w:b/>
                            <w:sz w:val="14"/>
                          </w:rPr>
                          <w:t>REMANENTE DE TESORERÍA</w:t>
                        </w:r>
                      </w:p>
                    </w:tc>
                    <w:tc>
                      <w:tcPr>
                        <w:tcW w:w="1381" w:type="dxa"/>
                        <w:tcBorders>
                          <w:top w:val="single" w:sz="6" w:space="0" w:color="000000"/>
                          <w:left w:val="single" w:sz="6" w:space="0" w:color="000000"/>
                        </w:tcBorders>
                      </w:tcPr>
                      <w:p>
                        <w:pPr>
                          <w:pStyle w:val="TableParagraph"/>
                          <w:spacing w:line="139" w:lineRule="exact" w:before="29"/>
                          <w:ind w:right="5"/>
                          <w:rPr>
                            <w:b/>
                            <w:sz w:val="14"/>
                          </w:rPr>
                        </w:pPr>
                        <w:r>
                          <w:rPr>
                            <w:b/>
                            <w:sz w:val="14"/>
                          </w:rPr>
                          <w:t>17.901.086</w:t>
                        </w:r>
                      </w:p>
                    </w:tc>
                  </w:tr>
                </w:tbl>
                <w:p>
                  <w:pPr>
                    <w:pStyle w:val="BodyText"/>
                  </w:pPr>
                </w:p>
              </w:txbxContent>
            </v:textbox>
          </v:shape>
        </w:pict>
      </w:r>
      <w:r>
        <w:rPr>
          <w:sz w:val="20"/>
        </w:rPr>
      </w:r>
      <w:r>
        <w:rPr>
          <w:sz w:val="20"/>
        </w:rPr>
        <w:tab/>
      </w:r>
      <w:r>
        <w:rPr>
          <w:sz w:val="20"/>
        </w:rPr>
        <w:pict>
          <v:shape style="width:237.7pt;height:174.15pt;mso-position-horizontal-relative:char;mso-position-vertical-relative:line" type="#_x0000_t202" filled="false" stroked="false">
            <w10:anchorlock/>
            <v:textbox inset="0,0,0,0">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85"/>
                    <w:gridCol w:w="1181"/>
                    <w:gridCol w:w="1182"/>
                    <w:gridCol w:w="1179"/>
                  </w:tblGrid>
                  <w:tr>
                    <w:trPr>
                      <w:trHeight w:val="248" w:hRule="atLeast"/>
                    </w:trPr>
                    <w:tc>
                      <w:tcPr>
                        <w:tcW w:w="1185" w:type="dxa"/>
                        <w:shd w:val="clear" w:color="auto" w:fill="BFBFBF"/>
                      </w:tcPr>
                      <w:p>
                        <w:pPr>
                          <w:pStyle w:val="TableParagraph"/>
                          <w:spacing w:before="56"/>
                          <w:ind w:left="420" w:right="393"/>
                          <w:jc w:val="center"/>
                          <w:rPr>
                            <w:b/>
                            <w:sz w:val="14"/>
                          </w:rPr>
                        </w:pPr>
                        <w:r>
                          <w:rPr>
                            <w:b/>
                            <w:sz w:val="14"/>
                          </w:rPr>
                          <w:t>2025</w:t>
                        </w:r>
                      </w:p>
                    </w:tc>
                    <w:tc>
                      <w:tcPr>
                        <w:tcW w:w="1181" w:type="dxa"/>
                        <w:shd w:val="clear" w:color="auto" w:fill="BFBFBF"/>
                      </w:tcPr>
                      <w:p>
                        <w:pPr>
                          <w:pStyle w:val="TableParagraph"/>
                          <w:spacing w:before="56"/>
                          <w:ind w:left="415" w:right="390"/>
                          <w:jc w:val="center"/>
                          <w:rPr>
                            <w:b/>
                            <w:sz w:val="14"/>
                          </w:rPr>
                        </w:pPr>
                        <w:r>
                          <w:rPr>
                            <w:b/>
                            <w:sz w:val="14"/>
                          </w:rPr>
                          <w:t>2026</w:t>
                        </w:r>
                      </w:p>
                    </w:tc>
                    <w:tc>
                      <w:tcPr>
                        <w:tcW w:w="1182" w:type="dxa"/>
                        <w:shd w:val="clear" w:color="auto" w:fill="BFBFBF"/>
                      </w:tcPr>
                      <w:p>
                        <w:pPr>
                          <w:pStyle w:val="TableParagraph"/>
                          <w:spacing w:before="56"/>
                          <w:ind w:left="417" w:right="392"/>
                          <w:jc w:val="center"/>
                          <w:rPr>
                            <w:b/>
                            <w:sz w:val="14"/>
                          </w:rPr>
                        </w:pPr>
                        <w:r>
                          <w:rPr>
                            <w:b/>
                            <w:sz w:val="14"/>
                          </w:rPr>
                          <w:t>2027</w:t>
                        </w:r>
                      </w:p>
                    </w:tc>
                    <w:tc>
                      <w:tcPr>
                        <w:tcW w:w="1179" w:type="dxa"/>
                        <w:shd w:val="clear" w:color="auto" w:fill="BFBFBF"/>
                      </w:tcPr>
                      <w:p>
                        <w:pPr>
                          <w:pStyle w:val="TableParagraph"/>
                          <w:spacing w:before="56"/>
                          <w:ind w:left="101" w:right="73"/>
                          <w:jc w:val="center"/>
                          <w:rPr>
                            <w:b/>
                            <w:sz w:val="14"/>
                          </w:rPr>
                        </w:pPr>
                        <w:r>
                          <w:rPr>
                            <w:b/>
                            <w:sz w:val="14"/>
                          </w:rPr>
                          <w:t>2028</w:t>
                        </w:r>
                      </w:p>
                    </w:tc>
                  </w:tr>
                  <w:tr>
                    <w:trPr>
                      <w:trHeight w:val="822" w:hRule="atLeast"/>
                    </w:trPr>
                    <w:tc>
                      <w:tcPr>
                        <w:tcW w:w="1185" w:type="dxa"/>
                        <w:tcBorders>
                          <w:bottom w:val="single" w:sz="6" w:space="0" w:color="000000"/>
                          <w:right w:val="single" w:sz="6" w:space="0" w:color="000000"/>
                        </w:tcBorders>
                      </w:tcPr>
                      <w:p>
                        <w:pPr>
                          <w:pStyle w:val="TableParagraph"/>
                          <w:spacing w:before="36"/>
                          <w:ind w:right="7"/>
                          <w:rPr>
                            <w:b/>
                            <w:sz w:val="14"/>
                          </w:rPr>
                        </w:pPr>
                        <w:r>
                          <w:rPr>
                            <w:b/>
                            <w:sz w:val="14"/>
                          </w:rPr>
                          <w:t>23.889.557</w:t>
                        </w:r>
                      </w:p>
                    </w:tc>
                    <w:tc>
                      <w:tcPr>
                        <w:tcW w:w="1181" w:type="dxa"/>
                        <w:tcBorders>
                          <w:left w:val="single" w:sz="6" w:space="0" w:color="000000"/>
                          <w:bottom w:val="single" w:sz="6" w:space="0" w:color="000000"/>
                          <w:right w:val="single" w:sz="6" w:space="0" w:color="000000"/>
                        </w:tcBorders>
                      </w:tcPr>
                      <w:p>
                        <w:pPr>
                          <w:pStyle w:val="TableParagraph"/>
                          <w:spacing w:before="36"/>
                          <w:ind w:right="4"/>
                          <w:rPr>
                            <w:b/>
                            <w:sz w:val="14"/>
                          </w:rPr>
                        </w:pPr>
                        <w:r>
                          <w:rPr>
                            <w:b/>
                            <w:sz w:val="14"/>
                          </w:rPr>
                          <w:t>20.580.348</w:t>
                        </w:r>
                      </w:p>
                    </w:tc>
                    <w:tc>
                      <w:tcPr>
                        <w:tcW w:w="1182" w:type="dxa"/>
                        <w:tcBorders>
                          <w:left w:val="single" w:sz="6" w:space="0" w:color="000000"/>
                          <w:bottom w:val="single" w:sz="6" w:space="0" w:color="000000"/>
                          <w:right w:val="single" w:sz="6" w:space="0" w:color="000000"/>
                        </w:tcBorders>
                      </w:tcPr>
                      <w:p>
                        <w:pPr>
                          <w:pStyle w:val="TableParagraph"/>
                          <w:spacing w:before="36"/>
                          <w:ind w:right="5"/>
                          <w:rPr>
                            <w:b/>
                            <w:sz w:val="14"/>
                          </w:rPr>
                        </w:pPr>
                        <w:r>
                          <w:rPr>
                            <w:b/>
                            <w:sz w:val="14"/>
                          </w:rPr>
                          <w:t>19.125.960</w:t>
                        </w:r>
                      </w:p>
                    </w:tc>
                    <w:tc>
                      <w:tcPr>
                        <w:tcW w:w="1179" w:type="dxa"/>
                        <w:tcBorders>
                          <w:left w:val="single" w:sz="6" w:space="0" w:color="000000"/>
                          <w:bottom w:val="single" w:sz="6" w:space="0" w:color="000000"/>
                        </w:tcBorders>
                      </w:tcPr>
                      <w:p>
                        <w:pPr>
                          <w:pStyle w:val="TableParagraph"/>
                          <w:spacing w:before="36"/>
                          <w:ind w:right="1"/>
                          <w:rPr>
                            <w:b/>
                            <w:sz w:val="14"/>
                          </w:rPr>
                        </w:pPr>
                        <w:r>
                          <w:rPr>
                            <w:b/>
                            <w:sz w:val="14"/>
                          </w:rPr>
                          <w:t>19.769.515</w:t>
                        </w:r>
                      </w:p>
                    </w:tc>
                  </w:tr>
                  <w:tr>
                    <w:trPr>
                      <w:trHeight w:val="254" w:hRule="atLeast"/>
                    </w:trPr>
                    <w:tc>
                      <w:tcPr>
                        <w:tcW w:w="1185" w:type="dxa"/>
                        <w:tcBorders>
                          <w:top w:val="single" w:sz="6" w:space="0" w:color="000000"/>
                          <w:bottom w:val="nil"/>
                          <w:right w:val="single" w:sz="6" w:space="0" w:color="000000"/>
                        </w:tcBorders>
                      </w:tcPr>
                      <w:p>
                        <w:pPr>
                          <w:pStyle w:val="TableParagraph"/>
                          <w:spacing w:before="37"/>
                          <w:ind w:right="6"/>
                          <w:rPr>
                            <w:b/>
                            <w:sz w:val="14"/>
                          </w:rPr>
                        </w:pPr>
                        <w:r>
                          <w:rPr>
                            <w:b/>
                            <w:sz w:val="14"/>
                          </w:rPr>
                          <w:t>3.628.747</w:t>
                        </w:r>
                      </w:p>
                    </w:tc>
                    <w:tc>
                      <w:tcPr>
                        <w:tcW w:w="1181" w:type="dxa"/>
                        <w:tcBorders>
                          <w:top w:val="single" w:sz="6" w:space="0" w:color="000000"/>
                          <w:left w:val="single" w:sz="6" w:space="0" w:color="000000"/>
                          <w:bottom w:val="nil"/>
                          <w:right w:val="single" w:sz="6" w:space="0" w:color="000000"/>
                        </w:tcBorders>
                      </w:tcPr>
                      <w:p>
                        <w:pPr>
                          <w:pStyle w:val="TableParagraph"/>
                          <w:spacing w:before="37"/>
                          <w:ind w:right="3"/>
                          <w:rPr>
                            <w:b/>
                            <w:sz w:val="14"/>
                          </w:rPr>
                        </w:pPr>
                        <w:r>
                          <w:rPr>
                            <w:b/>
                            <w:sz w:val="14"/>
                          </w:rPr>
                          <w:t>2.320.984</w:t>
                        </w:r>
                      </w:p>
                    </w:tc>
                    <w:tc>
                      <w:tcPr>
                        <w:tcW w:w="1182" w:type="dxa"/>
                        <w:tcBorders>
                          <w:top w:val="single" w:sz="6" w:space="0" w:color="000000"/>
                          <w:left w:val="single" w:sz="6" w:space="0" w:color="000000"/>
                          <w:bottom w:val="nil"/>
                          <w:right w:val="single" w:sz="6" w:space="0" w:color="000000"/>
                        </w:tcBorders>
                      </w:tcPr>
                      <w:p>
                        <w:pPr>
                          <w:pStyle w:val="TableParagraph"/>
                          <w:spacing w:before="37"/>
                          <w:ind w:right="6"/>
                          <w:rPr>
                            <w:b/>
                            <w:sz w:val="14"/>
                          </w:rPr>
                        </w:pPr>
                        <w:r>
                          <w:rPr>
                            <w:b/>
                            <w:sz w:val="14"/>
                          </w:rPr>
                          <w:t>1.484.525</w:t>
                        </w:r>
                      </w:p>
                    </w:tc>
                    <w:tc>
                      <w:tcPr>
                        <w:tcW w:w="1179" w:type="dxa"/>
                        <w:tcBorders>
                          <w:top w:val="single" w:sz="6" w:space="0" w:color="000000"/>
                          <w:left w:val="single" w:sz="6" w:space="0" w:color="000000"/>
                          <w:bottom w:val="nil"/>
                        </w:tcBorders>
                      </w:tcPr>
                      <w:p>
                        <w:pPr>
                          <w:pStyle w:val="TableParagraph"/>
                          <w:spacing w:before="37"/>
                          <w:rPr>
                            <w:b/>
                            <w:sz w:val="14"/>
                          </w:rPr>
                        </w:pPr>
                        <w:r>
                          <w:rPr>
                            <w:b/>
                            <w:sz w:val="14"/>
                          </w:rPr>
                          <w:t>949.518</w:t>
                        </w:r>
                      </w:p>
                    </w:tc>
                  </w:tr>
                  <w:tr>
                    <w:trPr>
                      <w:trHeight w:val="212" w:hRule="atLeast"/>
                    </w:trPr>
                    <w:tc>
                      <w:tcPr>
                        <w:tcW w:w="1185" w:type="dxa"/>
                        <w:tcBorders>
                          <w:top w:val="nil"/>
                          <w:bottom w:val="nil"/>
                          <w:right w:val="single" w:sz="6" w:space="0" w:color="000000"/>
                        </w:tcBorders>
                      </w:tcPr>
                      <w:p>
                        <w:pPr>
                          <w:pStyle w:val="TableParagraph"/>
                          <w:spacing w:line="146" w:lineRule="exact" w:before="46"/>
                          <w:ind w:right="6"/>
                          <w:rPr>
                            <w:sz w:val="14"/>
                          </w:rPr>
                        </w:pPr>
                        <w:r>
                          <w:rPr>
                            <w:color w:val="333333"/>
                            <w:sz w:val="14"/>
                          </w:rPr>
                          <w:t>78.482</w:t>
                        </w:r>
                      </w:p>
                    </w:tc>
                    <w:tc>
                      <w:tcPr>
                        <w:tcW w:w="1181" w:type="dxa"/>
                        <w:tcBorders>
                          <w:top w:val="nil"/>
                          <w:left w:val="single" w:sz="6" w:space="0" w:color="000000"/>
                          <w:bottom w:val="nil"/>
                          <w:right w:val="single" w:sz="6" w:space="0" w:color="000000"/>
                        </w:tcBorders>
                      </w:tcPr>
                      <w:p>
                        <w:pPr>
                          <w:pStyle w:val="TableParagraph"/>
                          <w:spacing w:line="146" w:lineRule="exact" w:before="46"/>
                          <w:ind w:right="4"/>
                          <w:rPr>
                            <w:sz w:val="14"/>
                          </w:rPr>
                        </w:pPr>
                        <w:r>
                          <w:rPr>
                            <w:color w:val="333333"/>
                            <w:sz w:val="14"/>
                          </w:rPr>
                          <w:t>78.482</w:t>
                        </w:r>
                      </w:p>
                    </w:tc>
                    <w:tc>
                      <w:tcPr>
                        <w:tcW w:w="1182" w:type="dxa"/>
                        <w:tcBorders>
                          <w:top w:val="nil"/>
                          <w:left w:val="single" w:sz="6" w:space="0" w:color="000000"/>
                          <w:bottom w:val="nil"/>
                          <w:right w:val="single" w:sz="6" w:space="0" w:color="000000"/>
                        </w:tcBorders>
                      </w:tcPr>
                      <w:p>
                        <w:pPr>
                          <w:pStyle w:val="TableParagraph"/>
                          <w:spacing w:line="146" w:lineRule="exact" w:before="46"/>
                          <w:ind w:right="5"/>
                          <w:rPr>
                            <w:sz w:val="14"/>
                          </w:rPr>
                        </w:pPr>
                        <w:r>
                          <w:rPr>
                            <w:color w:val="333333"/>
                            <w:sz w:val="14"/>
                          </w:rPr>
                          <w:t>78.482</w:t>
                        </w:r>
                      </w:p>
                    </w:tc>
                    <w:tc>
                      <w:tcPr>
                        <w:tcW w:w="1179" w:type="dxa"/>
                        <w:tcBorders>
                          <w:top w:val="nil"/>
                          <w:left w:val="single" w:sz="6" w:space="0" w:color="000000"/>
                          <w:bottom w:val="nil"/>
                        </w:tcBorders>
                      </w:tcPr>
                      <w:p>
                        <w:pPr>
                          <w:pStyle w:val="TableParagraph"/>
                          <w:spacing w:line="146" w:lineRule="exact" w:before="46"/>
                          <w:ind w:right="1"/>
                          <w:rPr>
                            <w:sz w:val="14"/>
                          </w:rPr>
                        </w:pPr>
                        <w:r>
                          <w:rPr>
                            <w:color w:val="333333"/>
                            <w:sz w:val="14"/>
                          </w:rPr>
                          <w:t>78.482</w:t>
                        </w:r>
                      </w:p>
                    </w:tc>
                  </w:tr>
                  <w:tr>
                    <w:trPr>
                      <w:trHeight w:val="204" w:hRule="atLeast"/>
                    </w:trPr>
                    <w:tc>
                      <w:tcPr>
                        <w:tcW w:w="1185" w:type="dxa"/>
                        <w:tcBorders>
                          <w:top w:val="nil"/>
                          <w:bottom w:val="single" w:sz="6" w:space="0" w:color="000000"/>
                          <w:right w:val="single" w:sz="6" w:space="0" w:color="000000"/>
                        </w:tcBorders>
                      </w:tcPr>
                      <w:p>
                        <w:pPr>
                          <w:pStyle w:val="TableParagraph"/>
                          <w:jc w:val="left"/>
                          <w:rPr>
                            <w:rFonts w:ascii="Times New Roman"/>
                            <w:sz w:val="14"/>
                          </w:rPr>
                        </w:pPr>
                      </w:p>
                    </w:tc>
                    <w:tc>
                      <w:tcPr>
                        <w:tcW w:w="1181" w:type="dxa"/>
                        <w:tcBorders>
                          <w:top w:val="nil"/>
                          <w:left w:val="single" w:sz="6" w:space="0" w:color="000000"/>
                          <w:bottom w:val="single" w:sz="6" w:space="0" w:color="000000"/>
                          <w:right w:val="single" w:sz="6" w:space="0" w:color="000000"/>
                        </w:tcBorders>
                      </w:tcPr>
                      <w:p>
                        <w:pPr>
                          <w:pStyle w:val="TableParagraph"/>
                          <w:jc w:val="left"/>
                          <w:rPr>
                            <w:rFonts w:ascii="Times New Roman"/>
                            <w:sz w:val="14"/>
                          </w:rPr>
                        </w:pPr>
                      </w:p>
                    </w:tc>
                    <w:tc>
                      <w:tcPr>
                        <w:tcW w:w="1182" w:type="dxa"/>
                        <w:tcBorders>
                          <w:top w:val="nil"/>
                          <w:left w:val="single" w:sz="6" w:space="0" w:color="000000"/>
                          <w:bottom w:val="single" w:sz="6" w:space="0" w:color="000000"/>
                          <w:right w:val="single" w:sz="6" w:space="0" w:color="000000"/>
                        </w:tcBorders>
                      </w:tcPr>
                      <w:p>
                        <w:pPr>
                          <w:pStyle w:val="TableParagraph"/>
                          <w:jc w:val="left"/>
                          <w:rPr>
                            <w:rFonts w:ascii="Times New Roman"/>
                            <w:sz w:val="14"/>
                          </w:rPr>
                        </w:pPr>
                      </w:p>
                    </w:tc>
                    <w:tc>
                      <w:tcPr>
                        <w:tcW w:w="1179" w:type="dxa"/>
                        <w:tcBorders>
                          <w:top w:val="nil"/>
                          <w:left w:val="single" w:sz="6" w:space="0" w:color="000000"/>
                          <w:bottom w:val="single" w:sz="6" w:space="0" w:color="000000"/>
                        </w:tcBorders>
                      </w:tcPr>
                      <w:p>
                        <w:pPr>
                          <w:pStyle w:val="TableParagraph"/>
                          <w:jc w:val="left"/>
                          <w:rPr>
                            <w:rFonts w:ascii="Times New Roman"/>
                            <w:sz w:val="14"/>
                          </w:rPr>
                        </w:pPr>
                      </w:p>
                    </w:tc>
                  </w:tr>
                  <w:tr>
                    <w:trPr>
                      <w:trHeight w:val="194" w:hRule="atLeast"/>
                    </w:trPr>
                    <w:tc>
                      <w:tcPr>
                        <w:tcW w:w="1185" w:type="dxa"/>
                        <w:tcBorders>
                          <w:top w:val="single" w:sz="6" w:space="0" w:color="000000"/>
                          <w:bottom w:val="single" w:sz="6" w:space="0" w:color="000000"/>
                          <w:right w:val="single" w:sz="6" w:space="0" w:color="000000"/>
                        </w:tcBorders>
                      </w:tcPr>
                      <w:p>
                        <w:pPr>
                          <w:pStyle w:val="TableParagraph"/>
                          <w:spacing w:line="137" w:lineRule="exact" w:before="37"/>
                          <w:ind w:right="7"/>
                          <w:rPr>
                            <w:b/>
                            <w:sz w:val="14"/>
                          </w:rPr>
                        </w:pPr>
                        <w:r>
                          <w:rPr>
                            <w:b/>
                            <w:sz w:val="14"/>
                          </w:rPr>
                          <w:t>27.596.786</w:t>
                        </w:r>
                      </w:p>
                    </w:tc>
                    <w:tc>
                      <w:tcPr>
                        <w:tcW w:w="1181" w:type="dxa"/>
                        <w:tcBorders>
                          <w:top w:val="single" w:sz="6" w:space="0" w:color="000000"/>
                          <w:left w:val="single" w:sz="6" w:space="0" w:color="000000"/>
                          <w:bottom w:val="single" w:sz="6" w:space="0" w:color="000000"/>
                          <w:right w:val="single" w:sz="6" w:space="0" w:color="000000"/>
                        </w:tcBorders>
                      </w:tcPr>
                      <w:p>
                        <w:pPr>
                          <w:pStyle w:val="TableParagraph"/>
                          <w:spacing w:line="137" w:lineRule="exact" w:before="37"/>
                          <w:ind w:right="4"/>
                          <w:rPr>
                            <w:b/>
                            <w:sz w:val="14"/>
                          </w:rPr>
                        </w:pPr>
                        <w:r>
                          <w:rPr>
                            <w:b/>
                            <w:sz w:val="14"/>
                          </w:rPr>
                          <w:t>22.979.814</w:t>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spacing w:line="137" w:lineRule="exact" w:before="37"/>
                          <w:ind w:right="6"/>
                          <w:rPr>
                            <w:b/>
                            <w:sz w:val="14"/>
                          </w:rPr>
                        </w:pPr>
                        <w:r>
                          <w:rPr>
                            <w:b/>
                            <w:sz w:val="14"/>
                          </w:rPr>
                          <w:t>20.688.967</w:t>
                        </w:r>
                      </w:p>
                    </w:tc>
                    <w:tc>
                      <w:tcPr>
                        <w:tcW w:w="1179" w:type="dxa"/>
                        <w:tcBorders>
                          <w:top w:val="single" w:sz="6" w:space="0" w:color="000000"/>
                          <w:left w:val="single" w:sz="6" w:space="0" w:color="000000"/>
                          <w:bottom w:val="single" w:sz="6" w:space="0" w:color="000000"/>
                        </w:tcBorders>
                      </w:tcPr>
                      <w:p>
                        <w:pPr>
                          <w:pStyle w:val="TableParagraph"/>
                          <w:spacing w:line="137" w:lineRule="exact" w:before="37"/>
                          <w:rPr>
                            <w:b/>
                            <w:sz w:val="14"/>
                          </w:rPr>
                        </w:pPr>
                        <w:r>
                          <w:rPr>
                            <w:b/>
                            <w:sz w:val="14"/>
                          </w:rPr>
                          <w:t>20.797.515</w:t>
                        </w:r>
                      </w:p>
                    </w:tc>
                  </w:tr>
                  <w:tr>
                    <w:trPr>
                      <w:trHeight w:val="222" w:hRule="atLeast"/>
                    </w:trPr>
                    <w:tc>
                      <w:tcPr>
                        <w:tcW w:w="1185" w:type="dxa"/>
                        <w:tcBorders>
                          <w:top w:val="single" w:sz="6" w:space="0" w:color="000000"/>
                          <w:bottom w:val="nil"/>
                          <w:right w:val="single" w:sz="6" w:space="0" w:color="000000"/>
                        </w:tcBorders>
                      </w:tcPr>
                      <w:p>
                        <w:pPr>
                          <w:pStyle w:val="TableParagraph"/>
                          <w:spacing w:before="32"/>
                          <w:ind w:right="6"/>
                          <w:rPr>
                            <w:sz w:val="14"/>
                          </w:rPr>
                        </w:pPr>
                        <w:r>
                          <w:rPr>
                            <w:w w:val="101"/>
                            <w:sz w:val="14"/>
                          </w:rPr>
                          <w:t>0</w:t>
                        </w:r>
                      </w:p>
                    </w:tc>
                    <w:tc>
                      <w:tcPr>
                        <w:tcW w:w="1181" w:type="dxa"/>
                        <w:tcBorders>
                          <w:top w:val="single" w:sz="6" w:space="0" w:color="000000"/>
                          <w:left w:val="single" w:sz="6" w:space="0" w:color="000000"/>
                          <w:bottom w:val="nil"/>
                          <w:right w:val="single" w:sz="6" w:space="0" w:color="000000"/>
                        </w:tcBorders>
                      </w:tcPr>
                      <w:p>
                        <w:pPr>
                          <w:pStyle w:val="TableParagraph"/>
                          <w:spacing w:before="32"/>
                          <w:ind w:right="4"/>
                          <w:rPr>
                            <w:sz w:val="14"/>
                          </w:rPr>
                        </w:pPr>
                        <w:r>
                          <w:rPr>
                            <w:w w:val="101"/>
                            <w:sz w:val="14"/>
                          </w:rPr>
                          <w:t>0</w:t>
                        </w:r>
                      </w:p>
                    </w:tc>
                    <w:tc>
                      <w:tcPr>
                        <w:tcW w:w="1182" w:type="dxa"/>
                        <w:tcBorders>
                          <w:top w:val="single" w:sz="6" w:space="0" w:color="000000"/>
                          <w:left w:val="single" w:sz="6" w:space="0" w:color="000000"/>
                          <w:bottom w:val="nil"/>
                          <w:right w:val="single" w:sz="6" w:space="0" w:color="000000"/>
                        </w:tcBorders>
                      </w:tcPr>
                      <w:p>
                        <w:pPr>
                          <w:pStyle w:val="TableParagraph"/>
                          <w:spacing w:before="32"/>
                          <w:ind w:right="5"/>
                          <w:rPr>
                            <w:sz w:val="14"/>
                          </w:rPr>
                        </w:pPr>
                        <w:r>
                          <w:rPr>
                            <w:w w:val="101"/>
                            <w:sz w:val="14"/>
                          </w:rPr>
                          <w:t>0</w:t>
                        </w:r>
                      </w:p>
                    </w:tc>
                    <w:tc>
                      <w:tcPr>
                        <w:tcW w:w="1179" w:type="dxa"/>
                        <w:tcBorders>
                          <w:top w:val="single" w:sz="6" w:space="0" w:color="000000"/>
                          <w:left w:val="single" w:sz="6" w:space="0" w:color="000000"/>
                          <w:bottom w:val="nil"/>
                        </w:tcBorders>
                      </w:tcPr>
                      <w:p>
                        <w:pPr>
                          <w:pStyle w:val="TableParagraph"/>
                          <w:spacing w:before="32"/>
                          <w:ind w:right="1"/>
                          <w:rPr>
                            <w:sz w:val="14"/>
                          </w:rPr>
                        </w:pPr>
                        <w:r>
                          <w:rPr>
                            <w:w w:val="101"/>
                            <w:sz w:val="14"/>
                          </w:rPr>
                          <w:t>0</w:t>
                        </w:r>
                      </w:p>
                    </w:tc>
                  </w:tr>
                  <w:tr>
                    <w:trPr>
                      <w:trHeight w:val="209" w:hRule="atLeast"/>
                    </w:trPr>
                    <w:tc>
                      <w:tcPr>
                        <w:tcW w:w="1185" w:type="dxa"/>
                        <w:tcBorders>
                          <w:top w:val="nil"/>
                          <w:bottom w:val="nil"/>
                          <w:right w:val="single" w:sz="6" w:space="0" w:color="000000"/>
                        </w:tcBorders>
                      </w:tcPr>
                      <w:p>
                        <w:pPr>
                          <w:pStyle w:val="TableParagraph"/>
                          <w:spacing w:before="20"/>
                          <w:ind w:right="6"/>
                          <w:rPr>
                            <w:sz w:val="14"/>
                          </w:rPr>
                        </w:pPr>
                        <w:r>
                          <w:rPr>
                            <w:sz w:val="14"/>
                          </w:rPr>
                          <w:t>2.444.407</w:t>
                        </w:r>
                      </w:p>
                    </w:tc>
                    <w:tc>
                      <w:tcPr>
                        <w:tcW w:w="1181" w:type="dxa"/>
                        <w:tcBorders>
                          <w:top w:val="nil"/>
                          <w:left w:val="single" w:sz="6" w:space="0" w:color="000000"/>
                          <w:bottom w:val="nil"/>
                          <w:right w:val="single" w:sz="6" w:space="0" w:color="000000"/>
                        </w:tcBorders>
                      </w:tcPr>
                      <w:p>
                        <w:pPr>
                          <w:pStyle w:val="TableParagraph"/>
                          <w:spacing w:before="20"/>
                          <w:ind w:right="3"/>
                          <w:rPr>
                            <w:sz w:val="14"/>
                          </w:rPr>
                        </w:pPr>
                        <w:r>
                          <w:rPr>
                            <w:sz w:val="14"/>
                          </w:rPr>
                          <w:t>1.629.605</w:t>
                        </w:r>
                      </w:p>
                    </w:tc>
                    <w:tc>
                      <w:tcPr>
                        <w:tcW w:w="1182" w:type="dxa"/>
                        <w:tcBorders>
                          <w:top w:val="nil"/>
                          <w:left w:val="single" w:sz="6" w:space="0" w:color="000000"/>
                          <w:bottom w:val="nil"/>
                          <w:right w:val="single" w:sz="6" w:space="0" w:color="000000"/>
                        </w:tcBorders>
                      </w:tcPr>
                      <w:p>
                        <w:pPr>
                          <w:pStyle w:val="TableParagraph"/>
                          <w:spacing w:before="20"/>
                          <w:ind w:right="6"/>
                          <w:rPr>
                            <w:sz w:val="14"/>
                          </w:rPr>
                        </w:pPr>
                        <w:r>
                          <w:rPr>
                            <w:sz w:val="14"/>
                          </w:rPr>
                          <w:t>814.803</w:t>
                        </w:r>
                      </w:p>
                    </w:tc>
                    <w:tc>
                      <w:tcPr>
                        <w:tcW w:w="1179" w:type="dxa"/>
                        <w:tcBorders>
                          <w:top w:val="nil"/>
                          <w:left w:val="single" w:sz="6" w:space="0" w:color="000000"/>
                          <w:bottom w:val="nil"/>
                        </w:tcBorders>
                      </w:tcPr>
                      <w:p>
                        <w:pPr>
                          <w:pStyle w:val="TableParagraph"/>
                          <w:spacing w:before="20"/>
                          <w:rPr>
                            <w:sz w:val="14"/>
                          </w:rPr>
                        </w:pPr>
                        <w:r>
                          <w:rPr>
                            <w:w w:val="101"/>
                            <w:sz w:val="14"/>
                          </w:rPr>
                          <w:t>1</w:t>
                        </w:r>
                      </w:p>
                    </w:tc>
                  </w:tr>
                  <w:tr>
                    <w:trPr>
                      <w:trHeight w:val="208" w:hRule="atLeast"/>
                    </w:trPr>
                    <w:tc>
                      <w:tcPr>
                        <w:tcW w:w="1185" w:type="dxa"/>
                        <w:tcBorders>
                          <w:top w:val="nil"/>
                          <w:bottom w:val="nil"/>
                          <w:right w:val="single" w:sz="6" w:space="0" w:color="000000"/>
                        </w:tcBorders>
                      </w:tcPr>
                      <w:p>
                        <w:pPr>
                          <w:pStyle w:val="TableParagraph"/>
                          <w:spacing w:before="19"/>
                          <w:ind w:right="6"/>
                          <w:rPr>
                            <w:sz w:val="14"/>
                          </w:rPr>
                        </w:pPr>
                        <w:r>
                          <w:rPr>
                            <w:sz w:val="14"/>
                          </w:rPr>
                          <w:t>904.814</w:t>
                        </w:r>
                      </w:p>
                    </w:tc>
                    <w:tc>
                      <w:tcPr>
                        <w:tcW w:w="1181" w:type="dxa"/>
                        <w:tcBorders>
                          <w:top w:val="nil"/>
                          <w:left w:val="single" w:sz="6" w:space="0" w:color="000000"/>
                          <w:bottom w:val="nil"/>
                          <w:right w:val="single" w:sz="6" w:space="0" w:color="000000"/>
                        </w:tcBorders>
                      </w:tcPr>
                      <w:p>
                        <w:pPr>
                          <w:pStyle w:val="TableParagraph"/>
                          <w:spacing w:before="19"/>
                          <w:ind w:right="4"/>
                          <w:rPr>
                            <w:sz w:val="14"/>
                          </w:rPr>
                        </w:pPr>
                        <w:r>
                          <w:rPr>
                            <w:sz w:val="14"/>
                          </w:rPr>
                          <w:t>904.814</w:t>
                        </w:r>
                      </w:p>
                    </w:tc>
                    <w:tc>
                      <w:tcPr>
                        <w:tcW w:w="1182" w:type="dxa"/>
                        <w:tcBorders>
                          <w:top w:val="nil"/>
                          <w:left w:val="single" w:sz="6" w:space="0" w:color="000000"/>
                          <w:bottom w:val="nil"/>
                          <w:right w:val="single" w:sz="6" w:space="0" w:color="000000"/>
                        </w:tcBorders>
                      </w:tcPr>
                      <w:p>
                        <w:pPr>
                          <w:pStyle w:val="TableParagraph"/>
                          <w:spacing w:before="19"/>
                          <w:ind w:right="5"/>
                          <w:rPr>
                            <w:sz w:val="14"/>
                          </w:rPr>
                        </w:pPr>
                        <w:r>
                          <w:rPr>
                            <w:sz w:val="14"/>
                          </w:rPr>
                          <w:t>904.814</w:t>
                        </w:r>
                      </w:p>
                    </w:tc>
                    <w:tc>
                      <w:tcPr>
                        <w:tcW w:w="1179" w:type="dxa"/>
                        <w:tcBorders>
                          <w:top w:val="nil"/>
                          <w:left w:val="single" w:sz="6" w:space="0" w:color="000000"/>
                          <w:bottom w:val="nil"/>
                        </w:tcBorders>
                      </w:tcPr>
                      <w:p>
                        <w:pPr>
                          <w:pStyle w:val="TableParagraph"/>
                          <w:spacing w:before="19"/>
                          <w:ind w:right="1"/>
                          <w:rPr>
                            <w:sz w:val="14"/>
                          </w:rPr>
                        </w:pPr>
                        <w:r>
                          <w:rPr>
                            <w:sz w:val="14"/>
                          </w:rPr>
                          <w:t>904.814</w:t>
                        </w:r>
                      </w:p>
                    </w:tc>
                  </w:tr>
                  <w:tr>
                    <w:trPr>
                      <w:trHeight w:val="184" w:hRule="atLeast"/>
                    </w:trPr>
                    <w:tc>
                      <w:tcPr>
                        <w:tcW w:w="1185" w:type="dxa"/>
                        <w:tcBorders>
                          <w:top w:val="nil"/>
                          <w:bottom w:val="nil"/>
                          <w:right w:val="single" w:sz="6" w:space="0" w:color="000000"/>
                        </w:tcBorders>
                      </w:tcPr>
                      <w:p>
                        <w:pPr>
                          <w:pStyle w:val="TableParagraph"/>
                          <w:spacing w:line="146" w:lineRule="exact" w:before="19"/>
                          <w:ind w:right="7"/>
                          <w:rPr>
                            <w:sz w:val="14"/>
                          </w:rPr>
                        </w:pPr>
                        <w:r>
                          <w:rPr>
                            <w:sz w:val="14"/>
                          </w:rPr>
                          <w:t>6.346.479</w:t>
                        </w:r>
                      </w:p>
                    </w:tc>
                    <w:tc>
                      <w:tcPr>
                        <w:tcW w:w="1181" w:type="dxa"/>
                        <w:tcBorders>
                          <w:top w:val="nil"/>
                          <w:left w:val="single" w:sz="6" w:space="0" w:color="000000"/>
                          <w:bottom w:val="nil"/>
                          <w:right w:val="single" w:sz="6" w:space="0" w:color="000000"/>
                        </w:tcBorders>
                      </w:tcPr>
                      <w:p>
                        <w:pPr>
                          <w:pStyle w:val="TableParagraph"/>
                          <w:spacing w:line="146" w:lineRule="exact" w:before="19"/>
                          <w:ind w:right="4"/>
                          <w:rPr>
                            <w:sz w:val="14"/>
                          </w:rPr>
                        </w:pPr>
                        <w:r>
                          <w:rPr>
                            <w:sz w:val="14"/>
                          </w:rPr>
                          <w:t>2.115.493</w:t>
                        </w:r>
                      </w:p>
                    </w:tc>
                    <w:tc>
                      <w:tcPr>
                        <w:tcW w:w="1182" w:type="dxa"/>
                        <w:tcBorders>
                          <w:top w:val="nil"/>
                          <w:left w:val="single" w:sz="6" w:space="0" w:color="000000"/>
                          <w:bottom w:val="nil"/>
                          <w:right w:val="single" w:sz="6" w:space="0" w:color="000000"/>
                        </w:tcBorders>
                      </w:tcPr>
                      <w:p>
                        <w:pPr>
                          <w:pStyle w:val="TableParagraph"/>
                          <w:spacing w:line="146" w:lineRule="exact" w:before="19"/>
                          <w:ind w:right="6"/>
                          <w:rPr>
                            <w:sz w:val="14"/>
                          </w:rPr>
                        </w:pPr>
                        <w:r>
                          <w:rPr>
                            <w:w w:val="101"/>
                            <w:sz w:val="14"/>
                          </w:rPr>
                          <w:t>0</w:t>
                        </w:r>
                      </w:p>
                    </w:tc>
                    <w:tc>
                      <w:tcPr>
                        <w:tcW w:w="1179" w:type="dxa"/>
                        <w:tcBorders>
                          <w:top w:val="nil"/>
                          <w:left w:val="single" w:sz="6" w:space="0" w:color="000000"/>
                          <w:bottom w:val="nil"/>
                        </w:tcBorders>
                      </w:tcPr>
                      <w:p>
                        <w:pPr>
                          <w:pStyle w:val="TableParagraph"/>
                          <w:spacing w:line="146" w:lineRule="exact" w:before="19"/>
                          <w:rPr>
                            <w:sz w:val="14"/>
                          </w:rPr>
                        </w:pPr>
                        <w:r>
                          <w:rPr>
                            <w:w w:val="101"/>
                            <w:sz w:val="14"/>
                          </w:rPr>
                          <w:t>0</w:t>
                        </w:r>
                      </w:p>
                    </w:tc>
                  </w:tr>
                  <w:tr>
                    <w:trPr>
                      <w:trHeight w:val="204" w:hRule="atLeast"/>
                    </w:trPr>
                    <w:tc>
                      <w:tcPr>
                        <w:tcW w:w="1185" w:type="dxa"/>
                        <w:tcBorders>
                          <w:top w:val="nil"/>
                          <w:bottom w:val="single" w:sz="6" w:space="0" w:color="000000"/>
                          <w:right w:val="single" w:sz="6" w:space="0" w:color="000000"/>
                        </w:tcBorders>
                      </w:tcPr>
                      <w:p>
                        <w:pPr>
                          <w:pStyle w:val="TableParagraph"/>
                          <w:jc w:val="left"/>
                          <w:rPr>
                            <w:rFonts w:ascii="Times New Roman"/>
                            <w:sz w:val="14"/>
                          </w:rPr>
                        </w:pPr>
                      </w:p>
                    </w:tc>
                    <w:tc>
                      <w:tcPr>
                        <w:tcW w:w="1181" w:type="dxa"/>
                        <w:tcBorders>
                          <w:top w:val="nil"/>
                          <w:left w:val="single" w:sz="6" w:space="0" w:color="000000"/>
                          <w:bottom w:val="single" w:sz="6" w:space="0" w:color="000000"/>
                          <w:right w:val="single" w:sz="6" w:space="0" w:color="000000"/>
                        </w:tcBorders>
                      </w:tcPr>
                      <w:p>
                        <w:pPr>
                          <w:pStyle w:val="TableParagraph"/>
                          <w:jc w:val="left"/>
                          <w:rPr>
                            <w:rFonts w:ascii="Times New Roman"/>
                            <w:sz w:val="14"/>
                          </w:rPr>
                        </w:pPr>
                      </w:p>
                    </w:tc>
                    <w:tc>
                      <w:tcPr>
                        <w:tcW w:w="1182" w:type="dxa"/>
                        <w:tcBorders>
                          <w:top w:val="nil"/>
                          <w:left w:val="single" w:sz="6" w:space="0" w:color="000000"/>
                          <w:bottom w:val="single" w:sz="6" w:space="0" w:color="000000"/>
                          <w:right w:val="single" w:sz="6" w:space="0" w:color="000000"/>
                        </w:tcBorders>
                      </w:tcPr>
                      <w:p>
                        <w:pPr>
                          <w:pStyle w:val="TableParagraph"/>
                          <w:jc w:val="left"/>
                          <w:rPr>
                            <w:rFonts w:ascii="Times New Roman"/>
                            <w:sz w:val="14"/>
                          </w:rPr>
                        </w:pPr>
                      </w:p>
                    </w:tc>
                    <w:tc>
                      <w:tcPr>
                        <w:tcW w:w="1179" w:type="dxa"/>
                        <w:tcBorders>
                          <w:top w:val="nil"/>
                          <w:left w:val="single" w:sz="6" w:space="0" w:color="000000"/>
                          <w:bottom w:val="single" w:sz="6" w:space="0" w:color="000000"/>
                        </w:tcBorders>
                      </w:tcPr>
                      <w:p>
                        <w:pPr>
                          <w:pStyle w:val="TableParagraph"/>
                          <w:jc w:val="left"/>
                          <w:rPr>
                            <w:rFonts w:ascii="Times New Roman"/>
                            <w:sz w:val="14"/>
                          </w:rPr>
                        </w:pPr>
                      </w:p>
                    </w:tc>
                  </w:tr>
                  <w:tr>
                    <w:trPr>
                      <w:trHeight w:val="194" w:hRule="atLeast"/>
                    </w:trPr>
                    <w:tc>
                      <w:tcPr>
                        <w:tcW w:w="1185" w:type="dxa"/>
                        <w:tcBorders>
                          <w:top w:val="single" w:sz="6" w:space="0" w:color="000000"/>
                          <w:bottom w:val="single" w:sz="6" w:space="0" w:color="000000"/>
                          <w:right w:val="single" w:sz="6" w:space="0" w:color="000000"/>
                        </w:tcBorders>
                      </w:tcPr>
                      <w:p>
                        <w:pPr>
                          <w:pStyle w:val="TableParagraph"/>
                          <w:spacing w:line="135" w:lineRule="exact" w:before="39"/>
                          <w:ind w:right="7"/>
                          <w:rPr>
                            <w:b/>
                            <w:sz w:val="14"/>
                          </w:rPr>
                        </w:pPr>
                        <w:r>
                          <w:rPr>
                            <w:b/>
                            <w:sz w:val="14"/>
                          </w:rPr>
                          <w:t>9.695.699</w:t>
                        </w:r>
                      </w:p>
                    </w:tc>
                    <w:tc>
                      <w:tcPr>
                        <w:tcW w:w="1181" w:type="dxa"/>
                        <w:tcBorders>
                          <w:top w:val="single" w:sz="6" w:space="0" w:color="000000"/>
                          <w:left w:val="single" w:sz="6" w:space="0" w:color="000000"/>
                          <w:bottom w:val="single" w:sz="6" w:space="0" w:color="000000"/>
                          <w:right w:val="single" w:sz="6" w:space="0" w:color="000000"/>
                        </w:tcBorders>
                      </w:tcPr>
                      <w:p>
                        <w:pPr>
                          <w:pStyle w:val="TableParagraph"/>
                          <w:spacing w:line="135" w:lineRule="exact" w:before="39"/>
                          <w:ind w:right="4"/>
                          <w:rPr>
                            <w:b/>
                            <w:sz w:val="14"/>
                          </w:rPr>
                        </w:pPr>
                        <w:r>
                          <w:rPr>
                            <w:b/>
                            <w:sz w:val="14"/>
                          </w:rPr>
                          <w:t>4.649.911</w:t>
                        </w:r>
                      </w:p>
                    </w:tc>
                    <w:tc>
                      <w:tcPr>
                        <w:tcW w:w="1182" w:type="dxa"/>
                        <w:tcBorders>
                          <w:top w:val="single" w:sz="6" w:space="0" w:color="000000"/>
                          <w:left w:val="single" w:sz="6" w:space="0" w:color="000000"/>
                          <w:bottom w:val="single" w:sz="6" w:space="0" w:color="000000"/>
                          <w:right w:val="single" w:sz="6" w:space="0" w:color="000000"/>
                        </w:tcBorders>
                      </w:tcPr>
                      <w:p>
                        <w:pPr>
                          <w:pStyle w:val="TableParagraph"/>
                          <w:spacing w:line="135" w:lineRule="exact" w:before="39"/>
                          <w:ind w:right="6"/>
                          <w:rPr>
                            <w:b/>
                            <w:sz w:val="14"/>
                          </w:rPr>
                        </w:pPr>
                        <w:r>
                          <w:rPr>
                            <w:b/>
                            <w:sz w:val="14"/>
                          </w:rPr>
                          <w:t>1.719.616</w:t>
                        </w:r>
                      </w:p>
                    </w:tc>
                    <w:tc>
                      <w:tcPr>
                        <w:tcW w:w="1179" w:type="dxa"/>
                        <w:tcBorders>
                          <w:top w:val="single" w:sz="6" w:space="0" w:color="000000"/>
                          <w:left w:val="single" w:sz="6" w:space="0" w:color="000000"/>
                          <w:bottom w:val="single" w:sz="6" w:space="0" w:color="000000"/>
                        </w:tcBorders>
                      </w:tcPr>
                      <w:p>
                        <w:pPr>
                          <w:pStyle w:val="TableParagraph"/>
                          <w:spacing w:line="135" w:lineRule="exact" w:before="39"/>
                          <w:rPr>
                            <w:b/>
                            <w:sz w:val="14"/>
                          </w:rPr>
                        </w:pPr>
                        <w:r>
                          <w:rPr>
                            <w:b/>
                            <w:sz w:val="14"/>
                          </w:rPr>
                          <w:t>904.814</w:t>
                        </w:r>
                      </w:p>
                    </w:tc>
                  </w:tr>
                  <w:tr>
                    <w:trPr>
                      <w:trHeight w:val="188" w:hRule="atLeast"/>
                    </w:trPr>
                    <w:tc>
                      <w:tcPr>
                        <w:tcW w:w="1185" w:type="dxa"/>
                        <w:tcBorders>
                          <w:top w:val="single" w:sz="6" w:space="0" w:color="000000"/>
                          <w:right w:val="single" w:sz="6" w:space="0" w:color="000000"/>
                        </w:tcBorders>
                      </w:tcPr>
                      <w:p>
                        <w:pPr>
                          <w:pStyle w:val="TableParagraph"/>
                          <w:spacing w:line="139" w:lineRule="exact" w:before="29"/>
                          <w:ind w:right="7"/>
                          <w:rPr>
                            <w:b/>
                            <w:sz w:val="14"/>
                          </w:rPr>
                        </w:pPr>
                        <w:r>
                          <w:rPr>
                            <w:b/>
                            <w:sz w:val="14"/>
                          </w:rPr>
                          <w:t>17.901.087</w:t>
                        </w:r>
                      </w:p>
                    </w:tc>
                    <w:tc>
                      <w:tcPr>
                        <w:tcW w:w="1181" w:type="dxa"/>
                        <w:tcBorders>
                          <w:top w:val="single" w:sz="6" w:space="0" w:color="000000"/>
                          <w:left w:val="single" w:sz="6" w:space="0" w:color="000000"/>
                          <w:right w:val="single" w:sz="6" w:space="0" w:color="000000"/>
                        </w:tcBorders>
                      </w:tcPr>
                      <w:p>
                        <w:pPr>
                          <w:pStyle w:val="TableParagraph"/>
                          <w:spacing w:line="139" w:lineRule="exact" w:before="29"/>
                          <w:ind w:right="4"/>
                          <w:rPr>
                            <w:b/>
                            <w:sz w:val="14"/>
                          </w:rPr>
                        </w:pPr>
                        <w:r>
                          <w:rPr>
                            <w:b/>
                            <w:sz w:val="14"/>
                          </w:rPr>
                          <w:t>18.329.903</w:t>
                        </w:r>
                      </w:p>
                    </w:tc>
                    <w:tc>
                      <w:tcPr>
                        <w:tcW w:w="1182" w:type="dxa"/>
                        <w:tcBorders>
                          <w:top w:val="single" w:sz="6" w:space="0" w:color="000000"/>
                          <w:left w:val="single" w:sz="6" w:space="0" w:color="000000"/>
                          <w:right w:val="single" w:sz="6" w:space="0" w:color="000000"/>
                        </w:tcBorders>
                      </w:tcPr>
                      <w:p>
                        <w:pPr>
                          <w:pStyle w:val="TableParagraph"/>
                          <w:spacing w:line="139" w:lineRule="exact" w:before="29"/>
                          <w:ind w:right="6"/>
                          <w:rPr>
                            <w:b/>
                            <w:sz w:val="14"/>
                          </w:rPr>
                        </w:pPr>
                        <w:r>
                          <w:rPr>
                            <w:b/>
                            <w:sz w:val="14"/>
                          </w:rPr>
                          <w:t>18.969.351</w:t>
                        </w:r>
                      </w:p>
                    </w:tc>
                    <w:tc>
                      <w:tcPr>
                        <w:tcW w:w="1179" w:type="dxa"/>
                        <w:tcBorders>
                          <w:top w:val="single" w:sz="6" w:space="0" w:color="000000"/>
                          <w:left w:val="single" w:sz="6" w:space="0" w:color="000000"/>
                        </w:tcBorders>
                      </w:tcPr>
                      <w:p>
                        <w:pPr>
                          <w:pStyle w:val="TableParagraph"/>
                          <w:spacing w:line="139" w:lineRule="exact" w:before="29"/>
                          <w:rPr>
                            <w:b/>
                            <w:sz w:val="14"/>
                          </w:rPr>
                        </w:pPr>
                        <w:r>
                          <w:rPr>
                            <w:b/>
                            <w:sz w:val="14"/>
                          </w:rPr>
                          <w:t>19.892.701</w:t>
                        </w:r>
                      </w:p>
                    </w:tc>
                  </w:tr>
                </w:tbl>
                <w:p>
                  <w:pPr>
                    <w:pStyle w:val="BodyText"/>
                  </w:pPr>
                </w:p>
              </w:txbxContent>
            </v:textbox>
          </v:shape>
        </w:pict>
      </w:r>
      <w:r>
        <w:rPr>
          <w:sz w:val="20"/>
        </w:rPr>
      </w:r>
    </w:p>
    <w:p>
      <w:pPr>
        <w:pStyle w:val="BodyText"/>
        <w:spacing w:before="2"/>
        <w:rPr>
          <w:b/>
          <w:sz w:val="13"/>
        </w:rPr>
      </w:pPr>
      <w:r>
        <w:rPr/>
        <w:pict>
          <v:shape style="position:absolute;margin-left:131.040009pt;margin-top:9.528838pt;width:366.7pt;height:20.9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932"/>
                    <w:gridCol w:w="1381"/>
                  </w:tblGrid>
                  <w:tr>
                    <w:trPr>
                      <w:trHeight w:val="188" w:hRule="atLeast"/>
                    </w:trPr>
                    <w:tc>
                      <w:tcPr>
                        <w:tcW w:w="5932" w:type="dxa"/>
                        <w:tcBorders>
                          <w:left w:val="single" w:sz="4" w:space="0" w:color="000000"/>
                          <w:right w:val="single" w:sz="6" w:space="0" w:color="000000"/>
                        </w:tcBorders>
                      </w:tcPr>
                      <w:p>
                        <w:pPr>
                          <w:pStyle w:val="TableParagraph"/>
                          <w:spacing w:line="141" w:lineRule="exact" w:before="28"/>
                          <w:ind w:left="28"/>
                          <w:jc w:val="left"/>
                          <w:rPr>
                            <w:sz w:val="14"/>
                          </w:rPr>
                        </w:pPr>
                        <w:r>
                          <w:rPr>
                            <w:sz w:val="14"/>
                          </w:rPr>
                          <w:t>DEUDA EXTRAPRESUPUESTARIA</w:t>
                        </w:r>
                      </w:p>
                    </w:tc>
                    <w:tc>
                      <w:tcPr>
                        <w:tcW w:w="1381" w:type="dxa"/>
                        <w:tcBorders>
                          <w:left w:val="single" w:sz="6" w:space="0" w:color="000000"/>
                        </w:tcBorders>
                      </w:tcPr>
                      <w:p>
                        <w:pPr>
                          <w:pStyle w:val="TableParagraph"/>
                          <w:spacing w:line="141" w:lineRule="exact" w:before="28"/>
                          <w:ind w:right="4"/>
                          <w:rPr>
                            <w:sz w:val="14"/>
                          </w:rPr>
                        </w:pPr>
                        <w:r>
                          <w:rPr>
                            <w:w w:val="101"/>
                            <w:sz w:val="14"/>
                          </w:rPr>
                          <w:t>0</w:t>
                        </w:r>
                      </w:p>
                    </w:tc>
                  </w:tr>
                  <w:tr>
                    <w:trPr>
                      <w:trHeight w:val="172" w:hRule="atLeast"/>
                    </w:trPr>
                    <w:tc>
                      <w:tcPr>
                        <w:tcW w:w="5932" w:type="dxa"/>
                        <w:tcBorders>
                          <w:left w:val="single" w:sz="4" w:space="0" w:color="000000"/>
                          <w:right w:val="single" w:sz="6" w:space="0" w:color="000000"/>
                        </w:tcBorders>
                      </w:tcPr>
                      <w:p>
                        <w:pPr>
                          <w:pStyle w:val="TableParagraph"/>
                          <w:spacing w:line="141" w:lineRule="exact" w:before="11"/>
                          <w:ind w:left="28"/>
                          <w:jc w:val="left"/>
                          <w:rPr>
                            <w:sz w:val="14"/>
                          </w:rPr>
                        </w:pPr>
                        <w:r>
                          <w:rPr>
                            <w:sz w:val="14"/>
                          </w:rPr>
                          <w:t>DEUDA A CORTO Y DEUDA EXTRAPRESUPUESTARIA</w:t>
                        </w:r>
                      </w:p>
                    </w:tc>
                    <w:tc>
                      <w:tcPr>
                        <w:tcW w:w="1381" w:type="dxa"/>
                        <w:tcBorders>
                          <w:left w:val="single" w:sz="6" w:space="0" w:color="000000"/>
                        </w:tcBorders>
                      </w:tcPr>
                      <w:p>
                        <w:pPr>
                          <w:pStyle w:val="TableParagraph"/>
                          <w:spacing w:line="141" w:lineRule="exact" w:before="11"/>
                          <w:ind w:right="5"/>
                          <w:rPr>
                            <w:sz w:val="14"/>
                          </w:rPr>
                        </w:pPr>
                        <w:r>
                          <w:rPr>
                            <w:sz w:val="14"/>
                          </w:rPr>
                          <w:t>14.741.487</w:t>
                        </w:r>
                      </w:p>
                    </w:tc>
                  </w:tr>
                </w:tbl>
                <w:p>
                  <w:pPr>
                    <w:pStyle w:val="BodyText"/>
                  </w:pPr>
                </w:p>
              </w:txbxContent>
            </v:textbox>
            <w10:wrap type="topAndBottom"/>
          </v:shape>
        </w:pict>
      </w:r>
      <w:r>
        <w:rPr/>
        <w:pict>
          <v:shape style="position:absolute;margin-left:512.76001pt;margin-top:9.528838pt;width:237.7pt;height:20.9pt;mso-position-horizontal-relative:page;mso-position-vertical-relative:paragraph;z-index:-251658240;mso-wrap-distance-left:0;mso-wrap-distance-right:0" type="#_x0000_t202" filled="false" stroked="false">
            <v:textbox inset="0,0,0,0">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85"/>
                    <w:gridCol w:w="1181"/>
                    <w:gridCol w:w="1182"/>
                    <w:gridCol w:w="1179"/>
                  </w:tblGrid>
                  <w:tr>
                    <w:trPr>
                      <w:trHeight w:val="188" w:hRule="atLeast"/>
                    </w:trPr>
                    <w:tc>
                      <w:tcPr>
                        <w:tcW w:w="1185" w:type="dxa"/>
                        <w:tcBorders>
                          <w:right w:val="single" w:sz="6" w:space="0" w:color="000000"/>
                        </w:tcBorders>
                      </w:tcPr>
                      <w:p>
                        <w:pPr>
                          <w:pStyle w:val="TableParagraph"/>
                          <w:spacing w:line="141" w:lineRule="exact" w:before="28"/>
                          <w:ind w:right="6"/>
                          <w:rPr>
                            <w:sz w:val="14"/>
                          </w:rPr>
                        </w:pPr>
                        <w:r>
                          <w:rPr>
                            <w:color w:val="333333"/>
                            <w:w w:val="101"/>
                            <w:sz w:val="14"/>
                          </w:rPr>
                          <w:t>0</w:t>
                        </w:r>
                      </w:p>
                    </w:tc>
                    <w:tc>
                      <w:tcPr>
                        <w:tcW w:w="1181" w:type="dxa"/>
                        <w:tcBorders>
                          <w:left w:val="single" w:sz="6" w:space="0" w:color="000000"/>
                          <w:right w:val="single" w:sz="6" w:space="0" w:color="000000"/>
                        </w:tcBorders>
                      </w:tcPr>
                      <w:p>
                        <w:pPr>
                          <w:pStyle w:val="TableParagraph"/>
                          <w:spacing w:line="141" w:lineRule="exact" w:before="28"/>
                          <w:ind w:right="5"/>
                          <w:rPr>
                            <w:sz w:val="14"/>
                          </w:rPr>
                        </w:pPr>
                        <w:r>
                          <w:rPr>
                            <w:color w:val="333333"/>
                            <w:w w:val="101"/>
                            <w:sz w:val="14"/>
                          </w:rPr>
                          <w:t>0</w:t>
                        </w:r>
                      </w:p>
                    </w:tc>
                    <w:tc>
                      <w:tcPr>
                        <w:tcW w:w="1182" w:type="dxa"/>
                        <w:tcBorders>
                          <w:left w:val="single" w:sz="6" w:space="0" w:color="000000"/>
                          <w:right w:val="single" w:sz="6" w:space="0" w:color="000000"/>
                        </w:tcBorders>
                      </w:tcPr>
                      <w:p>
                        <w:pPr>
                          <w:pStyle w:val="TableParagraph"/>
                          <w:spacing w:line="141" w:lineRule="exact" w:before="28"/>
                          <w:ind w:right="5"/>
                          <w:rPr>
                            <w:sz w:val="14"/>
                          </w:rPr>
                        </w:pPr>
                        <w:r>
                          <w:rPr>
                            <w:color w:val="333333"/>
                            <w:w w:val="101"/>
                            <w:sz w:val="14"/>
                          </w:rPr>
                          <w:t>0</w:t>
                        </w:r>
                      </w:p>
                    </w:tc>
                    <w:tc>
                      <w:tcPr>
                        <w:tcW w:w="1179" w:type="dxa"/>
                        <w:tcBorders>
                          <w:left w:val="single" w:sz="6" w:space="0" w:color="000000"/>
                        </w:tcBorders>
                      </w:tcPr>
                      <w:p>
                        <w:pPr>
                          <w:pStyle w:val="TableParagraph"/>
                          <w:spacing w:line="141" w:lineRule="exact" w:before="28"/>
                          <w:rPr>
                            <w:sz w:val="14"/>
                          </w:rPr>
                        </w:pPr>
                        <w:r>
                          <w:rPr>
                            <w:color w:val="333333"/>
                            <w:w w:val="101"/>
                            <w:sz w:val="14"/>
                          </w:rPr>
                          <w:t>0</w:t>
                        </w:r>
                      </w:p>
                    </w:tc>
                  </w:tr>
                  <w:tr>
                    <w:trPr>
                      <w:trHeight w:val="172" w:hRule="atLeast"/>
                    </w:trPr>
                    <w:tc>
                      <w:tcPr>
                        <w:tcW w:w="1185" w:type="dxa"/>
                        <w:tcBorders>
                          <w:right w:val="single" w:sz="6" w:space="0" w:color="000000"/>
                        </w:tcBorders>
                      </w:tcPr>
                      <w:p>
                        <w:pPr>
                          <w:pStyle w:val="TableParagraph"/>
                          <w:spacing w:line="141" w:lineRule="exact" w:before="11"/>
                          <w:ind w:right="7"/>
                          <w:rPr>
                            <w:sz w:val="14"/>
                          </w:rPr>
                        </w:pPr>
                        <w:r>
                          <w:rPr>
                            <w:sz w:val="14"/>
                          </w:rPr>
                          <w:t>9.695.699</w:t>
                        </w:r>
                      </w:p>
                    </w:tc>
                    <w:tc>
                      <w:tcPr>
                        <w:tcW w:w="1181" w:type="dxa"/>
                        <w:tcBorders>
                          <w:left w:val="single" w:sz="6" w:space="0" w:color="000000"/>
                          <w:right w:val="single" w:sz="6" w:space="0" w:color="000000"/>
                        </w:tcBorders>
                      </w:tcPr>
                      <w:p>
                        <w:pPr>
                          <w:pStyle w:val="TableParagraph"/>
                          <w:spacing w:line="141" w:lineRule="exact" w:before="11"/>
                          <w:ind w:right="4"/>
                          <w:rPr>
                            <w:sz w:val="14"/>
                          </w:rPr>
                        </w:pPr>
                        <w:r>
                          <w:rPr>
                            <w:sz w:val="14"/>
                          </w:rPr>
                          <w:t>4.649.911</w:t>
                        </w:r>
                      </w:p>
                    </w:tc>
                    <w:tc>
                      <w:tcPr>
                        <w:tcW w:w="1182" w:type="dxa"/>
                        <w:tcBorders>
                          <w:left w:val="single" w:sz="6" w:space="0" w:color="000000"/>
                          <w:right w:val="single" w:sz="6" w:space="0" w:color="000000"/>
                        </w:tcBorders>
                      </w:tcPr>
                      <w:p>
                        <w:pPr>
                          <w:pStyle w:val="TableParagraph"/>
                          <w:spacing w:line="141" w:lineRule="exact" w:before="11"/>
                          <w:ind w:right="6"/>
                          <w:rPr>
                            <w:sz w:val="14"/>
                          </w:rPr>
                        </w:pPr>
                        <w:r>
                          <w:rPr>
                            <w:sz w:val="14"/>
                          </w:rPr>
                          <w:t>1.719.616</w:t>
                        </w:r>
                      </w:p>
                    </w:tc>
                    <w:tc>
                      <w:tcPr>
                        <w:tcW w:w="1179" w:type="dxa"/>
                        <w:tcBorders>
                          <w:left w:val="single" w:sz="6" w:space="0" w:color="000000"/>
                        </w:tcBorders>
                      </w:tcPr>
                      <w:p>
                        <w:pPr>
                          <w:pStyle w:val="TableParagraph"/>
                          <w:spacing w:line="141" w:lineRule="exact" w:before="11"/>
                          <w:rPr>
                            <w:sz w:val="14"/>
                          </w:rPr>
                        </w:pPr>
                        <w:r>
                          <w:rPr>
                            <w:sz w:val="14"/>
                          </w:rPr>
                          <w:t>904.814</w:t>
                        </w:r>
                      </w:p>
                    </w:tc>
                  </w:tr>
                </w:tbl>
                <w:p>
                  <w:pPr>
                    <w:pStyle w:val="BodyText"/>
                  </w:pPr>
                </w:p>
              </w:txbxContent>
            </v:textbox>
            <w10:wrap type="topAndBottom"/>
          </v:shape>
        </w:pict>
      </w:r>
    </w:p>
    <w:p>
      <w:pPr>
        <w:spacing w:after="0"/>
        <w:rPr>
          <w:sz w:val="13"/>
        </w:rPr>
        <w:sectPr>
          <w:pgSz w:w="16840" w:h="11910" w:orient="landscape"/>
          <w:pgMar w:header="283" w:footer="814" w:top="1180" w:bottom="1000" w:left="20" w:right="0"/>
        </w:sectPr>
      </w:pPr>
    </w:p>
    <w:p>
      <w:pPr>
        <w:pStyle w:val="BodyText"/>
        <w:rPr>
          <w:b/>
          <w:sz w:val="20"/>
        </w:rPr>
      </w:pPr>
    </w:p>
    <w:p>
      <w:pPr>
        <w:pStyle w:val="BodyText"/>
        <w:spacing w:before="3"/>
        <w:rPr>
          <w:b/>
          <w:sz w:val="16"/>
        </w:rPr>
      </w:pPr>
    </w:p>
    <w:p>
      <w:pPr>
        <w:pStyle w:val="Heading1"/>
        <w:numPr>
          <w:ilvl w:val="1"/>
          <w:numId w:val="16"/>
        </w:numPr>
        <w:tabs>
          <w:tab w:pos="2717" w:val="left" w:leader="none"/>
        </w:tabs>
        <w:spacing w:line="240" w:lineRule="auto" w:before="92" w:after="0"/>
        <w:ind w:left="2716" w:right="0" w:hanging="470"/>
        <w:jc w:val="left"/>
      </w:pPr>
      <w:bookmarkStart w:name="_TOC_250002" w:id="8"/>
      <w:bookmarkEnd w:id="8"/>
      <w:r>
        <w:rPr/>
        <w:t>SITUACIÓN FUTURA</w:t>
      </w:r>
    </w:p>
    <w:p>
      <w:pPr>
        <w:pStyle w:val="BodyText"/>
        <w:rPr>
          <w:b/>
        </w:rPr>
      </w:pPr>
    </w:p>
    <w:p>
      <w:pPr>
        <w:pStyle w:val="BodyText"/>
        <w:ind w:left="2247" w:right="1479"/>
        <w:jc w:val="both"/>
      </w:pPr>
      <w:r>
        <w:rPr/>
        <w:t>La previsión de evolución de los indicadores de saneamiento económico- financiero, según los criterios señalados en la Ley del Fondo para los ejercicios 2025/2028, según las hipótesis de partida anteriormente enunciadas y que tratan de recoger los posibles efectos de la pandemia, es la siguiente:</w:t>
      </w:r>
    </w:p>
    <w:p>
      <w:pPr>
        <w:pStyle w:val="BodyText"/>
      </w:pPr>
    </w:p>
    <w:p>
      <w:pPr>
        <w:pStyle w:val="ListParagraph"/>
        <w:numPr>
          <w:ilvl w:val="0"/>
          <w:numId w:val="20"/>
        </w:numPr>
        <w:tabs>
          <w:tab w:pos="2608" w:val="left" w:leader="none"/>
        </w:tabs>
        <w:spacing w:line="240" w:lineRule="auto" w:before="0" w:after="0"/>
        <w:ind w:left="2607" w:right="1478" w:hanging="360"/>
        <w:jc w:val="both"/>
        <w:rPr>
          <w:sz w:val="24"/>
        </w:rPr>
      </w:pPr>
      <w:r>
        <w:rPr>
          <w:b/>
          <w:sz w:val="24"/>
        </w:rPr>
        <w:t>Ahorro neto</w:t>
      </w:r>
      <w:r>
        <w:rPr>
          <w:sz w:val="24"/>
        </w:rPr>
        <w:t>: disminuiría en el 2025 respecto al obtenido en el 2024 en 12,9 puntos porcentuales, por lo que el objetivo sobre esta ratio no se vería cumplido. Esta situación de incumplimiento se prolongaría durante el periodo</w:t>
      </w:r>
      <w:r>
        <w:rPr>
          <w:spacing w:val="-14"/>
          <w:sz w:val="24"/>
        </w:rPr>
        <w:t> </w:t>
      </w:r>
      <w:r>
        <w:rPr>
          <w:sz w:val="24"/>
        </w:rPr>
        <w:t>2026-2028.</w:t>
      </w:r>
    </w:p>
    <w:p>
      <w:pPr>
        <w:pStyle w:val="BodyText"/>
        <w:spacing w:before="10"/>
        <w:rPr>
          <w:sz w:val="23"/>
        </w:rPr>
      </w:pPr>
    </w:p>
    <w:p>
      <w:pPr>
        <w:pStyle w:val="ListParagraph"/>
        <w:numPr>
          <w:ilvl w:val="0"/>
          <w:numId w:val="20"/>
        </w:numPr>
        <w:tabs>
          <w:tab w:pos="2608" w:val="left" w:leader="none"/>
        </w:tabs>
        <w:spacing w:line="240" w:lineRule="auto" w:before="1" w:after="0"/>
        <w:ind w:left="2607" w:right="1479" w:hanging="360"/>
        <w:jc w:val="both"/>
        <w:rPr>
          <w:sz w:val="24"/>
        </w:rPr>
      </w:pPr>
      <w:r>
        <w:rPr>
          <w:b/>
          <w:sz w:val="24"/>
        </w:rPr>
        <w:t>Endeudamiento</w:t>
      </w:r>
      <w:r>
        <w:rPr>
          <w:sz w:val="24"/>
        </w:rPr>
        <w:t>: se situaría en el 2025 en un 0,0% porcentaje por debajo del límite establecido para esta magnitud. Su evolución durante el periodo 2026-2028 se mantendría a lo largo de todo el periodo en un</w:t>
      </w:r>
      <w:r>
        <w:rPr>
          <w:spacing w:val="-8"/>
          <w:sz w:val="24"/>
        </w:rPr>
        <w:t> </w:t>
      </w:r>
      <w:r>
        <w:rPr>
          <w:sz w:val="24"/>
        </w:rPr>
        <w:t>0,0%.</w:t>
      </w:r>
    </w:p>
    <w:p>
      <w:pPr>
        <w:pStyle w:val="BodyText"/>
        <w:spacing w:before="10"/>
        <w:rPr>
          <w:sz w:val="23"/>
        </w:rPr>
      </w:pPr>
    </w:p>
    <w:p>
      <w:pPr>
        <w:pStyle w:val="ListParagraph"/>
        <w:numPr>
          <w:ilvl w:val="0"/>
          <w:numId w:val="20"/>
        </w:numPr>
        <w:tabs>
          <w:tab w:pos="2608" w:val="left" w:leader="none"/>
        </w:tabs>
        <w:spacing w:line="240" w:lineRule="auto" w:before="0" w:after="0"/>
        <w:ind w:left="2607" w:right="1477" w:hanging="360"/>
        <w:jc w:val="both"/>
        <w:rPr>
          <w:sz w:val="24"/>
        </w:rPr>
      </w:pPr>
      <w:r>
        <w:rPr>
          <w:b/>
          <w:sz w:val="24"/>
        </w:rPr>
        <w:t>Remanente de tesorería</w:t>
      </w:r>
      <w:r>
        <w:rPr>
          <w:sz w:val="24"/>
        </w:rPr>
        <w:t>: se situaría durante el periodo analizado en un nivel elevado respecto a los ingresos corrientes, pudiendo alcanzar en el 2025 el 54,1%, manteniéndose en porcentajes altos durante el periodo analizado, porcentajes superiores a los exigidos en la Ley 3/1999 del Fondo Canario de Financiación</w:t>
      </w:r>
      <w:r>
        <w:rPr>
          <w:spacing w:val="-7"/>
          <w:sz w:val="24"/>
        </w:rPr>
        <w:t> </w:t>
      </w:r>
      <w:r>
        <w:rPr>
          <w:sz w:val="24"/>
        </w:rPr>
        <w:t>Municipal.</w:t>
      </w:r>
    </w:p>
    <w:p>
      <w:pPr>
        <w:pStyle w:val="BodyText"/>
        <w:rPr>
          <w:sz w:val="26"/>
        </w:rPr>
      </w:pPr>
    </w:p>
    <w:p>
      <w:pPr>
        <w:pStyle w:val="BodyText"/>
        <w:spacing w:before="11"/>
        <w:rPr>
          <w:sz w:val="21"/>
        </w:rPr>
      </w:pPr>
    </w:p>
    <w:p>
      <w:pPr>
        <w:pStyle w:val="BodyText"/>
        <w:ind w:left="2247" w:right="1478"/>
        <w:jc w:val="both"/>
      </w:pPr>
      <w:r>
        <w:rPr/>
        <w:t>La valoración final que podría realizarse respecto del Marco de Equilibrio es que el Ayuntamiento de Los Realejos tendrá problemas para cumplir con el Ahorro Neto señalados en la Ley 3/1999, en el periodo 2025-2028. El resto de los indicadores obtienen valores superiores a los exigidos por la Ley del Fondo, haciendo hincapié en el referido al Remanente de Tesorería.</w:t>
      </w:r>
    </w:p>
    <w:p>
      <w:pPr>
        <w:pStyle w:val="BodyText"/>
        <w:rPr>
          <w:sz w:val="20"/>
        </w:rPr>
      </w:pPr>
    </w:p>
    <w:p>
      <w:pPr>
        <w:pStyle w:val="BodyText"/>
        <w:spacing w:before="8"/>
        <w:rPr>
          <w:sz w:val="21"/>
        </w:rPr>
      </w:pPr>
    </w:p>
    <w:p>
      <w:pPr>
        <w:spacing w:before="98" w:after="14"/>
        <w:ind w:left="0" w:right="331" w:firstLine="0"/>
        <w:jc w:val="center"/>
        <w:rPr>
          <w:b/>
          <w:sz w:val="22"/>
        </w:rPr>
      </w:pPr>
      <w:r>
        <w:rPr>
          <w:b/>
          <w:sz w:val="22"/>
        </w:rPr>
        <w:t>CUADRO DE RATIOS ( LEY 3/ 1999 )</w:t>
      </w:r>
    </w:p>
    <w:tbl>
      <w:tblPr>
        <w:tblW w:w="0" w:type="auto"/>
        <w:jc w:val="left"/>
        <w:tblInd w:w="22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071"/>
        <w:gridCol w:w="1041"/>
        <w:gridCol w:w="1070"/>
        <w:gridCol w:w="1321"/>
        <w:gridCol w:w="866"/>
        <w:gridCol w:w="820"/>
        <w:gridCol w:w="820"/>
        <w:gridCol w:w="821"/>
        <w:gridCol w:w="1135"/>
        <w:gridCol w:w="1102"/>
      </w:tblGrid>
      <w:tr>
        <w:trPr>
          <w:trHeight w:val="167" w:hRule="atLeast"/>
        </w:trPr>
        <w:tc>
          <w:tcPr>
            <w:tcW w:w="4071" w:type="dxa"/>
            <w:tcBorders>
              <w:left w:val="single" w:sz="4" w:space="0" w:color="000000"/>
              <w:bottom w:val="nil"/>
              <w:right w:val="single" w:sz="6" w:space="0" w:color="000000"/>
            </w:tcBorders>
          </w:tcPr>
          <w:p>
            <w:pPr>
              <w:pStyle w:val="TableParagraph"/>
              <w:jc w:val="left"/>
              <w:rPr>
                <w:rFonts w:ascii="Times New Roman"/>
                <w:sz w:val="10"/>
              </w:rPr>
            </w:pPr>
          </w:p>
        </w:tc>
        <w:tc>
          <w:tcPr>
            <w:tcW w:w="1041" w:type="dxa"/>
            <w:tcBorders>
              <w:left w:val="single" w:sz="6" w:space="0" w:color="000000"/>
              <w:bottom w:val="nil"/>
              <w:right w:val="single" w:sz="6" w:space="0" w:color="000000"/>
            </w:tcBorders>
            <w:shd w:val="clear" w:color="auto" w:fill="BFBFBF"/>
          </w:tcPr>
          <w:p>
            <w:pPr>
              <w:pStyle w:val="TableParagraph"/>
              <w:spacing w:line="133" w:lineRule="exact" w:before="15"/>
              <w:ind w:left="287"/>
              <w:jc w:val="left"/>
              <w:rPr>
                <w:b/>
                <w:sz w:val="14"/>
              </w:rPr>
            </w:pPr>
            <w:r>
              <w:rPr>
                <w:b/>
                <w:sz w:val="14"/>
              </w:rPr>
              <w:t>LIQUID.</w:t>
            </w:r>
          </w:p>
        </w:tc>
        <w:tc>
          <w:tcPr>
            <w:tcW w:w="1070" w:type="dxa"/>
            <w:tcBorders>
              <w:left w:val="single" w:sz="6" w:space="0" w:color="000000"/>
              <w:bottom w:val="nil"/>
              <w:right w:val="double" w:sz="2" w:space="0" w:color="000000"/>
            </w:tcBorders>
            <w:shd w:val="clear" w:color="auto" w:fill="BFBFBF"/>
          </w:tcPr>
          <w:p>
            <w:pPr>
              <w:pStyle w:val="TableParagraph"/>
              <w:spacing w:line="133" w:lineRule="exact" w:before="15"/>
              <w:ind w:left="261"/>
              <w:jc w:val="left"/>
              <w:rPr>
                <w:b/>
                <w:sz w:val="14"/>
              </w:rPr>
            </w:pPr>
            <w:r>
              <w:rPr>
                <w:b/>
                <w:sz w:val="14"/>
              </w:rPr>
              <w:t>LIQUID.</w:t>
            </w:r>
          </w:p>
        </w:tc>
        <w:tc>
          <w:tcPr>
            <w:tcW w:w="1321" w:type="dxa"/>
            <w:tcBorders>
              <w:left w:val="double" w:sz="2" w:space="0" w:color="000000"/>
              <w:bottom w:val="single" w:sz="6" w:space="0" w:color="000000"/>
              <w:right w:val="thickThinMediumGap" w:sz="4" w:space="0" w:color="000000"/>
            </w:tcBorders>
            <w:shd w:val="clear" w:color="auto" w:fill="BFBFBF"/>
          </w:tcPr>
          <w:p>
            <w:pPr>
              <w:pStyle w:val="TableParagraph"/>
              <w:spacing w:line="132" w:lineRule="exact" w:before="15"/>
              <w:ind w:left="357"/>
              <w:jc w:val="left"/>
              <w:rPr>
                <w:b/>
                <w:sz w:val="14"/>
              </w:rPr>
            </w:pPr>
            <w:r>
              <w:rPr>
                <w:b/>
                <w:sz w:val="14"/>
              </w:rPr>
              <w:t>PRESUP.</w:t>
            </w:r>
          </w:p>
        </w:tc>
        <w:tc>
          <w:tcPr>
            <w:tcW w:w="3327" w:type="dxa"/>
            <w:gridSpan w:val="4"/>
            <w:tcBorders>
              <w:left w:val="thinThickMediumGap" w:sz="4" w:space="0" w:color="000000"/>
              <w:bottom w:val="single" w:sz="6" w:space="0" w:color="000000"/>
              <w:right w:val="single" w:sz="6" w:space="0" w:color="000000"/>
            </w:tcBorders>
            <w:shd w:val="clear" w:color="auto" w:fill="BFBFBF"/>
          </w:tcPr>
          <w:p>
            <w:pPr>
              <w:pStyle w:val="TableParagraph"/>
              <w:spacing w:line="132" w:lineRule="exact" w:before="15"/>
              <w:ind w:left="1178" w:right="1136"/>
              <w:jc w:val="center"/>
              <w:rPr>
                <w:b/>
                <w:sz w:val="14"/>
              </w:rPr>
            </w:pPr>
            <w:r>
              <w:rPr>
                <w:b/>
                <w:sz w:val="14"/>
              </w:rPr>
              <w:t>PREVISIONES</w:t>
            </w:r>
          </w:p>
        </w:tc>
        <w:tc>
          <w:tcPr>
            <w:tcW w:w="1135" w:type="dxa"/>
            <w:tcBorders>
              <w:left w:val="single" w:sz="6" w:space="0" w:color="000000"/>
              <w:bottom w:val="nil"/>
              <w:right w:val="single" w:sz="6" w:space="0" w:color="000000"/>
            </w:tcBorders>
            <w:shd w:val="clear" w:color="auto" w:fill="BFBFBF"/>
          </w:tcPr>
          <w:p>
            <w:pPr>
              <w:pStyle w:val="TableParagraph"/>
              <w:spacing w:line="133" w:lineRule="exact" w:before="15"/>
              <w:ind w:left="111" w:right="104"/>
              <w:jc w:val="center"/>
              <w:rPr>
                <w:b/>
                <w:sz w:val="14"/>
              </w:rPr>
            </w:pPr>
            <w:r>
              <w:rPr>
                <w:b/>
                <w:sz w:val="14"/>
              </w:rPr>
              <w:t>SALUD</w:t>
            </w:r>
          </w:p>
        </w:tc>
        <w:tc>
          <w:tcPr>
            <w:tcW w:w="1102" w:type="dxa"/>
            <w:tcBorders>
              <w:left w:val="single" w:sz="6" w:space="0" w:color="000000"/>
              <w:bottom w:val="nil"/>
            </w:tcBorders>
            <w:shd w:val="clear" w:color="auto" w:fill="BFBFBF"/>
          </w:tcPr>
          <w:p>
            <w:pPr>
              <w:pStyle w:val="TableParagraph"/>
              <w:spacing w:line="133" w:lineRule="exact" w:before="15"/>
              <w:ind w:left="135"/>
              <w:jc w:val="left"/>
              <w:rPr>
                <w:b/>
                <w:sz w:val="14"/>
              </w:rPr>
            </w:pPr>
            <w:r>
              <w:rPr>
                <w:b/>
                <w:sz w:val="14"/>
              </w:rPr>
              <w:t>PREV. 2025 -</w:t>
            </w:r>
          </w:p>
        </w:tc>
      </w:tr>
      <w:tr>
        <w:trPr>
          <w:trHeight w:val="169" w:hRule="atLeast"/>
        </w:trPr>
        <w:tc>
          <w:tcPr>
            <w:tcW w:w="4071" w:type="dxa"/>
            <w:tcBorders>
              <w:top w:val="nil"/>
              <w:left w:val="single" w:sz="4" w:space="0" w:color="000000"/>
              <w:bottom w:val="nil"/>
              <w:right w:val="single" w:sz="6" w:space="0" w:color="000000"/>
            </w:tcBorders>
          </w:tcPr>
          <w:p>
            <w:pPr>
              <w:pStyle w:val="TableParagraph"/>
              <w:spacing w:line="134" w:lineRule="exact" w:before="14"/>
              <w:ind w:left="26"/>
              <w:jc w:val="left"/>
              <w:rPr>
                <w:b/>
                <w:sz w:val="14"/>
              </w:rPr>
            </w:pPr>
            <w:r>
              <w:rPr>
                <w:b/>
                <w:sz w:val="14"/>
              </w:rPr>
              <w:t>RATIOS DE SALUD FINANCIERA</w:t>
            </w:r>
          </w:p>
        </w:tc>
        <w:tc>
          <w:tcPr>
            <w:tcW w:w="1041" w:type="dxa"/>
            <w:tcBorders>
              <w:top w:val="nil"/>
              <w:left w:val="single" w:sz="6" w:space="0" w:color="000000"/>
              <w:bottom w:val="single" w:sz="6" w:space="0" w:color="000000"/>
              <w:right w:val="single" w:sz="6" w:space="0" w:color="000000"/>
            </w:tcBorders>
            <w:shd w:val="clear" w:color="auto" w:fill="BFBFBF"/>
          </w:tcPr>
          <w:p>
            <w:pPr>
              <w:pStyle w:val="TableParagraph"/>
              <w:spacing w:line="134" w:lineRule="exact" w:before="14"/>
              <w:ind w:left="349" w:right="325"/>
              <w:jc w:val="center"/>
              <w:rPr>
                <w:b/>
                <w:sz w:val="14"/>
              </w:rPr>
            </w:pPr>
            <w:r>
              <w:rPr>
                <w:b/>
                <w:sz w:val="14"/>
              </w:rPr>
              <w:t>2023</w:t>
            </w:r>
          </w:p>
        </w:tc>
        <w:tc>
          <w:tcPr>
            <w:tcW w:w="1070" w:type="dxa"/>
            <w:tcBorders>
              <w:top w:val="nil"/>
              <w:left w:val="single" w:sz="6" w:space="0" w:color="000000"/>
              <w:bottom w:val="single" w:sz="6" w:space="0" w:color="000000"/>
              <w:right w:val="double" w:sz="2" w:space="0" w:color="000000"/>
            </w:tcBorders>
            <w:shd w:val="clear" w:color="auto" w:fill="BFBFBF"/>
          </w:tcPr>
          <w:p>
            <w:pPr>
              <w:pStyle w:val="TableParagraph"/>
              <w:spacing w:line="134" w:lineRule="exact" w:before="14"/>
              <w:ind w:left="347" w:right="341"/>
              <w:jc w:val="center"/>
              <w:rPr>
                <w:b/>
                <w:sz w:val="14"/>
              </w:rPr>
            </w:pPr>
            <w:r>
              <w:rPr>
                <w:b/>
                <w:sz w:val="14"/>
              </w:rPr>
              <w:t>2024</w:t>
            </w:r>
          </w:p>
        </w:tc>
        <w:tc>
          <w:tcPr>
            <w:tcW w:w="1321" w:type="dxa"/>
            <w:tcBorders>
              <w:top w:val="single" w:sz="6" w:space="0" w:color="000000"/>
              <w:left w:val="double" w:sz="2" w:space="0" w:color="000000"/>
              <w:bottom w:val="single" w:sz="6" w:space="0" w:color="000000"/>
              <w:right w:val="thickThinMediumGap" w:sz="4" w:space="0" w:color="000000"/>
            </w:tcBorders>
            <w:shd w:val="clear" w:color="auto" w:fill="BFBFBF"/>
          </w:tcPr>
          <w:p>
            <w:pPr>
              <w:pStyle w:val="TableParagraph"/>
              <w:spacing w:line="134" w:lineRule="exact" w:before="15"/>
              <w:ind w:left="467" w:right="464"/>
              <w:jc w:val="center"/>
              <w:rPr>
                <w:b/>
                <w:sz w:val="14"/>
              </w:rPr>
            </w:pPr>
            <w:r>
              <w:rPr>
                <w:b/>
                <w:sz w:val="14"/>
              </w:rPr>
              <w:t>2025</w:t>
            </w:r>
          </w:p>
        </w:tc>
        <w:tc>
          <w:tcPr>
            <w:tcW w:w="866" w:type="dxa"/>
            <w:tcBorders>
              <w:top w:val="single" w:sz="6" w:space="0" w:color="000000"/>
              <w:left w:val="thinThickMediumGap" w:sz="4" w:space="0" w:color="000000"/>
              <w:bottom w:val="single" w:sz="6" w:space="0" w:color="000000"/>
              <w:right w:val="single" w:sz="6" w:space="0" w:color="000000"/>
            </w:tcBorders>
            <w:shd w:val="clear" w:color="auto" w:fill="BFBFBF"/>
          </w:tcPr>
          <w:p>
            <w:pPr>
              <w:pStyle w:val="TableParagraph"/>
              <w:spacing w:line="134" w:lineRule="exact" w:before="15"/>
              <w:ind w:left="296"/>
              <w:jc w:val="left"/>
              <w:rPr>
                <w:b/>
                <w:sz w:val="14"/>
              </w:rPr>
            </w:pPr>
            <w:r>
              <w:rPr>
                <w:b/>
                <w:sz w:val="14"/>
              </w:rPr>
              <w:t>2025</w:t>
            </w:r>
          </w:p>
        </w:tc>
        <w:tc>
          <w:tcPr>
            <w:tcW w:w="820"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34" w:lineRule="exact" w:before="15"/>
              <w:ind w:left="265"/>
              <w:jc w:val="left"/>
              <w:rPr>
                <w:b/>
                <w:sz w:val="14"/>
              </w:rPr>
            </w:pPr>
            <w:r>
              <w:rPr>
                <w:b/>
                <w:sz w:val="14"/>
              </w:rPr>
              <w:t>2026</w:t>
            </w:r>
          </w:p>
        </w:tc>
        <w:tc>
          <w:tcPr>
            <w:tcW w:w="820"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34" w:lineRule="exact" w:before="15"/>
              <w:ind w:left="266"/>
              <w:jc w:val="left"/>
              <w:rPr>
                <w:b/>
                <w:sz w:val="14"/>
              </w:rPr>
            </w:pPr>
            <w:r>
              <w:rPr>
                <w:b/>
                <w:sz w:val="14"/>
              </w:rPr>
              <w:t>2027</w:t>
            </w:r>
          </w:p>
        </w:tc>
        <w:tc>
          <w:tcPr>
            <w:tcW w:w="821"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34" w:lineRule="exact" w:before="15"/>
              <w:ind w:left="264"/>
              <w:jc w:val="left"/>
              <w:rPr>
                <w:b/>
                <w:sz w:val="14"/>
              </w:rPr>
            </w:pPr>
            <w:r>
              <w:rPr>
                <w:b/>
                <w:sz w:val="14"/>
              </w:rPr>
              <w:t>2028</w:t>
            </w:r>
          </w:p>
        </w:tc>
        <w:tc>
          <w:tcPr>
            <w:tcW w:w="1135" w:type="dxa"/>
            <w:tcBorders>
              <w:top w:val="nil"/>
              <w:left w:val="single" w:sz="6" w:space="0" w:color="000000"/>
              <w:bottom w:val="single" w:sz="6" w:space="0" w:color="000000"/>
              <w:right w:val="single" w:sz="6" w:space="0" w:color="000000"/>
            </w:tcBorders>
            <w:shd w:val="clear" w:color="auto" w:fill="BFBFBF"/>
          </w:tcPr>
          <w:p>
            <w:pPr>
              <w:pStyle w:val="TableParagraph"/>
              <w:spacing w:line="134" w:lineRule="exact" w:before="14"/>
              <w:ind w:left="112" w:right="104"/>
              <w:jc w:val="center"/>
              <w:rPr>
                <w:b/>
                <w:sz w:val="14"/>
              </w:rPr>
            </w:pPr>
            <w:r>
              <w:rPr>
                <w:b/>
                <w:sz w:val="14"/>
              </w:rPr>
              <w:t>FINANCIERA</w:t>
            </w:r>
          </w:p>
        </w:tc>
        <w:tc>
          <w:tcPr>
            <w:tcW w:w="1102" w:type="dxa"/>
            <w:tcBorders>
              <w:top w:val="nil"/>
              <w:left w:val="single" w:sz="6" w:space="0" w:color="000000"/>
              <w:bottom w:val="single" w:sz="6" w:space="0" w:color="000000"/>
            </w:tcBorders>
            <w:shd w:val="clear" w:color="auto" w:fill="BFBFBF"/>
          </w:tcPr>
          <w:p>
            <w:pPr>
              <w:pStyle w:val="TableParagraph"/>
              <w:spacing w:line="134" w:lineRule="exact" w:before="14"/>
              <w:ind w:left="270"/>
              <w:jc w:val="left"/>
              <w:rPr>
                <w:b/>
                <w:sz w:val="14"/>
              </w:rPr>
            </w:pPr>
            <w:r>
              <w:rPr>
                <w:b/>
                <w:sz w:val="14"/>
              </w:rPr>
              <w:t>LIQ 2024</w:t>
            </w:r>
          </w:p>
        </w:tc>
      </w:tr>
      <w:tr>
        <w:trPr>
          <w:trHeight w:val="169" w:hRule="atLeast"/>
        </w:trPr>
        <w:tc>
          <w:tcPr>
            <w:tcW w:w="4071" w:type="dxa"/>
            <w:tcBorders>
              <w:top w:val="nil"/>
              <w:left w:val="single" w:sz="4" w:space="0" w:color="000000"/>
              <w:bottom w:val="nil"/>
              <w:right w:val="single" w:sz="6" w:space="0" w:color="000000"/>
            </w:tcBorders>
          </w:tcPr>
          <w:p>
            <w:pPr>
              <w:pStyle w:val="TableParagraph"/>
              <w:spacing w:line="138" w:lineRule="exact" w:before="11"/>
              <w:ind w:left="26"/>
              <w:jc w:val="left"/>
              <w:rPr>
                <w:sz w:val="14"/>
              </w:rPr>
            </w:pPr>
            <w:r>
              <w:rPr>
                <w:sz w:val="14"/>
              </w:rPr>
              <w:t>AHORRO NETO / INGRESOS CORRIENTES ( * )</w:t>
            </w:r>
          </w:p>
        </w:tc>
        <w:tc>
          <w:tcPr>
            <w:tcW w:w="1041"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11"/>
              <w:ind w:right="12"/>
              <w:rPr>
                <w:sz w:val="14"/>
              </w:rPr>
            </w:pPr>
            <w:r>
              <w:rPr>
                <w:w w:val="95"/>
                <w:sz w:val="14"/>
              </w:rPr>
              <w:t>0,47%</w:t>
            </w:r>
          </w:p>
        </w:tc>
        <w:tc>
          <w:tcPr>
            <w:tcW w:w="1070" w:type="dxa"/>
            <w:tcBorders>
              <w:top w:val="single" w:sz="6" w:space="0" w:color="000000"/>
              <w:left w:val="single" w:sz="6" w:space="0" w:color="000000"/>
              <w:bottom w:val="single" w:sz="6" w:space="0" w:color="000000"/>
              <w:right w:val="double" w:sz="2" w:space="0" w:color="000000"/>
            </w:tcBorders>
          </w:tcPr>
          <w:p>
            <w:pPr>
              <w:pStyle w:val="TableParagraph"/>
              <w:spacing w:line="138" w:lineRule="exact" w:before="11"/>
              <w:ind w:right="27"/>
              <w:rPr>
                <w:sz w:val="14"/>
              </w:rPr>
            </w:pPr>
            <w:r>
              <w:rPr>
                <w:w w:val="95"/>
                <w:sz w:val="14"/>
              </w:rPr>
              <w:t>6,8%</w:t>
            </w:r>
          </w:p>
        </w:tc>
        <w:tc>
          <w:tcPr>
            <w:tcW w:w="1321" w:type="dxa"/>
            <w:tcBorders>
              <w:top w:val="single" w:sz="6" w:space="0" w:color="000000"/>
              <w:left w:val="double" w:sz="2" w:space="0" w:color="000000"/>
              <w:bottom w:val="single" w:sz="6" w:space="0" w:color="000000"/>
              <w:right w:val="thickThinMediumGap" w:sz="4" w:space="0" w:color="000000"/>
            </w:tcBorders>
          </w:tcPr>
          <w:p>
            <w:pPr>
              <w:pStyle w:val="TableParagraph"/>
              <w:spacing w:line="138" w:lineRule="exact" w:before="11"/>
              <w:ind w:right="40"/>
              <w:rPr>
                <w:sz w:val="14"/>
              </w:rPr>
            </w:pPr>
            <w:r>
              <w:rPr>
                <w:w w:val="95"/>
                <w:sz w:val="14"/>
              </w:rPr>
              <w:t>-5,6%</w:t>
            </w:r>
          </w:p>
        </w:tc>
        <w:tc>
          <w:tcPr>
            <w:tcW w:w="866" w:type="dxa"/>
            <w:tcBorders>
              <w:top w:val="single" w:sz="6" w:space="0" w:color="000000"/>
              <w:left w:val="thinThickMediumGap" w:sz="4" w:space="0" w:color="000000"/>
              <w:bottom w:val="single" w:sz="6" w:space="0" w:color="000000"/>
              <w:right w:val="single" w:sz="6" w:space="0" w:color="000000"/>
            </w:tcBorders>
          </w:tcPr>
          <w:p>
            <w:pPr>
              <w:pStyle w:val="TableParagraph"/>
              <w:spacing w:line="138" w:lineRule="exact" w:before="11"/>
              <w:ind w:right="15"/>
              <w:rPr>
                <w:sz w:val="14"/>
              </w:rPr>
            </w:pPr>
            <w:r>
              <w:rPr>
                <w:w w:val="95"/>
                <w:sz w:val="14"/>
              </w:rPr>
              <w:t>-6,1%</w:t>
            </w:r>
          </w:p>
        </w:tc>
        <w:tc>
          <w:tcPr>
            <w:tcW w:w="820"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11"/>
              <w:ind w:right="14"/>
              <w:rPr>
                <w:sz w:val="14"/>
              </w:rPr>
            </w:pPr>
            <w:r>
              <w:rPr>
                <w:w w:val="95"/>
                <w:sz w:val="14"/>
              </w:rPr>
              <w:t>-5,7%</w:t>
            </w:r>
          </w:p>
        </w:tc>
        <w:tc>
          <w:tcPr>
            <w:tcW w:w="820"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11"/>
              <w:ind w:right="15"/>
              <w:rPr>
                <w:sz w:val="14"/>
              </w:rPr>
            </w:pPr>
            <w:r>
              <w:rPr>
                <w:w w:val="95"/>
                <w:sz w:val="14"/>
              </w:rPr>
              <w:t>-5,2%</w:t>
            </w:r>
          </w:p>
        </w:tc>
        <w:tc>
          <w:tcPr>
            <w:tcW w:w="821" w:type="dxa"/>
            <w:tcBorders>
              <w:top w:val="single" w:sz="6" w:space="0" w:color="000000"/>
              <w:left w:val="single" w:sz="6" w:space="0" w:color="000000"/>
              <w:bottom w:val="single" w:sz="6" w:space="0" w:color="000000"/>
              <w:right w:val="single" w:sz="6" w:space="0" w:color="000000"/>
            </w:tcBorders>
          </w:tcPr>
          <w:p>
            <w:pPr>
              <w:pStyle w:val="TableParagraph"/>
              <w:spacing w:line="138" w:lineRule="exact" w:before="11"/>
              <w:ind w:right="18"/>
              <w:rPr>
                <w:sz w:val="14"/>
              </w:rPr>
            </w:pPr>
            <w:r>
              <w:rPr>
                <w:w w:val="95"/>
                <w:sz w:val="14"/>
              </w:rPr>
              <w:t>-4,5%</w:t>
            </w: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line="134" w:lineRule="exact" w:before="16"/>
              <w:ind w:left="112" w:right="75"/>
              <w:jc w:val="center"/>
              <w:rPr>
                <w:b/>
                <w:sz w:val="14"/>
              </w:rPr>
            </w:pPr>
            <w:r>
              <w:rPr>
                <w:b/>
                <w:sz w:val="14"/>
              </w:rPr>
              <w:t>&gt;6%</w:t>
            </w:r>
          </w:p>
        </w:tc>
        <w:tc>
          <w:tcPr>
            <w:tcW w:w="1102" w:type="dxa"/>
            <w:tcBorders>
              <w:top w:val="single" w:sz="6" w:space="0" w:color="000000"/>
              <w:left w:val="single" w:sz="6" w:space="0" w:color="000000"/>
              <w:bottom w:val="single" w:sz="6" w:space="0" w:color="000000"/>
            </w:tcBorders>
          </w:tcPr>
          <w:p>
            <w:pPr>
              <w:pStyle w:val="TableParagraph"/>
              <w:spacing w:line="138" w:lineRule="exact" w:before="11"/>
              <w:ind w:right="14"/>
              <w:rPr>
                <w:sz w:val="14"/>
              </w:rPr>
            </w:pPr>
            <w:r>
              <w:rPr>
                <w:w w:val="95"/>
                <w:sz w:val="14"/>
              </w:rPr>
              <w:t>-12,9%</w:t>
            </w:r>
          </w:p>
        </w:tc>
      </w:tr>
      <w:tr>
        <w:trPr>
          <w:trHeight w:val="168" w:hRule="atLeast"/>
        </w:trPr>
        <w:tc>
          <w:tcPr>
            <w:tcW w:w="4071" w:type="dxa"/>
            <w:tcBorders>
              <w:top w:val="nil"/>
              <w:left w:val="single" w:sz="4" w:space="0" w:color="000000"/>
              <w:bottom w:val="nil"/>
              <w:right w:val="single" w:sz="6" w:space="0" w:color="000000"/>
            </w:tcBorders>
          </w:tcPr>
          <w:p>
            <w:pPr>
              <w:pStyle w:val="TableParagraph"/>
              <w:spacing w:line="137" w:lineRule="exact" w:before="11"/>
              <w:ind w:left="26"/>
              <w:jc w:val="left"/>
              <w:rPr>
                <w:sz w:val="14"/>
              </w:rPr>
            </w:pPr>
            <w:r>
              <w:rPr>
                <w:spacing w:val="-6"/>
                <w:sz w:val="14"/>
              </w:rPr>
              <w:t>ENDEUDAMIENTO </w:t>
            </w:r>
            <w:r>
              <w:rPr>
                <w:sz w:val="14"/>
              </w:rPr>
              <w:t>L / P </w:t>
            </w:r>
            <w:r>
              <w:rPr>
                <w:spacing w:val="-6"/>
                <w:sz w:val="14"/>
              </w:rPr>
              <w:t>INGRESOS CORRIENTES </w:t>
            </w:r>
            <w:r>
              <w:rPr>
                <w:sz w:val="14"/>
              </w:rPr>
              <w:t>( A 31 / X II )</w:t>
            </w:r>
          </w:p>
        </w:tc>
        <w:tc>
          <w:tcPr>
            <w:tcW w:w="1041" w:type="dxa"/>
            <w:tcBorders>
              <w:top w:val="single" w:sz="6" w:space="0" w:color="000000"/>
              <w:left w:val="single" w:sz="6" w:space="0" w:color="000000"/>
              <w:bottom w:val="single" w:sz="6" w:space="0" w:color="000000"/>
              <w:right w:val="single" w:sz="6" w:space="0" w:color="000000"/>
            </w:tcBorders>
          </w:tcPr>
          <w:p>
            <w:pPr>
              <w:pStyle w:val="TableParagraph"/>
              <w:spacing w:line="137" w:lineRule="exact" w:before="11"/>
              <w:ind w:right="12"/>
              <w:rPr>
                <w:sz w:val="14"/>
              </w:rPr>
            </w:pPr>
            <w:r>
              <w:rPr>
                <w:w w:val="95"/>
                <w:sz w:val="14"/>
              </w:rPr>
              <w:t>0,00%</w:t>
            </w:r>
          </w:p>
        </w:tc>
        <w:tc>
          <w:tcPr>
            <w:tcW w:w="1070" w:type="dxa"/>
            <w:tcBorders>
              <w:top w:val="single" w:sz="6" w:space="0" w:color="000000"/>
              <w:left w:val="single" w:sz="6" w:space="0" w:color="000000"/>
              <w:bottom w:val="single" w:sz="6" w:space="0" w:color="000000"/>
              <w:right w:val="double" w:sz="2" w:space="0" w:color="000000"/>
            </w:tcBorders>
          </w:tcPr>
          <w:p>
            <w:pPr>
              <w:pStyle w:val="TableParagraph"/>
              <w:spacing w:line="137" w:lineRule="exact" w:before="11"/>
              <w:ind w:right="27"/>
              <w:rPr>
                <w:sz w:val="14"/>
              </w:rPr>
            </w:pPr>
            <w:r>
              <w:rPr>
                <w:w w:val="95"/>
                <w:sz w:val="14"/>
              </w:rPr>
              <w:t>0,0%</w:t>
            </w:r>
          </w:p>
        </w:tc>
        <w:tc>
          <w:tcPr>
            <w:tcW w:w="1321" w:type="dxa"/>
            <w:tcBorders>
              <w:top w:val="single" w:sz="6" w:space="0" w:color="000000"/>
              <w:left w:val="double" w:sz="2" w:space="0" w:color="000000"/>
              <w:bottom w:val="single" w:sz="6" w:space="0" w:color="000000"/>
              <w:right w:val="thickThinMediumGap" w:sz="4" w:space="0" w:color="000000"/>
            </w:tcBorders>
          </w:tcPr>
          <w:p>
            <w:pPr>
              <w:pStyle w:val="TableParagraph"/>
              <w:spacing w:line="137" w:lineRule="exact" w:before="11"/>
              <w:ind w:right="40"/>
              <w:rPr>
                <w:sz w:val="14"/>
              </w:rPr>
            </w:pPr>
            <w:r>
              <w:rPr>
                <w:w w:val="95"/>
                <w:sz w:val="14"/>
              </w:rPr>
              <w:t>0,0%</w:t>
            </w:r>
          </w:p>
        </w:tc>
        <w:tc>
          <w:tcPr>
            <w:tcW w:w="866" w:type="dxa"/>
            <w:tcBorders>
              <w:top w:val="single" w:sz="6" w:space="0" w:color="000000"/>
              <w:left w:val="thinThickMediumGap" w:sz="4" w:space="0" w:color="000000"/>
              <w:bottom w:val="single" w:sz="6" w:space="0" w:color="000000"/>
              <w:right w:val="single" w:sz="6" w:space="0" w:color="000000"/>
            </w:tcBorders>
          </w:tcPr>
          <w:p>
            <w:pPr>
              <w:pStyle w:val="TableParagraph"/>
              <w:spacing w:line="137" w:lineRule="exact" w:before="11"/>
              <w:ind w:right="15"/>
              <w:rPr>
                <w:sz w:val="14"/>
              </w:rPr>
            </w:pPr>
            <w:r>
              <w:rPr>
                <w:w w:val="95"/>
                <w:sz w:val="14"/>
              </w:rPr>
              <w:t>0,0%</w:t>
            </w:r>
          </w:p>
        </w:tc>
        <w:tc>
          <w:tcPr>
            <w:tcW w:w="820" w:type="dxa"/>
            <w:tcBorders>
              <w:top w:val="single" w:sz="6" w:space="0" w:color="000000"/>
              <w:left w:val="single" w:sz="6" w:space="0" w:color="000000"/>
              <w:bottom w:val="single" w:sz="6" w:space="0" w:color="000000"/>
              <w:right w:val="single" w:sz="6" w:space="0" w:color="000000"/>
            </w:tcBorders>
          </w:tcPr>
          <w:p>
            <w:pPr>
              <w:pStyle w:val="TableParagraph"/>
              <w:spacing w:line="137" w:lineRule="exact" w:before="11"/>
              <w:ind w:right="14"/>
              <w:rPr>
                <w:sz w:val="14"/>
              </w:rPr>
            </w:pPr>
            <w:r>
              <w:rPr>
                <w:w w:val="95"/>
                <w:sz w:val="14"/>
              </w:rPr>
              <w:t>0,0%</w:t>
            </w:r>
          </w:p>
        </w:tc>
        <w:tc>
          <w:tcPr>
            <w:tcW w:w="820" w:type="dxa"/>
            <w:tcBorders>
              <w:top w:val="single" w:sz="6" w:space="0" w:color="000000"/>
              <w:left w:val="single" w:sz="6" w:space="0" w:color="000000"/>
              <w:bottom w:val="single" w:sz="6" w:space="0" w:color="000000"/>
              <w:right w:val="single" w:sz="6" w:space="0" w:color="000000"/>
            </w:tcBorders>
          </w:tcPr>
          <w:p>
            <w:pPr>
              <w:pStyle w:val="TableParagraph"/>
              <w:spacing w:line="137" w:lineRule="exact" w:before="11"/>
              <w:ind w:right="15"/>
              <w:rPr>
                <w:sz w:val="14"/>
              </w:rPr>
            </w:pPr>
            <w:r>
              <w:rPr>
                <w:w w:val="95"/>
                <w:sz w:val="14"/>
              </w:rPr>
              <w:t>0,0%</w:t>
            </w:r>
          </w:p>
        </w:tc>
        <w:tc>
          <w:tcPr>
            <w:tcW w:w="821" w:type="dxa"/>
            <w:tcBorders>
              <w:top w:val="single" w:sz="6" w:space="0" w:color="000000"/>
              <w:left w:val="single" w:sz="6" w:space="0" w:color="000000"/>
              <w:bottom w:val="single" w:sz="6" w:space="0" w:color="000000"/>
              <w:right w:val="single" w:sz="6" w:space="0" w:color="000000"/>
            </w:tcBorders>
          </w:tcPr>
          <w:p>
            <w:pPr>
              <w:pStyle w:val="TableParagraph"/>
              <w:spacing w:line="137" w:lineRule="exact" w:before="11"/>
              <w:ind w:right="18"/>
              <w:rPr>
                <w:sz w:val="14"/>
              </w:rPr>
            </w:pPr>
            <w:r>
              <w:rPr>
                <w:w w:val="95"/>
                <w:sz w:val="14"/>
              </w:rPr>
              <w:t>0,0%</w:t>
            </w:r>
          </w:p>
        </w:tc>
        <w:tc>
          <w:tcPr>
            <w:tcW w:w="1135" w:type="dxa"/>
            <w:tcBorders>
              <w:top w:val="single" w:sz="6" w:space="0" w:color="000000"/>
              <w:left w:val="single" w:sz="6" w:space="0" w:color="000000"/>
              <w:bottom w:val="single" w:sz="6" w:space="0" w:color="000000"/>
              <w:right w:val="single" w:sz="6" w:space="0" w:color="000000"/>
            </w:tcBorders>
          </w:tcPr>
          <w:p>
            <w:pPr>
              <w:pStyle w:val="TableParagraph"/>
              <w:spacing w:line="132" w:lineRule="exact" w:before="16"/>
              <w:ind w:left="104" w:right="104"/>
              <w:jc w:val="center"/>
              <w:rPr>
                <w:b/>
                <w:sz w:val="14"/>
              </w:rPr>
            </w:pPr>
            <w:r>
              <w:rPr>
                <w:b/>
                <w:sz w:val="14"/>
              </w:rPr>
              <w:t>&lt;70%</w:t>
            </w:r>
          </w:p>
        </w:tc>
        <w:tc>
          <w:tcPr>
            <w:tcW w:w="1102" w:type="dxa"/>
            <w:tcBorders>
              <w:top w:val="single" w:sz="6" w:space="0" w:color="000000"/>
              <w:left w:val="single" w:sz="6" w:space="0" w:color="000000"/>
              <w:bottom w:val="single" w:sz="6" w:space="0" w:color="000000"/>
            </w:tcBorders>
          </w:tcPr>
          <w:p>
            <w:pPr>
              <w:pStyle w:val="TableParagraph"/>
              <w:spacing w:line="137" w:lineRule="exact" w:before="11"/>
              <w:ind w:right="14"/>
              <w:rPr>
                <w:sz w:val="14"/>
              </w:rPr>
            </w:pPr>
            <w:r>
              <w:rPr>
                <w:w w:val="95"/>
                <w:sz w:val="14"/>
              </w:rPr>
              <w:t>0,0%</w:t>
            </w:r>
          </w:p>
        </w:tc>
      </w:tr>
      <w:tr>
        <w:trPr>
          <w:trHeight w:val="171" w:hRule="atLeast"/>
        </w:trPr>
        <w:tc>
          <w:tcPr>
            <w:tcW w:w="4071" w:type="dxa"/>
            <w:tcBorders>
              <w:top w:val="nil"/>
              <w:left w:val="single" w:sz="4" w:space="0" w:color="000000"/>
              <w:right w:val="single" w:sz="6" w:space="0" w:color="000000"/>
            </w:tcBorders>
          </w:tcPr>
          <w:p>
            <w:pPr>
              <w:pStyle w:val="TableParagraph"/>
              <w:spacing w:line="141" w:lineRule="exact" w:before="11"/>
              <w:ind w:left="26"/>
              <w:jc w:val="left"/>
              <w:rPr>
                <w:sz w:val="14"/>
              </w:rPr>
            </w:pPr>
            <w:r>
              <w:rPr>
                <w:sz w:val="14"/>
              </w:rPr>
              <w:t>REMANENTE DE TESORERÍA / INGRESOS CORRIENTES</w:t>
            </w:r>
          </w:p>
        </w:tc>
        <w:tc>
          <w:tcPr>
            <w:tcW w:w="1041" w:type="dxa"/>
            <w:tcBorders>
              <w:top w:val="single" w:sz="6" w:space="0" w:color="000000"/>
              <w:left w:val="single" w:sz="6" w:space="0" w:color="000000"/>
              <w:right w:val="single" w:sz="6" w:space="0" w:color="000000"/>
            </w:tcBorders>
          </w:tcPr>
          <w:p>
            <w:pPr>
              <w:pStyle w:val="TableParagraph"/>
              <w:spacing w:line="141" w:lineRule="exact" w:before="11"/>
              <w:ind w:right="12"/>
              <w:rPr>
                <w:sz w:val="14"/>
              </w:rPr>
            </w:pPr>
            <w:r>
              <w:rPr>
                <w:w w:val="95"/>
                <w:sz w:val="14"/>
              </w:rPr>
              <w:t>47,53%</w:t>
            </w:r>
          </w:p>
        </w:tc>
        <w:tc>
          <w:tcPr>
            <w:tcW w:w="1070" w:type="dxa"/>
            <w:tcBorders>
              <w:top w:val="single" w:sz="6" w:space="0" w:color="000000"/>
              <w:left w:val="single" w:sz="6" w:space="0" w:color="000000"/>
              <w:right w:val="double" w:sz="2" w:space="0" w:color="000000"/>
            </w:tcBorders>
          </w:tcPr>
          <w:p>
            <w:pPr>
              <w:pStyle w:val="TableParagraph"/>
              <w:spacing w:line="141" w:lineRule="exact" w:before="11"/>
              <w:ind w:right="27"/>
              <w:rPr>
                <w:sz w:val="14"/>
              </w:rPr>
            </w:pPr>
            <w:r>
              <w:rPr>
                <w:w w:val="95"/>
                <w:sz w:val="14"/>
              </w:rPr>
              <w:t>47,0%</w:t>
            </w:r>
          </w:p>
        </w:tc>
        <w:tc>
          <w:tcPr>
            <w:tcW w:w="1321" w:type="dxa"/>
            <w:tcBorders>
              <w:top w:val="single" w:sz="6" w:space="0" w:color="000000"/>
              <w:left w:val="double" w:sz="2" w:space="0" w:color="000000"/>
              <w:right w:val="thickThinMediumGap" w:sz="4" w:space="0" w:color="000000"/>
            </w:tcBorders>
          </w:tcPr>
          <w:p>
            <w:pPr>
              <w:pStyle w:val="TableParagraph"/>
              <w:spacing w:line="141" w:lineRule="exact" w:before="11"/>
              <w:ind w:right="40"/>
              <w:rPr>
                <w:sz w:val="14"/>
              </w:rPr>
            </w:pPr>
            <w:r>
              <w:rPr>
                <w:w w:val="95"/>
                <w:sz w:val="14"/>
              </w:rPr>
              <w:t>51,8%</w:t>
            </w:r>
          </w:p>
        </w:tc>
        <w:tc>
          <w:tcPr>
            <w:tcW w:w="866" w:type="dxa"/>
            <w:tcBorders>
              <w:top w:val="single" w:sz="6" w:space="0" w:color="000000"/>
              <w:left w:val="thinThickMediumGap" w:sz="4" w:space="0" w:color="000000"/>
              <w:right w:val="single" w:sz="6" w:space="0" w:color="000000"/>
            </w:tcBorders>
          </w:tcPr>
          <w:p>
            <w:pPr>
              <w:pStyle w:val="TableParagraph"/>
              <w:spacing w:line="141" w:lineRule="exact" w:before="11"/>
              <w:ind w:right="15"/>
              <w:rPr>
                <w:sz w:val="14"/>
              </w:rPr>
            </w:pPr>
            <w:r>
              <w:rPr>
                <w:w w:val="95"/>
                <w:sz w:val="14"/>
              </w:rPr>
              <w:t>54,1%</w:t>
            </w:r>
          </w:p>
        </w:tc>
        <w:tc>
          <w:tcPr>
            <w:tcW w:w="820" w:type="dxa"/>
            <w:tcBorders>
              <w:top w:val="single" w:sz="6" w:space="0" w:color="000000"/>
              <w:left w:val="single" w:sz="6" w:space="0" w:color="000000"/>
              <w:right w:val="single" w:sz="6" w:space="0" w:color="000000"/>
            </w:tcBorders>
          </w:tcPr>
          <w:p>
            <w:pPr>
              <w:pStyle w:val="TableParagraph"/>
              <w:spacing w:line="141" w:lineRule="exact" w:before="11"/>
              <w:ind w:right="14"/>
              <w:rPr>
                <w:sz w:val="14"/>
              </w:rPr>
            </w:pPr>
            <w:r>
              <w:rPr>
                <w:w w:val="95"/>
                <w:sz w:val="14"/>
              </w:rPr>
              <w:t>54,4%</w:t>
            </w:r>
          </w:p>
        </w:tc>
        <w:tc>
          <w:tcPr>
            <w:tcW w:w="820" w:type="dxa"/>
            <w:tcBorders>
              <w:top w:val="single" w:sz="6" w:space="0" w:color="000000"/>
              <w:left w:val="single" w:sz="6" w:space="0" w:color="000000"/>
              <w:right w:val="single" w:sz="6" w:space="0" w:color="000000"/>
            </w:tcBorders>
          </w:tcPr>
          <w:p>
            <w:pPr>
              <w:pStyle w:val="TableParagraph"/>
              <w:spacing w:line="141" w:lineRule="exact" w:before="11"/>
              <w:ind w:right="15"/>
              <w:rPr>
                <w:sz w:val="14"/>
              </w:rPr>
            </w:pPr>
            <w:r>
              <w:rPr>
                <w:w w:val="95"/>
                <w:sz w:val="14"/>
              </w:rPr>
              <w:t>55,1%</w:t>
            </w:r>
          </w:p>
        </w:tc>
        <w:tc>
          <w:tcPr>
            <w:tcW w:w="821" w:type="dxa"/>
            <w:tcBorders>
              <w:top w:val="single" w:sz="6" w:space="0" w:color="000000"/>
              <w:left w:val="single" w:sz="6" w:space="0" w:color="000000"/>
              <w:right w:val="single" w:sz="6" w:space="0" w:color="000000"/>
            </w:tcBorders>
          </w:tcPr>
          <w:p>
            <w:pPr>
              <w:pStyle w:val="TableParagraph"/>
              <w:spacing w:line="141" w:lineRule="exact" w:before="11"/>
              <w:ind w:right="18"/>
              <w:rPr>
                <w:sz w:val="14"/>
              </w:rPr>
            </w:pPr>
            <w:r>
              <w:rPr>
                <w:w w:val="95"/>
                <w:sz w:val="14"/>
              </w:rPr>
              <w:t>56,4%</w:t>
            </w:r>
          </w:p>
        </w:tc>
        <w:tc>
          <w:tcPr>
            <w:tcW w:w="1135" w:type="dxa"/>
            <w:tcBorders>
              <w:top w:val="single" w:sz="6" w:space="0" w:color="000000"/>
              <w:left w:val="single" w:sz="6" w:space="0" w:color="000000"/>
              <w:right w:val="single" w:sz="6" w:space="0" w:color="000000"/>
            </w:tcBorders>
          </w:tcPr>
          <w:p>
            <w:pPr>
              <w:pStyle w:val="TableParagraph"/>
              <w:spacing w:line="136" w:lineRule="exact" w:before="15"/>
              <w:ind w:left="112" w:right="75"/>
              <w:jc w:val="center"/>
              <w:rPr>
                <w:b/>
                <w:sz w:val="14"/>
              </w:rPr>
            </w:pPr>
            <w:r>
              <w:rPr>
                <w:b/>
                <w:sz w:val="14"/>
              </w:rPr>
              <w:t>&gt;1%</w:t>
            </w:r>
          </w:p>
        </w:tc>
        <w:tc>
          <w:tcPr>
            <w:tcW w:w="1102" w:type="dxa"/>
            <w:tcBorders>
              <w:top w:val="single" w:sz="6" w:space="0" w:color="000000"/>
              <w:left w:val="single" w:sz="6" w:space="0" w:color="000000"/>
            </w:tcBorders>
          </w:tcPr>
          <w:p>
            <w:pPr>
              <w:pStyle w:val="TableParagraph"/>
              <w:spacing w:line="141" w:lineRule="exact" w:before="11"/>
              <w:ind w:right="14"/>
              <w:rPr>
                <w:sz w:val="14"/>
              </w:rPr>
            </w:pPr>
            <w:r>
              <w:rPr>
                <w:w w:val="95"/>
                <w:sz w:val="14"/>
              </w:rPr>
              <w:t>7,1%</w:t>
            </w:r>
          </w:p>
        </w:tc>
      </w:tr>
    </w:tbl>
    <w:p>
      <w:pPr>
        <w:spacing w:before="26"/>
        <w:ind w:left="2279" w:right="0" w:firstLine="0"/>
        <w:jc w:val="left"/>
        <w:rPr>
          <w:sz w:val="11"/>
        </w:rPr>
      </w:pPr>
      <w:r>
        <w:rPr>
          <w:sz w:val="11"/>
        </w:rPr>
        <w:t>( * ) Ingresos Corrientes deducidas contribuciones especiales y el Fondo Canario de Financiación Municipal.</w:t>
      </w:r>
    </w:p>
    <w:p>
      <w:pPr>
        <w:spacing w:after="0"/>
        <w:jc w:val="left"/>
        <w:rPr>
          <w:sz w:val="11"/>
        </w:rPr>
        <w:sectPr>
          <w:pgSz w:w="16840" w:h="11910" w:orient="landscape"/>
          <w:pgMar w:header="283" w:footer="814" w:top="1180" w:bottom="1000" w:left="2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pPr>
    </w:p>
    <w:p>
      <w:pPr>
        <w:pStyle w:val="Heading1"/>
        <w:spacing w:before="93"/>
        <w:ind w:left="6330" w:firstLine="0"/>
      </w:pPr>
      <w:bookmarkStart w:name="_TOC_250001" w:id="9"/>
      <w:bookmarkEnd w:id="9"/>
      <w:r>
        <w:rPr/>
        <w:t>4.- ESCENARIO ECONÓMICO-FINANCIERO</w:t>
      </w:r>
    </w:p>
    <w:p>
      <w:pPr>
        <w:pStyle w:val="BodyText"/>
        <w:spacing w:before="5"/>
        <w:rPr>
          <w:b/>
          <w:sz w:val="22"/>
        </w:rPr>
      </w:pPr>
      <w:r>
        <w:rPr/>
        <w:pict>
          <v:shape style="position:absolute;margin-left:111.959999pt;margin-top:15.098949pt;width:657.25pt;height:.1pt;mso-position-horizontal-relative:page;mso-position-vertical-relative:paragraph;z-index:-251520000;mso-wrap-distance-left:0;mso-wrap-distance-right:0" coordorigin="2239,302" coordsize="13145,0" path="m2239,302l15384,302e" filled="false" stroked="true" strokeweight=".479988pt" strokecolor="#000000">
            <v:path arrowok="t"/>
            <v:stroke dashstyle="solid"/>
            <w10:wrap type="topAndBottom"/>
          </v:shape>
        </w:pict>
      </w:r>
    </w:p>
    <w:p>
      <w:pPr>
        <w:spacing w:after="0"/>
        <w:rPr>
          <w:sz w:val="22"/>
        </w:rPr>
        <w:sectPr>
          <w:pgSz w:w="16840" w:h="11910" w:orient="landscape"/>
          <w:pgMar w:header="283" w:footer="814" w:top="1180" w:bottom="1000" w:left="20" w:right="0"/>
        </w:sectPr>
      </w:pPr>
    </w:p>
    <w:p>
      <w:pPr>
        <w:pStyle w:val="BodyText"/>
        <w:rPr>
          <w:b/>
          <w:sz w:val="20"/>
        </w:rPr>
      </w:pPr>
    </w:p>
    <w:p>
      <w:pPr>
        <w:pStyle w:val="BodyText"/>
        <w:rPr>
          <w:b/>
          <w:sz w:val="20"/>
        </w:rPr>
      </w:pPr>
    </w:p>
    <w:p>
      <w:pPr>
        <w:pStyle w:val="BodyText"/>
        <w:rPr>
          <w:b/>
          <w:sz w:val="20"/>
        </w:rPr>
      </w:pPr>
    </w:p>
    <w:p>
      <w:pPr>
        <w:pStyle w:val="BodyText"/>
        <w:spacing w:before="6"/>
        <w:rPr>
          <w:b/>
          <w:sz w:val="28"/>
        </w:rPr>
      </w:pPr>
    </w:p>
    <w:p>
      <w:pPr>
        <w:spacing w:line="179" w:lineRule="exact" w:before="96"/>
        <w:ind w:left="4288" w:right="3520" w:firstLine="0"/>
        <w:jc w:val="center"/>
        <w:rPr>
          <w:b/>
          <w:sz w:val="16"/>
        </w:rPr>
      </w:pPr>
      <w:r>
        <w:rPr>
          <w:b/>
          <w:sz w:val="16"/>
        </w:rPr>
        <w:t>REVISIÓN MARCO EQUILIBRIO ECONÓMICO</w:t>
      </w:r>
    </w:p>
    <w:p>
      <w:pPr>
        <w:spacing w:line="133" w:lineRule="exact" w:before="0"/>
        <w:ind w:left="4279" w:right="3520" w:firstLine="0"/>
        <w:jc w:val="center"/>
        <w:rPr>
          <w:b/>
          <w:sz w:val="12"/>
        </w:rPr>
      </w:pPr>
      <w:r>
        <w:rPr/>
        <w:pict>
          <v:shape style="position:absolute;margin-left:99.720009pt;margin-top:13.546013pt;width:298.3pt;height:126.25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956"/>
                    <w:gridCol w:w="732"/>
                    <w:gridCol w:w="749"/>
                    <w:gridCol w:w="713"/>
                    <w:gridCol w:w="801"/>
                  </w:tblGrid>
                  <w:tr>
                    <w:trPr>
                      <w:trHeight w:val="170" w:hRule="atLeast"/>
                    </w:trPr>
                    <w:tc>
                      <w:tcPr>
                        <w:tcW w:w="2956" w:type="dxa"/>
                        <w:vMerge w:val="restart"/>
                        <w:tcBorders>
                          <w:left w:val="single" w:sz="4" w:space="0" w:color="000000"/>
                          <w:right w:val="single" w:sz="4" w:space="0" w:color="000000"/>
                        </w:tcBorders>
                        <w:shd w:val="clear" w:color="auto" w:fill="BFBFBF"/>
                      </w:tcPr>
                      <w:p>
                        <w:pPr>
                          <w:pStyle w:val="TableParagraph"/>
                          <w:spacing w:before="4"/>
                          <w:jc w:val="left"/>
                          <w:rPr>
                            <w:b/>
                            <w:sz w:val="12"/>
                          </w:rPr>
                        </w:pPr>
                      </w:p>
                      <w:p>
                        <w:pPr>
                          <w:pStyle w:val="TableParagraph"/>
                          <w:ind w:left="839"/>
                          <w:jc w:val="left"/>
                          <w:rPr>
                            <w:b/>
                            <w:sz w:val="10"/>
                          </w:rPr>
                        </w:pPr>
                        <w:r>
                          <w:rPr>
                            <w:b/>
                            <w:sz w:val="10"/>
                          </w:rPr>
                          <w:t>CAPÍTULOS DE INGRESOS</w:t>
                        </w:r>
                      </w:p>
                    </w:tc>
                    <w:tc>
                      <w:tcPr>
                        <w:tcW w:w="732" w:type="dxa"/>
                        <w:tcBorders>
                          <w:left w:val="single" w:sz="4" w:space="0" w:color="000000"/>
                          <w:bottom w:val="single" w:sz="4" w:space="0" w:color="000000"/>
                        </w:tcBorders>
                        <w:shd w:val="clear" w:color="auto" w:fill="BFBFBF"/>
                      </w:tcPr>
                      <w:p>
                        <w:pPr>
                          <w:pStyle w:val="TableParagraph"/>
                          <w:spacing w:before="34"/>
                          <w:ind w:left="135"/>
                          <w:jc w:val="left"/>
                          <w:rPr>
                            <w:b/>
                            <w:sz w:val="10"/>
                          </w:rPr>
                        </w:pPr>
                        <w:r>
                          <w:rPr>
                            <w:b/>
                            <w:sz w:val="10"/>
                          </w:rPr>
                          <w:t>DER. LIQ.</w:t>
                        </w:r>
                      </w:p>
                    </w:tc>
                    <w:tc>
                      <w:tcPr>
                        <w:tcW w:w="749" w:type="dxa"/>
                        <w:tcBorders>
                          <w:bottom w:val="single" w:sz="4" w:space="0" w:color="000000"/>
                        </w:tcBorders>
                        <w:shd w:val="clear" w:color="auto" w:fill="BFBFBF"/>
                      </w:tcPr>
                      <w:p>
                        <w:pPr>
                          <w:pStyle w:val="TableParagraph"/>
                          <w:spacing w:before="34"/>
                          <w:ind w:left="144"/>
                          <w:jc w:val="left"/>
                          <w:rPr>
                            <w:b/>
                            <w:sz w:val="10"/>
                          </w:rPr>
                        </w:pPr>
                        <w:r>
                          <w:rPr>
                            <w:b/>
                            <w:sz w:val="10"/>
                          </w:rPr>
                          <w:t>DER. LIQ.</w:t>
                        </w:r>
                      </w:p>
                    </w:tc>
                    <w:tc>
                      <w:tcPr>
                        <w:tcW w:w="713" w:type="dxa"/>
                        <w:tcBorders>
                          <w:bottom w:val="single" w:sz="4" w:space="0" w:color="000000"/>
                        </w:tcBorders>
                        <w:shd w:val="clear" w:color="auto" w:fill="BFBFBF"/>
                      </w:tcPr>
                      <w:p>
                        <w:pPr>
                          <w:pStyle w:val="TableParagraph"/>
                          <w:spacing w:before="34"/>
                          <w:ind w:left="124"/>
                          <w:jc w:val="left"/>
                          <w:rPr>
                            <w:b/>
                            <w:sz w:val="10"/>
                          </w:rPr>
                        </w:pPr>
                        <w:r>
                          <w:rPr>
                            <w:b/>
                            <w:sz w:val="10"/>
                          </w:rPr>
                          <w:t>REC. LIQ.</w:t>
                        </w:r>
                      </w:p>
                    </w:tc>
                    <w:tc>
                      <w:tcPr>
                        <w:tcW w:w="801" w:type="dxa"/>
                        <w:tcBorders>
                          <w:bottom w:val="single" w:sz="4" w:space="0" w:color="000000"/>
                        </w:tcBorders>
                        <w:shd w:val="clear" w:color="auto" w:fill="BFBFBF"/>
                      </w:tcPr>
                      <w:p>
                        <w:pPr>
                          <w:pStyle w:val="TableParagraph"/>
                          <w:spacing w:before="34"/>
                          <w:ind w:left="168"/>
                          <w:jc w:val="left"/>
                          <w:rPr>
                            <w:b/>
                            <w:sz w:val="10"/>
                          </w:rPr>
                        </w:pPr>
                        <w:r>
                          <w:rPr>
                            <w:b/>
                            <w:sz w:val="10"/>
                          </w:rPr>
                          <w:t>REC. LIQ.</w:t>
                        </w:r>
                      </w:p>
                    </w:tc>
                  </w:tr>
                  <w:tr>
                    <w:trPr>
                      <w:trHeight w:val="200" w:hRule="atLeast"/>
                    </w:trPr>
                    <w:tc>
                      <w:tcPr>
                        <w:tcW w:w="2956" w:type="dxa"/>
                        <w:vMerge/>
                        <w:tcBorders>
                          <w:top w:val="nil"/>
                          <w:left w:val="single" w:sz="4" w:space="0" w:color="000000"/>
                          <w:right w:val="single" w:sz="4" w:space="0" w:color="000000"/>
                        </w:tcBorders>
                        <w:shd w:val="clear" w:color="auto" w:fill="BFBFBF"/>
                      </w:tcPr>
                      <w:p>
                        <w:pPr>
                          <w:rPr>
                            <w:sz w:val="2"/>
                            <w:szCs w:val="2"/>
                          </w:rPr>
                        </w:pPr>
                      </w:p>
                    </w:tc>
                    <w:tc>
                      <w:tcPr>
                        <w:tcW w:w="732" w:type="dxa"/>
                        <w:tcBorders>
                          <w:top w:val="single" w:sz="4" w:space="0" w:color="000000"/>
                          <w:left w:val="single" w:sz="4" w:space="0" w:color="000000"/>
                        </w:tcBorders>
                        <w:shd w:val="clear" w:color="auto" w:fill="BFBFBF"/>
                      </w:tcPr>
                      <w:p>
                        <w:pPr>
                          <w:pStyle w:val="TableParagraph"/>
                          <w:spacing w:before="1"/>
                          <w:jc w:val="left"/>
                          <w:rPr>
                            <w:b/>
                            <w:sz w:val="8"/>
                          </w:rPr>
                        </w:pPr>
                      </w:p>
                      <w:p>
                        <w:pPr>
                          <w:pStyle w:val="TableParagraph"/>
                          <w:spacing w:line="87" w:lineRule="exact"/>
                          <w:ind w:left="262"/>
                          <w:jc w:val="left"/>
                          <w:rPr>
                            <w:b/>
                            <w:sz w:val="10"/>
                          </w:rPr>
                        </w:pPr>
                        <w:r>
                          <w:rPr>
                            <w:b/>
                            <w:sz w:val="10"/>
                          </w:rPr>
                          <w:t>2023</w:t>
                        </w:r>
                      </w:p>
                    </w:tc>
                    <w:tc>
                      <w:tcPr>
                        <w:tcW w:w="749" w:type="dxa"/>
                        <w:tcBorders>
                          <w:top w:val="single" w:sz="4" w:space="0" w:color="000000"/>
                        </w:tcBorders>
                        <w:shd w:val="clear" w:color="auto" w:fill="BFBFBF"/>
                      </w:tcPr>
                      <w:p>
                        <w:pPr>
                          <w:pStyle w:val="TableParagraph"/>
                          <w:spacing w:before="1"/>
                          <w:jc w:val="left"/>
                          <w:rPr>
                            <w:b/>
                            <w:sz w:val="8"/>
                          </w:rPr>
                        </w:pPr>
                      </w:p>
                      <w:p>
                        <w:pPr>
                          <w:pStyle w:val="TableParagraph"/>
                          <w:spacing w:line="87" w:lineRule="exact"/>
                          <w:ind w:left="242" w:right="229"/>
                          <w:jc w:val="center"/>
                          <w:rPr>
                            <w:b/>
                            <w:sz w:val="10"/>
                          </w:rPr>
                        </w:pPr>
                        <w:r>
                          <w:rPr>
                            <w:b/>
                            <w:sz w:val="10"/>
                          </w:rPr>
                          <w:t>2024</w:t>
                        </w:r>
                      </w:p>
                    </w:tc>
                    <w:tc>
                      <w:tcPr>
                        <w:tcW w:w="713" w:type="dxa"/>
                        <w:tcBorders>
                          <w:top w:val="single" w:sz="4" w:space="0" w:color="000000"/>
                        </w:tcBorders>
                        <w:shd w:val="clear" w:color="auto" w:fill="BFBFBF"/>
                      </w:tcPr>
                      <w:p>
                        <w:pPr>
                          <w:pStyle w:val="TableParagraph"/>
                          <w:spacing w:before="1"/>
                          <w:jc w:val="left"/>
                          <w:rPr>
                            <w:b/>
                            <w:sz w:val="8"/>
                          </w:rPr>
                        </w:pPr>
                      </w:p>
                      <w:p>
                        <w:pPr>
                          <w:pStyle w:val="TableParagraph"/>
                          <w:spacing w:line="87" w:lineRule="exact"/>
                          <w:ind w:left="97" w:right="88"/>
                          <w:jc w:val="center"/>
                          <w:rPr>
                            <w:b/>
                            <w:sz w:val="10"/>
                          </w:rPr>
                        </w:pPr>
                        <w:r>
                          <w:rPr>
                            <w:b/>
                            <w:sz w:val="10"/>
                          </w:rPr>
                          <w:t>2023</w:t>
                        </w:r>
                      </w:p>
                    </w:tc>
                    <w:tc>
                      <w:tcPr>
                        <w:tcW w:w="801" w:type="dxa"/>
                        <w:tcBorders>
                          <w:top w:val="single" w:sz="4" w:space="0" w:color="000000"/>
                        </w:tcBorders>
                        <w:shd w:val="clear" w:color="auto" w:fill="BFBFBF"/>
                      </w:tcPr>
                      <w:p>
                        <w:pPr>
                          <w:pStyle w:val="TableParagraph"/>
                          <w:spacing w:before="1"/>
                          <w:jc w:val="left"/>
                          <w:rPr>
                            <w:b/>
                            <w:sz w:val="8"/>
                          </w:rPr>
                        </w:pPr>
                      </w:p>
                      <w:p>
                        <w:pPr>
                          <w:pStyle w:val="TableParagraph"/>
                          <w:spacing w:line="87" w:lineRule="exact"/>
                          <w:ind w:left="149" w:right="133"/>
                          <w:jc w:val="center"/>
                          <w:rPr>
                            <w:b/>
                            <w:sz w:val="10"/>
                          </w:rPr>
                        </w:pPr>
                        <w:r>
                          <w:rPr>
                            <w:b/>
                            <w:sz w:val="10"/>
                          </w:rPr>
                          <w:t>2024</w:t>
                        </w:r>
                      </w:p>
                    </w:tc>
                  </w:tr>
                  <w:tr>
                    <w:trPr>
                      <w:trHeight w:val="112" w:hRule="atLeast"/>
                    </w:trPr>
                    <w:tc>
                      <w:tcPr>
                        <w:tcW w:w="2956" w:type="dxa"/>
                        <w:tcBorders>
                          <w:left w:val="single" w:sz="4" w:space="0" w:color="000000"/>
                          <w:bottom w:val="single" w:sz="4" w:space="0" w:color="000000"/>
                          <w:right w:val="single" w:sz="4" w:space="0" w:color="000000"/>
                        </w:tcBorders>
                      </w:tcPr>
                      <w:p>
                        <w:pPr>
                          <w:pStyle w:val="TableParagraph"/>
                          <w:spacing w:line="93" w:lineRule="exact"/>
                          <w:ind w:left="19"/>
                          <w:jc w:val="left"/>
                          <w:rPr>
                            <w:sz w:val="10"/>
                          </w:rPr>
                        </w:pPr>
                        <w:r>
                          <w:rPr>
                            <w:sz w:val="10"/>
                          </w:rPr>
                          <w:t>0.- PRESUPUESTOS CERRADOS</w:t>
                        </w:r>
                      </w:p>
                    </w:tc>
                    <w:tc>
                      <w:tcPr>
                        <w:tcW w:w="732" w:type="dxa"/>
                        <w:tcBorders>
                          <w:left w:val="single" w:sz="4" w:space="0" w:color="000000"/>
                          <w:bottom w:val="single" w:sz="4" w:space="0" w:color="000000"/>
                        </w:tcBorders>
                      </w:tcPr>
                      <w:p>
                        <w:pPr>
                          <w:pStyle w:val="TableParagraph"/>
                          <w:spacing w:line="93" w:lineRule="exact"/>
                          <w:ind w:right="4"/>
                          <w:rPr>
                            <w:sz w:val="10"/>
                          </w:rPr>
                        </w:pPr>
                        <w:r>
                          <w:rPr>
                            <w:sz w:val="10"/>
                          </w:rPr>
                          <w:t>12.602.197</w:t>
                        </w:r>
                      </w:p>
                    </w:tc>
                    <w:tc>
                      <w:tcPr>
                        <w:tcW w:w="749" w:type="dxa"/>
                        <w:tcBorders>
                          <w:bottom w:val="single" w:sz="4" w:space="0" w:color="000000"/>
                        </w:tcBorders>
                      </w:tcPr>
                      <w:p>
                        <w:pPr>
                          <w:pStyle w:val="TableParagraph"/>
                          <w:spacing w:line="93" w:lineRule="exact"/>
                          <w:ind w:right="5"/>
                          <w:rPr>
                            <w:sz w:val="10"/>
                          </w:rPr>
                        </w:pPr>
                        <w:r>
                          <w:rPr>
                            <w:sz w:val="10"/>
                          </w:rPr>
                          <w:t>14.502.465</w:t>
                        </w:r>
                      </w:p>
                    </w:tc>
                    <w:tc>
                      <w:tcPr>
                        <w:tcW w:w="713" w:type="dxa"/>
                        <w:tcBorders>
                          <w:bottom w:val="single" w:sz="4" w:space="0" w:color="000000"/>
                        </w:tcBorders>
                      </w:tcPr>
                      <w:p>
                        <w:pPr>
                          <w:pStyle w:val="TableParagraph"/>
                          <w:spacing w:line="93" w:lineRule="exact"/>
                          <w:ind w:right="5"/>
                          <w:rPr>
                            <w:sz w:val="10"/>
                          </w:rPr>
                        </w:pPr>
                        <w:r>
                          <w:rPr>
                            <w:sz w:val="10"/>
                          </w:rPr>
                          <w:t>2.295.641</w:t>
                        </w:r>
                      </w:p>
                    </w:tc>
                    <w:tc>
                      <w:tcPr>
                        <w:tcW w:w="801" w:type="dxa"/>
                        <w:tcBorders>
                          <w:bottom w:val="single" w:sz="4" w:space="0" w:color="000000"/>
                        </w:tcBorders>
                      </w:tcPr>
                      <w:p>
                        <w:pPr>
                          <w:pStyle w:val="TableParagraph"/>
                          <w:spacing w:line="93" w:lineRule="exact"/>
                          <w:ind w:right="1"/>
                          <w:rPr>
                            <w:sz w:val="10"/>
                          </w:rPr>
                        </w:pPr>
                        <w:r>
                          <w:rPr>
                            <w:sz w:val="10"/>
                          </w:rPr>
                          <w:t>5.226.539</w:t>
                        </w:r>
                      </w:p>
                    </w:tc>
                  </w:tr>
                  <w:tr>
                    <w:trPr>
                      <w:trHeight w:val="133" w:hRule="atLeast"/>
                    </w:trPr>
                    <w:tc>
                      <w:tcPr>
                        <w:tcW w:w="2956" w:type="dxa"/>
                        <w:tcBorders>
                          <w:top w:val="single" w:sz="4" w:space="0" w:color="000000"/>
                          <w:left w:val="single" w:sz="4" w:space="0" w:color="000000"/>
                          <w:bottom w:val="nil"/>
                          <w:right w:val="single" w:sz="4" w:space="0" w:color="000000"/>
                        </w:tcBorders>
                      </w:tcPr>
                      <w:p>
                        <w:pPr>
                          <w:pStyle w:val="TableParagraph"/>
                          <w:spacing w:line="105" w:lineRule="exact" w:before="9"/>
                          <w:ind w:left="19"/>
                          <w:jc w:val="left"/>
                          <w:rPr>
                            <w:sz w:val="10"/>
                          </w:rPr>
                        </w:pPr>
                        <w:r>
                          <w:rPr>
                            <w:sz w:val="10"/>
                          </w:rPr>
                          <w:t>I.- IMPUESTOS DIRECTOS</w:t>
                        </w:r>
                      </w:p>
                    </w:tc>
                    <w:tc>
                      <w:tcPr>
                        <w:tcW w:w="732" w:type="dxa"/>
                        <w:tcBorders>
                          <w:top w:val="single" w:sz="4" w:space="0" w:color="000000"/>
                          <w:left w:val="single" w:sz="4" w:space="0" w:color="000000"/>
                          <w:bottom w:val="nil"/>
                        </w:tcBorders>
                      </w:tcPr>
                      <w:p>
                        <w:pPr>
                          <w:pStyle w:val="TableParagraph"/>
                          <w:spacing w:line="105" w:lineRule="exact" w:before="9"/>
                          <w:ind w:right="4"/>
                          <w:rPr>
                            <w:sz w:val="10"/>
                          </w:rPr>
                        </w:pPr>
                        <w:r>
                          <w:rPr>
                            <w:sz w:val="10"/>
                          </w:rPr>
                          <w:t>8.246.492</w:t>
                        </w:r>
                      </w:p>
                    </w:tc>
                    <w:tc>
                      <w:tcPr>
                        <w:tcW w:w="749" w:type="dxa"/>
                        <w:tcBorders>
                          <w:top w:val="single" w:sz="4" w:space="0" w:color="000000"/>
                          <w:bottom w:val="nil"/>
                        </w:tcBorders>
                      </w:tcPr>
                      <w:p>
                        <w:pPr>
                          <w:pStyle w:val="TableParagraph"/>
                          <w:spacing w:line="105" w:lineRule="exact" w:before="9"/>
                          <w:ind w:right="5"/>
                          <w:rPr>
                            <w:sz w:val="10"/>
                          </w:rPr>
                        </w:pPr>
                        <w:r>
                          <w:rPr>
                            <w:sz w:val="10"/>
                          </w:rPr>
                          <w:t>8.205.930</w:t>
                        </w:r>
                      </w:p>
                    </w:tc>
                    <w:tc>
                      <w:tcPr>
                        <w:tcW w:w="713" w:type="dxa"/>
                        <w:tcBorders>
                          <w:top w:val="single" w:sz="4" w:space="0" w:color="000000"/>
                          <w:bottom w:val="nil"/>
                        </w:tcBorders>
                      </w:tcPr>
                      <w:p>
                        <w:pPr>
                          <w:pStyle w:val="TableParagraph"/>
                          <w:spacing w:line="105" w:lineRule="exact" w:before="9"/>
                          <w:ind w:right="5"/>
                          <w:rPr>
                            <w:sz w:val="10"/>
                          </w:rPr>
                        </w:pPr>
                        <w:r>
                          <w:rPr>
                            <w:sz w:val="10"/>
                          </w:rPr>
                          <w:t>8.176.094</w:t>
                        </w:r>
                      </w:p>
                    </w:tc>
                    <w:tc>
                      <w:tcPr>
                        <w:tcW w:w="801" w:type="dxa"/>
                        <w:tcBorders>
                          <w:top w:val="single" w:sz="4" w:space="0" w:color="000000"/>
                          <w:bottom w:val="nil"/>
                        </w:tcBorders>
                      </w:tcPr>
                      <w:p>
                        <w:pPr>
                          <w:pStyle w:val="TableParagraph"/>
                          <w:spacing w:line="105" w:lineRule="exact" w:before="9"/>
                          <w:ind w:right="1"/>
                          <w:rPr>
                            <w:sz w:val="10"/>
                          </w:rPr>
                        </w:pPr>
                        <w:r>
                          <w:rPr>
                            <w:sz w:val="10"/>
                          </w:rPr>
                          <w:t>8.171.915</w:t>
                        </w:r>
                      </w:p>
                    </w:tc>
                  </w:tr>
                  <w:tr>
                    <w:trPr>
                      <w:trHeight w:val="131" w:hRule="atLeast"/>
                    </w:trPr>
                    <w:tc>
                      <w:tcPr>
                        <w:tcW w:w="2956" w:type="dxa"/>
                        <w:tcBorders>
                          <w:top w:val="nil"/>
                          <w:left w:val="single" w:sz="4" w:space="0" w:color="000000"/>
                          <w:bottom w:val="nil"/>
                          <w:right w:val="single" w:sz="4" w:space="0" w:color="000000"/>
                        </w:tcBorders>
                      </w:tcPr>
                      <w:p>
                        <w:pPr>
                          <w:pStyle w:val="TableParagraph"/>
                          <w:spacing w:line="105" w:lineRule="exact" w:before="7"/>
                          <w:ind w:left="19"/>
                          <w:jc w:val="left"/>
                          <w:rPr>
                            <w:sz w:val="10"/>
                          </w:rPr>
                        </w:pPr>
                        <w:r>
                          <w:rPr>
                            <w:sz w:val="10"/>
                          </w:rPr>
                          <w:t>II.- IMPUESTOS INDIRECTOS</w:t>
                        </w:r>
                      </w:p>
                    </w:tc>
                    <w:tc>
                      <w:tcPr>
                        <w:tcW w:w="732" w:type="dxa"/>
                        <w:tcBorders>
                          <w:top w:val="nil"/>
                          <w:left w:val="single" w:sz="4" w:space="0" w:color="000000"/>
                          <w:bottom w:val="nil"/>
                        </w:tcBorders>
                      </w:tcPr>
                      <w:p>
                        <w:pPr>
                          <w:pStyle w:val="TableParagraph"/>
                          <w:spacing w:line="105" w:lineRule="exact" w:before="7"/>
                          <w:ind w:right="4"/>
                          <w:rPr>
                            <w:sz w:val="10"/>
                          </w:rPr>
                        </w:pPr>
                        <w:r>
                          <w:rPr>
                            <w:sz w:val="10"/>
                          </w:rPr>
                          <w:t>398.545</w:t>
                        </w:r>
                      </w:p>
                    </w:tc>
                    <w:tc>
                      <w:tcPr>
                        <w:tcW w:w="749" w:type="dxa"/>
                        <w:tcBorders>
                          <w:top w:val="nil"/>
                          <w:bottom w:val="nil"/>
                        </w:tcBorders>
                      </w:tcPr>
                      <w:p>
                        <w:pPr>
                          <w:pStyle w:val="TableParagraph"/>
                          <w:spacing w:line="105" w:lineRule="exact" w:before="7"/>
                          <w:ind w:right="5"/>
                          <w:rPr>
                            <w:sz w:val="10"/>
                          </w:rPr>
                        </w:pPr>
                        <w:r>
                          <w:rPr>
                            <w:sz w:val="10"/>
                          </w:rPr>
                          <w:t>394.881</w:t>
                        </w:r>
                      </w:p>
                    </w:tc>
                    <w:tc>
                      <w:tcPr>
                        <w:tcW w:w="713" w:type="dxa"/>
                        <w:tcBorders>
                          <w:top w:val="nil"/>
                          <w:bottom w:val="nil"/>
                        </w:tcBorders>
                      </w:tcPr>
                      <w:p>
                        <w:pPr>
                          <w:pStyle w:val="TableParagraph"/>
                          <w:spacing w:line="105" w:lineRule="exact" w:before="7"/>
                          <w:ind w:right="5"/>
                          <w:rPr>
                            <w:sz w:val="10"/>
                          </w:rPr>
                        </w:pPr>
                        <w:r>
                          <w:rPr>
                            <w:sz w:val="10"/>
                          </w:rPr>
                          <w:t>396.174</w:t>
                        </w:r>
                      </w:p>
                    </w:tc>
                    <w:tc>
                      <w:tcPr>
                        <w:tcW w:w="801" w:type="dxa"/>
                        <w:tcBorders>
                          <w:top w:val="nil"/>
                          <w:bottom w:val="nil"/>
                        </w:tcBorders>
                      </w:tcPr>
                      <w:p>
                        <w:pPr>
                          <w:pStyle w:val="TableParagraph"/>
                          <w:spacing w:line="105" w:lineRule="exact" w:before="7"/>
                          <w:ind w:right="1"/>
                          <w:rPr>
                            <w:sz w:val="10"/>
                          </w:rPr>
                        </w:pPr>
                        <w:r>
                          <w:rPr>
                            <w:sz w:val="10"/>
                          </w:rPr>
                          <w:t>394.640</w:t>
                        </w:r>
                      </w:p>
                    </w:tc>
                  </w:tr>
                  <w:tr>
                    <w:trPr>
                      <w:trHeight w:val="131" w:hRule="atLeast"/>
                    </w:trPr>
                    <w:tc>
                      <w:tcPr>
                        <w:tcW w:w="2956" w:type="dxa"/>
                        <w:tcBorders>
                          <w:top w:val="nil"/>
                          <w:left w:val="single" w:sz="4" w:space="0" w:color="000000"/>
                          <w:bottom w:val="nil"/>
                          <w:right w:val="single" w:sz="4" w:space="0" w:color="000000"/>
                        </w:tcBorders>
                      </w:tcPr>
                      <w:p>
                        <w:pPr>
                          <w:pStyle w:val="TableParagraph"/>
                          <w:spacing w:line="105" w:lineRule="exact" w:before="7"/>
                          <w:ind w:left="19"/>
                          <w:jc w:val="left"/>
                          <w:rPr>
                            <w:sz w:val="10"/>
                          </w:rPr>
                        </w:pPr>
                        <w:r>
                          <w:rPr>
                            <w:sz w:val="10"/>
                          </w:rPr>
                          <w:t>III.- TASAS, PRECIOS PÚBLICOS Y OTROS INGRESOS</w:t>
                        </w:r>
                      </w:p>
                    </w:tc>
                    <w:tc>
                      <w:tcPr>
                        <w:tcW w:w="732" w:type="dxa"/>
                        <w:tcBorders>
                          <w:top w:val="nil"/>
                          <w:left w:val="single" w:sz="4" w:space="0" w:color="000000"/>
                          <w:bottom w:val="nil"/>
                        </w:tcBorders>
                      </w:tcPr>
                      <w:p>
                        <w:pPr>
                          <w:pStyle w:val="TableParagraph"/>
                          <w:spacing w:line="105" w:lineRule="exact" w:before="7"/>
                          <w:ind w:right="4"/>
                          <w:rPr>
                            <w:sz w:val="10"/>
                          </w:rPr>
                        </w:pPr>
                        <w:r>
                          <w:rPr>
                            <w:sz w:val="10"/>
                          </w:rPr>
                          <w:t>5.774.246</w:t>
                        </w:r>
                      </w:p>
                    </w:tc>
                    <w:tc>
                      <w:tcPr>
                        <w:tcW w:w="749" w:type="dxa"/>
                        <w:tcBorders>
                          <w:top w:val="nil"/>
                          <w:bottom w:val="nil"/>
                        </w:tcBorders>
                      </w:tcPr>
                      <w:p>
                        <w:pPr>
                          <w:pStyle w:val="TableParagraph"/>
                          <w:spacing w:line="105" w:lineRule="exact" w:before="7"/>
                          <w:ind w:right="5"/>
                          <w:rPr>
                            <w:sz w:val="10"/>
                          </w:rPr>
                        </w:pPr>
                        <w:r>
                          <w:rPr>
                            <w:sz w:val="10"/>
                          </w:rPr>
                          <w:t>5.969.489</w:t>
                        </w:r>
                      </w:p>
                    </w:tc>
                    <w:tc>
                      <w:tcPr>
                        <w:tcW w:w="713" w:type="dxa"/>
                        <w:tcBorders>
                          <w:top w:val="nil"/>
                          <w:bottom w:val="nil"/>
                        </w:tcBorders>
                      </w:tcPr>
                      <w:p>
                        <w:pPr>
                          <w:pStyle w:val="TableParagraph"/>
                          <w:spacing w:line="105" w:lineRule="exact" w:before="7"/>
                          <w:ind w:right="5"/>
                          <w:rPr>
                            <w:sz w:val="10"/>
                          </w:rPr>
                        </w:pPr>
                        <w:r>
                          <w:rPr>
                            <w:sz w:val="10"/>
                          </w:rPr>
                          <w:t>3.881.544</w:t>
                        </w:r>
                      </w:p>
                    </w:tc>
                    <w:tc>
                      <w:tcPr>
                        <w:tcW w:w="801" w:type="dxa"/>
                        <w:tcBorders>
                          <w:top w:val="nil"/>
                          <w:bottom w:val="nil"/>
                        </w:tcBorders>
                      </w:tcPr>
                      <w:p>
                        <w:pPr>
                          <w:pStyle w:val="TableParagraph"/>
                          <w:spacing w:line="105" w:lineRule="exact" w:before="7"/>
                          <w:ind w:right="1"/>
                          <w:rPr>
                            <w:sz w:val="10"/>
                          </w:rPr>
                        </w:pPr>
                        <w:r>
                          <w:rPr>
                            <w:sz w:val="10"/>
                          </w:rPr>
                          <w:t>4.004.509</w:t>
                        </w:r>
                      </w:p>
                    </w:tc>
                  </w:tr>
                  <w:tr>
                    <w:trPr>
                      <w:trHeight w:val="130" w:hRule="atLeast"/>
                    </w:trPr>
                    <w:tc>
                      <w:tcPr>
                        <w:tcW w:w="2956" w:type="dxa"/>
                        <w:tcBorders>
                          <w:top w:val="nil"/>
                          <w:left w:val="single" w:sz="4" w:space="0" w:color="000000"/>
                          <w:bottom w:val="nil"/>
                          <w:right w:val="single" w:sz="4" w:space="0" w:color="000000"/>
                        </w:tcBorders>
                      </w:tcPr>
                      <w:p>
                        <w:pPr>
                          <w:pStyle w:val="TableParagraph"/>
                          <w:spacing w:line="103" w:lineRule="exact" w:before="7"/>
                          <w:ind w:left="19"/>
                          <w:jc w:val="left"/>
                          <w:rPr>
                            <w:sz w:val="10"/>
                          </w:rPr>
                        </w:pPr>
                        <w:r>
                          <w:rPr>
                            <w:sz w:val="10"/>
                          </w:rPr>
                          <w:t>IV.- TRANSFERENCIAS CORRIENTES</w:t>
                        </w:r>
                      </w:p>
                    </w:tc>
                    <w:tc>
                      <w:tcPr>
                        <w:tcW w:w="732" w:type="dxa"/>
                        <w:tcBorders>
                          <w:top w:val="nil"/>
                          <w:left w:val="single" w:sz="4" w:space="0" w:color="000000"/>
                          <w:bottom w:val="nil"/>
                        </w:tcBorders>
                      </w:tcPr>
                      <w:p>
                        <w:pPr>
                          <w:pStyle w:val="TableParagraph"/>
                          <w:spacing w:line="103" w:lineRule="exact" w:before="7"/>
                          <w:ind w:right="4"/>
                          <w:rPr>
                            <w:sz w:val="10"/>
                          </w:rPr>
                        </w:pPr>
                        <w:r>
                          <w:rPr>
                            <w:sz w:val="10"/>
                          </w:rPr>
                          <w:t>23.507.740</w:t>
                        </w:r>
                      </w:p>
                    </w:tc>
                    <w:tc>
                      <w:tcPr>
                        <w:tcW w:w="749" w:type="dxa"/>
                        <w:tcBorders>
                          <w:top w:val="nil"/>
                          <w:bottom w:val="nil"/>
                        </w:tcBorders>
                      </w:tcPr>
                      <w:p>
                        <w:pPr>
                          <w:pStyle w:val="TableParagraph"/>
                          <w:spacing w:line="103" w:lineRule="exact" w:before="7"/>
                          <w:ind w:right="5"/>
                          <w:rPr>
                            <w:sz w:val="10"/>
                          </w:rPr>
                        </w:pPr>
                        <w:r>
                          <w:rPr>
                            <w:sz w:val="10"/>
                          </w:rPr>
                          <w:t>25.544.980</w:t>
                        </w:r>
                      </w:p>
                    </w:tc>
                    <w:tc>
                      <w:tcPr>
                        <w:tcW w:w="713" w:type="dxa"/>
                        <w:tcBorders>
                          <w:top w:val="nil"/>
                          <w:bottom w:val="nil"/>
                        </w:tcBorders>
                      </w:tcPr>
                      <w:p>
                        <w:pPr>
                          <w:pStyle w:val="TableParagraph"/>
                          <w:spacing w:line="103" w:lineRule="exact" w:before="7"/>
                          <w:ind w:right="5"/>
                          <w:rPr>
                            <w:sz w:val="10"/>
                          </w:rPr>
                        </w:pPr>
                        <w:r>
                          <w:rPr>
                            <w:sz w:val="10"/>
                          </w:rPr>
                          <w:t>21.834.470</w:t>
                        </w:r>
                      </w:p>
                    </w:tc>
                    <w:tc>
                      <w:tcPr>
                        <w:tcW w:w="801" w:type="dxa"/>
                        <w:tcBorders>
                          <w:top w:val="nil"/>
                          <w:bottom w:val="nil"/>
                        </w:tcBorders>
                      </w:tcPr>
                      <w:p>
                        <w:pPr>
                          <w:pStyle w:val="TableParagraph"/>
                          <w:spacing w:line="103" w:lineRule="exact" w:before="7"/>
                          <w:ind w:right="1"/>
                          <w:rPr>
                            <w:sz w:val="10"/>
                          </w:rPr>
                        </w:pPr>
                        <w:r>
                          <w:rPr>
                            <w:sz w:val="10"/>
                          </w:rPr>
                          <w:t>25.544.980</w:t>
                        </w:r>
                      </w:p>
                    </w:tc>
                  </w:tr>
                  <w:tr>
                    <w:trPr>
                      <w:trHeight w:val="130" w:hRule="atLeast"/>
                    </w:trPr>
                    <w:tc>
                      <w:tcPr>
                        <w:tcW w:w="2956" w:type="dxa"/>
                        <w:tcBorders>
                          <w:top w:val="nil"/>
                          <w:left w:val="single" w:sz="4" w:space="0" w:color="000000"/>
                          <w:bottom w:val="nil"/>
                          <w:right w:val="single" w:sz="4" w:space="0" w:color="000000"/>
                        </w:tcBorders>
                      </w:tcPr>
                      <w:p>
                        <w:pPr>
                          <w:pStyle w:val="TableParagraph"/>
                          <w:spacing w:line="105" w:lineRule="exact" w:before="6"/>
                          <w:ind w:left="19"/>
                          <w:jc w:val="left"/>
                          <w:rPr>
                            <w:sz w:val="10"/>
                          </w:rPr>
                        </w:pPr>
                        <w:r>
                          <w:rPr>
                            <w:sz w:val="10"/>
                          </w:rPr>
                          <w:t>V.- INGRESOS PATRIMONIALES</w:t>
                        </w:r>
                      </w:p>
                    </w:tc>
                    <w:tc>
                      <w:tcPr>
                        <w:tcW w:w="732" w:type="dxa"/>
                        <w:tcBorders>
                          <w:top w:val="nil"/>
                          <w:left w:val="single" w:sz="4" w:space="0" w:color="000000"/>
                          <w:bottom w:val="nil"/>
                        </w:tcBorders>
                      </w:tcPr>
                      <w:p>
                        <w:pPr>
                          <w:pStyle w:val="TableParagraph"/>
                          <w:spacing w:line="105" w:lineRule="exact" w:before="6"/>
                          <w:ind w:right="4"/>
                          <w:rPr>
                            <w:sz w:val="10"/>
                          </w:rPr>
                        </w:pPr>
                        <w:r>
                          <w:rPr>
                            <w:sz w:val="10"/>
                          </w:rPr>
                          <w:t>245.522</w:t>
                        </w:r>
                      </w:p>
                    </w:tc>
                    <w:tc>
                      <w:tcPr>
                        <w:tcW w:w="749" w:type="dxa"/>
                        <w:tcBorders>
                          <w:top w:val="nil"/>
                          <w:bottom w:val="nil"/>
                        </w:tcBorders>
                      </w:tcPr>
                      <w:p>
                        <w:pPr>
                          <w:pStyle w:val="TableParagraph"/>
                          <w:spacing w:line="105" w:lineRule="exact" w:before="6"/>
                          <w:ind w:right="5"/>
                          <w:rPr>
                            <w:sz w:val="10"/>
                          </w:rPr>
                        </w:pPr>
                        <w:r>
                          <w:rPr>
                            <w:sz w:val="10"/>
                          </w:rPr>
                          <w:t>541.100</w:t>
                        </w:r>
                      </w:p>
                    </w:tc>
                    <w:tc>
                      <w:tcPr>
                        <w:tcW w:w="713" w:type="dxa"/>
                        <w:tcBorders>
                          <w:top w:val="nil"/>
                          <w:bottom w:val="nil"/>
                        </w:tcBorders>
                      </w:tcPr>
                      <w:p>
                        <w:pPr>
                          <w:pStyle w:val="TableParagraph"/>
                          <w:spacing w:line="105" w:lineRule="exact" w:before="6"/>
                          <w:ind w:right="5"/>
                          <w:rPr>
                            <w:sz w:val="10"/>
                          </w:rPr>
                        </w:pPr>
                        <w:r>
                          <w:rPr>
                            <w:sz w:val="10"/>
                          </w:rPr>
                          <w:t>244.296</w:t>
                        </w:r>
                      </w:p>
                    </w:tc>
                    <w:tc>
                      <w:tcPr>
                        <w:tcW w:w="801" w:type="dxa"/>
                        <w:tcBorders>
                          <w:top w:val="nil"/>
                          <w:bottom w:val="nil"/>
                        </w:tcBorders>
                      </w:tcPr>
                      <w:p>
                        <w:pPr>
                          <w:pStyle w:val="TableParagraph"/>
                          <w:spacing w:line="105" w:lineRule="exact" w:before="6"/>
                          <w:ind w:right="1"/>
                          <w:rPr>
                            <w:sz w:val="10"/>
                          </w:rPr>
                        </w:pPr>
                        <w:r>
                          <w:rPr>
                            <w:sz w:val="10"/>
                          </w:rPr>
                          <w:t>540.184</w:t>
                        </w:r>
                      </w:p>
                    </w:tc>
                  </w:tr>
                  <w:tr>
                    <w:trPr>
                      <w:trHeight w:val="131" w:hRule="atLeast"/>
                    </w:trPr>
                    <w:tc>
                      <w:tcPr>
                        <w:tcW w:w="2956" w:type="dxa"/>
                        <w:tcBorders>
                          <w:top w:val="nil"/>
                          <w:left w:val="single" w:sz="4" w:space="0" w:color="000000"/>
                          <w:bottom w:val="nil"/>
                          <w:right w:val="single" w:sz="4" w:space="0" w:color="000000"/>
                        </w:tcBorders>
                      </w:tcPr>
                      <w:p>
                        <w:pPr>
                          <w:pStyle w:val="TableParagraph"/>
                          <w:spacing w:line="105" w:lineRule="exact" w:before="7"/>
                          <w:ind w:left="19"/>
                          <w:jc w:val="left"/>
                          <w:rPr>
                            <w:sz w:val="10"/>
                          </w:rPr>
                        </w:pPr>
                        <w:r>
                          <w:rPr>
                            <w:sz w:val="10"/>
                          </w:rPr>
                          <w:t>VI.- ENAJENACIÓN DE INVERSIONES</w:t>
                        </w:r>
                      </w:p>
                    </w:tc>
                    <w:tc>
                      <w:tcPr>
                        <w:tcW w:w="732" w:type="dxa"/>
                        <w:tcBorders>
                          <w:top w:val="nil"/>
                          <w:left w:val="single" w:sz="4" w:space="0" w:color="000000"/>
                          <w:bottom w:val="nil"/>
                        </w:tcBorders>
                      </w:tcPr>
                      <w:p>
                        <w:pPr>
                          <w:pStyle w:val="TableParagraph"/>
                          <w:spacing w:line="105" w:lineRule="exact" w:before="7"/>
                          <w:ind w:right="4"/>
                          <w:rPr>
                            <w:sz w:val="10"/>
                          </w:rPr>
                        </w:pPr>
                        <w:r>
                          <w:rPr>
                            <w:w w:val="101"/>
                            <w:sz w:val="10"/>
                          </w:rPr>
                          <w:t>0</w:t>
                        </w:r>
                      </w:p>
                    </w:tc>
                    <w:tc>
                      <w:tcPr>
                        <w:tcW w:w="749" w:type="dxa"/>
                        <w:tcBorders>
                          <w:top w:val="nil"/>
                          <w:bottom w:val="nil"/>
                        </w:tcBorders>
                      </w:tcPr>
                      <w:p>
                        <w:pPr>
                          <w:pStyle w:val="TableParagraph"/>
                          <w:spacing w:line="105" w:lineRule="exact" w:before="7"/>
                          <w:ind w:right="5"/>
                          <w:rPr>
                            <w:sz w:val="10"/>
                          </w:rPr>
                        </w:pPr>
                        <w:r>
                          <w:rPr>
                            <w:w w:val="101"/>
                            <w:sz w:val="10"/>
                          </w:rPr>
                          <w:t>0</w:t>
                        </w:r>
                      </w:p>
                    </w:tc>
                    <w:tc>
                      <w:tcPr>
                        <w:tcW w:w="713" w:type="dxa"/>
                        <w:tcBorders>
                          <w:top w:val="nil"/>
                          <w:bottom w:val="nil"/>
                        </w:tcBorders>
                      </w:tcPr>
                      <w:p>
                        <w:pPr>
                          <w:pStyle w:val="TableParagraph"/>
                          <w:spacing w:line="105" w:lineRule="exact" w:before="7"/>
                          <w:ind w:right="5"/>
                          <w:rPr>
                            <w:sz w:val="10"/>
                          </w:rPr>
                        </w:pPr>
                        <w:r>
                          <w:rPr>
                            <w:w w:val="101"/>
                            <w:sz w:val="10"/>
                          </w:rPr>
                          <w:t>0</w:t>
                        </w:r>
                      </w:p>
                    </w:tc>
                    <w:tc>
                      <w:tcPr>
                        <w:tcW w:w="801" w:type="dxa"/>
                        <w:tcBorders>
                          <w:top w:val="nil"/>
                          <w:bottom w:val="nil"/>
                        </w:tcBorders>
                      </w:tcPr>
                      <w:p>
                        <w:pPr>
                          <w:pStyle w:val="TableParagraph"/>
                          <w:spacing w:line="105" w:lineRule="exact" w:before="7"/>
                          <w:ind w:right="1"/>
                          <w:rPr>
                            <w:sz w:val="10"/>
                          </w:rPr>
                        </w:pPr>
                        <w:r>
                          <w:rPr>
                            <w:w w:val="101"/>
                            <w:sz w:val="10"/>
                          </w:rPr>
                          <w:t>0</w:t>
                        </w:r>
                      </w:p>
                    </w:tc>
                  </w:tr>
                  <w:tr>
                    <w:trPr>
                      <w:trHeight w:val="132" w:hRule="atLeast"/>
                    </w:trPr>
                    <w:tc>
                      <w:tcPr>
                        <w:tcW w:w="2956" w:type="dxa"/>
                        <w:tcBorders>
                          <w:top w:val="nil"/>
                          <w:left w:val="single" w:sz="4" w:space="0" w:color="000000"/>
                          <w:bottom w:val="nil"/>
                          <w:right w:val="single" w:sz="4" w:space="0" w:color="000000"/>
                        </w:tcBorders>
                      </w:tcPr>
                      <w:p>
                        <w:pPr>
                          <w:pStyle w:val="TableParagraph"/>
                          <w:spacing w:line="105" w:lineRule="exact" w:before="7"/>
                          <w:ind w:left="19"/>
                          <w:jc w:val="left"/>
                          <w:rPr>
                            <w:sz w:val="10"/>
                          </w:rPr>
                        </w:pPr>
                        <w:r>
                          <w:rPr>
                            <w:sz w:val="10"/>
                          </w:rPr>
                          <w:t>VII.- TRANSFERENCIAS DE CAPITAL</w:t>
                        </w:r>
                      </w:p>
                    </w:tc>
                    <w:tc>
                      <w:tcPr>
                        <w:tcW w:w="732" w:type="dxa"/>
                        <w:tcBorders>
                          <w:top w:val="nil"/>
                          <w:left w:val="single" w:sz="4" w:space="0" w:color="000000"/>
                          <w:bottom w:val="nil"/>
                        </w:tcBorders>
                      </w:tcPr>
                      <w:p>
                        <w:pPr>
                          <w:pStyle w:val="TableParagraph"/>
                          <w:spacing w:line="105" w:lineRule="exact" w:before="7"/>
                          <w:ind w:right="4"/>
                          <w:rPr>
                            <w:sz w:val="10"/>
                          </w:rPr>
                        </w:pPr>
                        <w:r>
                          <w:rPr>
                            <w:sz w:val="10"/>
                          </w:rPr>
                          <w:t>7.191.126</w:t>
                        </w:r>
                      </w:p>
                    </w:tc>
                    <w:tc>
                      <w:tcPr>
                        <w:tcW w:w="749" w:type="dxa"/>
                        <w:tcBorders>
                          <w:top w:val="nil"/>
                          <w:bottom w:val="nil"/>
                        </w:tcBorders>
                      </w:tcPr>
                      <w:p>
                        <w:pPr>
                          <w:pStyle w:val="TableParagraph"/>
                          <w:spacing w:line="105" w:lineRule="exact" w:before="7"/>
                          <w:ind w:right="5"/>
                          <w:rPr>
                            <w:sz w:val="10"/>
                          </w:rPr>
                        </w:pPr>
                        <w:r>
                          <w:rPr>
                            <w:sz w:val="10"/>
                          </w:rPr>
                          <w:t>8.915.489</w:t>
                        </w:r>
                      </w:p>
                    </w:tc>
                    <w:tc>
                      <w:tcPr>
                        <w:tcW w:w="713" w:type="dxa"/>
                        <w:tcBorders>
                          <w:top w:val="nil"/>
                          <w:bottom w:val="nil"/>
                        </w:tcBorders>
                      </w:tcPr>
                      <w:p>
                        <w:pPr>
                          <w:pStyle w:val="TableParagraph"/>
                          <w:spacing w:line="105" w:lineRule="exact" w:before="7"/>
                          <w:ind w:right="5"/>
                          <w:rPr>
                            <w:sz w:val="10"/>
                          </w:rPr>
                        </w:pPr>
                        <w:r>
                          <w:rPr>
                            <w:sz w:val="10"/>
                          </w:rPr>
                          <w:t>5.517.856</w:t>
                        </w:r>
                      </w:p>
                    </w:tc>
                    <w:tc>
                      <w:tcPr>
                        <w:tcW w:w="801" w:type="dxa"/>
                        <w:tcBorders>
                          <w:top w:val="nil"/>
                          <w:bottom w:val="nil"/>
                        </w:tcBorders>
                      </w:tcPr>
                      <w:p>
                        <w:pPr>
                          <w:pStyle w:val="TableParagraph"/>
                          <w:spacing w:line="105" w:lineRule="exact" w:before="7"/>
                          <w:ind w:right="1"/>
                          <w:rPr>
                            <w:sz w:val="10"/>
                          </w:rPr>
                        </w:pPr>
                        <w:r>
                          <w:rPr>
                            <w:sz w:val="10"/>
                          </w:rPr>
                          <w:t>8.915.489</w:t>
                        </w:r>
                      </w:p>
                    </w:tc>
                  </w:tr>
                  <w:tr>
                    <w:trPr>
                      <w:trHeight w:val="131" w:hRule="atLeast"/>
                    </w:trPr>
                    <w:tc>
                      <w:tcPr>
                        <w:tcW w:w="2956" w:type="dxa"/>
                        <w:tcBorders>
                          <w:top w:val="nil"/>
                          <w:left w:val="single" w:sz="4" w:space="0" w:color="000000"/>
                          <w:bottom w:val="nil"/>
                          <w:right w:val="single" w:sz="4" w:space="0" w:color="000000"/>
                        </w:tcBorders>
                      </w:tcPr>
                      <w:p>
                        <w:pPr>
                          <w:pStyle w:val="TableParagraph"/>
                          <w:spacing w:line="105" w:lineRule="exact" w:before="7"/>
                          <w:ind w:left="19"/>
                          <w:jc w:val="left"/>
                          <w:rPr>
                            <w:sz w:val="10"/>
                          </w:rPr>
                        </w:pPr>
                        <w:r>
                          <w:rPr>
                            <w:sz w:val="10"/>
                          </w:rPr>
                          <w:t>VIII.- VARIACIÓN DE ACTIVOS FINANCIEROS</w:t>
                        </w:r>
                      </w:p>
                    </w:tc>
                    <w:tc>
                      <w:tcPr>
                        <w:tcW w:w="732" w:type="dxa"/>
                        <w:tcBorders>
                          <w:top w:val="nil"/>
                          <w:left w:val="single" w:sz="4" w:space="0" w:color="000000"/>
                          <w:bottom w:val="nil"/>
                        </w:tcBorders>
                      </w:tcPr>
                      <w:p>
                        <w:pPr>
                          <w:pStyle w:val="TableParagraph"/>
                          <w:spacing w:line="105" w:lineRule="exact" w:before="7"/>
                          <w:ind w:right="4"/>
                          <w:rPr>
                            <w:sz w:val="10"/>
                          </w:rPr>
                        </w:pPr>
                        <w:r>
                          <w:rPr>
                            <w:sz w:val="10"/>
                          </w:rPr>
                          <w:t>42.460</w:t>
                        </w:r>
                      </w:p>
                    </w:tc>
                    <w:tc>
                      <w:tcPr>
                        <w:tcW w:w="749" w:type="dxa"/>
                        <w:tcBorders>
                          <w:top w:val="nil"/>
                          <w:bottom w:val="nil"/>
                        </w:tcBorders>
                      </w:tcPr>
                      <w:p>
                        <w:pPr>
                          <w:pStyle w:val="TableParagraph"/>
                          <w:spacing w:line="105" w:lineRule="exact" w:before="7"/>
                          <w:ind w:right="5"/>
                          <w:rPr>
                            <w:sz w:val="10"/>
                          </w:rPr>
                        </w:pPr>
                        <w:r>
                          <w:rPr>
                            <w:sz w:val="10"/>
                          </w:rPr>
                          <w:t>27.893</w:t>
                        </w:r>
                      </w:p>
                    </w:tc>
                    <w:tc>
                      <w:tcPr>
                        <w:tcW w:w="713" w:type="dxa"/>
                        <w:tcBorders>
                          <w:top w:val="nil"/>
                          <w:bottom w:val="nil"/>
                        </w:tcBorders>
                      </w:tcPr>
                      <w:p>
                        <w:pPr>
                          <w:pStyle w:val="TableParagraph"/>
                          <w:spacing w:line="105" w:lineRule="exact" w:before="7"/>
                          <w:ind w:right="5"/>
                          <w:rPr>
                            <w:sz w:val="10"/>
                          </w:rPr>
                        </w:pPr>
                        <w:r>
                          <w:rPr>
                            <w:sz w:val="10"/>
                          </w:rPr>
                          <w:t>14.181</w:t>
                        </w:r>
                      </w:p>
                    </w:tc>
                    <w:tc>
                      <w:tcPr>
                        <w:tcW w:w="801" w:type="dxa"/>
                        <w:tcBorders>
                          <w:top w:val="nil"/>
                          <w:bottom w:val="nil"/>
                        </w:tcBorders>
                      </w:tcPr>
                      <w:p>
                        <w:pPr>
                          <w:pStyle w:val="TableParagraph"/>
                          <w:spacing w:line="105" w:lineRule="exact" w:before="7"/>
                          <w:ind w:right="1"/>
                          <w:rPr>
                            <w:sz w:val="10"/>
                          </w:rPr>
                        </w:pPr>
                        <w:r>
                          <w:rPr>
                            <w:sz w:val="10"/>
                          </w:rPr>
                          <w:t>11.750</w:t>
                        </w:r>
                      </w:p>
                    </w:tc>
                  </w:tr>
                  <w:tr>
                    <w:trPr>
                      <w:trHeight w:val="117" w:hRule="atLeast"/>
                    </w:trPr>
                    <w:tc>
                      <w:tcPr>
                        <w:tcW w:w="2956" w:type="dxa"/>
                        <w:tcBorders>
                          <w:top w:val="nil"/>
                          <w:left w:val="single" w:sz="4" w:space="0" w:color="000000"/>
                          <w:right w:val="single" w:sz="4" w:space="0" w:color="000000"/>
                        </w:tcBorders>
                      </w:tcPr>
                      <w:p>
                        <w:pPr>
                          <w:pStyle w:val="TableParagraph"/>
                          <w:spacing w:line="90" w:lineRule="exact" w:before="7"/>
                          <w:ind w:left="19"/>
                          <w:jc w:val="left"/>
                          <w:rPr>
                            <w:sz w:val="10"/>
                          </w:rPr>
                        </w:pPr>
                        <w:r>
                          <w:rPr>
                            <w:sz w:val="10"/>
                          </w:rPr>
                          <w:t>IX.- VARIACIÓN DE PASIVOS FINANCIEROS</w:t>
                        </w:r>
                      </w:p>
                    </w:tc>
                    <w:tc>
                      <w:tcPr>
                        <w:tcW w:w="732" w:type="dxa"/>
                        <w:tcBorders>
                          <w:top w:val="nil"/>
                          <w:left w:val="single" w:sz="4" w:space="0" w:color="000000"/>
                        </w:tcBorders>
                      </w:tcPr>
                      <w:p>
                        <w:pPr>
                          <w:pStyle w:val="TableParagraph"/>
                          <w:spacing w:line="90" w:lineRule="exact" w:before="7"/>
                          <w:ind w:right="4"/>
                          <w:rPr>
                            <w:sz w:val="10"/>
                          </w:rPr>
                        </w:pPr>
                        <w:r>
                          <w:rPr>
                            <w:w w:val="101"/>
                            <w:sz w:val="10"/>
                          </w:rPr>
                          <w:t>0</w:t>
                        </w:r>
                      </w:p>
                    </w:tc>
                    <w:tc>
                      <w:tcPr>
                        <w:tcW w:w="749" w:type="dxa"/>
                        <w:tcBorders>
                          <w:top w:val="nil"/>
                        </w:tcBorders>
                      </w:tcPr>
                      <w:p>
                        <w:pPr>
                          <w:pStyle w:val="TableParagraph"/>
                          <w:spacing w:line="90" w:lineRule="exact" w:before="7"/>
                          <w:ind w:right="5"/>
                          <w:rPr>
                            <w:sz w:val="10"/>
                          </w:rPr>
                        </w:pPr>
                        <w:r>
                          <w:rPr>
                            <w:w w:val="101"/>
                            <w:sz w:val="10"/>
                          </w:rPr>
                          <w:t>0</w:t>
                        </w:r>
                      </w:p>
                    </w:tc>
                    <w:tc>
                      <w:tcPr>
                        <w:tcW w:w="713" w:type="dxa"/>
                        <w:tcBorders>
                          <w:top w:val="nil"/>
                        </w:tcBorders>
                      </w:tcPr>
                      <w:p>
                        <w:pPr>
                          <w:pStyle w:val="TableParagraph"/>
                          <w:spacing w:line="90" w:lineRule="exact" w:before="7"/>
                          <w:ind w:right="5"/>
                          <w:rPr>
                            <w:sz w:val="10"/>
                          </w:rPr>
                        </w:pPr>
                        <w:r>
                          <w:rPr>
                            <w:w w:val="101"/>
                            <w:sz w:val="10"/>
                          </w:rPr>
                          <w:t>0</w:t>
                        </w:r>
                      </w:p>
                    </w:tc>
                    <w:tc>
                      <w:tcPr>
                        <w:tcW w:w="801" w:type="dxa"/>
                        <w:tcBorders>
                          <w:top w:val="nil"/>
                        </w:tcBorders>
                      </w:tcPr>
                      <w:p>
                        <w:pPr>
                          <w:pStyle w:val="TableParagraph"/>
                          <w:spacing w:line="90" w:lineRule="exact" w:before="7"/>
                          <w:ind w:right="1"/>
                          <w:rPr>
                            <w:sz w:val="10"/>
                          </w:rPr>
                        </w:pPr>
                        <w:r>
                          <w:rPr>
                            <w:w w:val="101"/>
                            <w:sz w:val="10"/>
                          </w:rPr>
                          <w:t>0</w:t>
                        </w:r>
                      </w:p>
                    </w:tc>
                  </w:tr>
                  <w:tr>
                    <w:trPr>
                      <w:trHeight w:val="253" w:hRule="atLeast"/>
                    </w:trPr>
                    <w:tc>
                      <w:tcPr>
                        <w:tcW w:w="2956" w:type="dxa"/>
                        <w:tcBorders>
                          <w:left w:val="single" w:sz="4" w:space="0" w:color="000000"/>
                          <w:right w:val="single" w:sz="4" w:space="0" w:color="000000"/>
                        </w:tcBorders>
                      </w:tcPr>
                      <w:p>
                        <w:pPr>
                          <w:pStyle w:val="TableParagraph"/>
                          <w:spacing w:before="10"/>
                          <w:jc w:val="left"/>
                          <w:rPr>
                            <w:b/>
                            <w:sz w:val="11"/>
                          </w:rPr>
                        </w:pPr>
                      </w:p>
                      <w:p>
                        <w:pPr>
                          <w:pStyle w:val="TableParagraph"/>
                          <w:spacing w:line="96" w:lineRule="exact"/>
                          <w:ind w:left="227"/>
                          <w:jc w:val="left"/>
                          <w:rPr>
                            <w:sz w:val="10"/>
                          </w:rPr>
                        </w:pPr>
                        <w:r>
                          <w:rPr>
                            <w:sz w:val="10"/>
                          </w:rPr>
                          <w:t>Operaciones de Endeudamiento a L/P</w:t>
                        </w:r>
                      </w:p>
                    </w:tc>
                    <w:tc>
                      <w:tcPr>
                        <w:tcW w:w="732" w:type="dxa"/>
                        <w:tcBorders>
                          <w:left w:val="single" w:sz="4" w:space="0" w:color="000000"/>
                        </w:tcBorders>
                      </w:tcPr>
                      <w:p>
                        <w:pPr>
                          <w:pStyle w:val="TableParagraph"/>
                          <w:jc w:val="left"/>
                          <w:rPr>
                            <w:rFonts w:ascii="Times New Roman"/>
                            <w:sz w:val="10"/>
                          </w:rPr>
                        </w:pPr>
                      </w:p>
                    </w:tc>
                    <w:tc>
                      <w:tcPr>
                        <w:tcW w:w="749" w:type="dxa"/>
                      </w:tcPr>
                      <w:p>
                        <w:pPr>
                          <w:pStyle w:val="TableParagraph"/>
                          <w:jc w:val="left"/>
                          <w:rPr>
                            <w:rFonts w:ascii="Times New Roman"/>
                            <w:sz w:val="10"/>
                          </w:rPr>
                        </w:pPr>
                      </w:p>
                    </w:tc>
                    <w:tc>
                      <w:tcPr>
                        <w:tcW w:w="713" w:type="dxa"/>
                      </w:tcPr>
                      <w:p>
                        <w:pPr>
                          <w:pStyle w:val="TableParagraph"/>
                          <w:jc w:val="left"/>
                          <w:rPr>
                            <w:rFonts w:ascii="Times New Roman"/>
                            <w:sz w:val="10"/>
                          </w:rPr>
                        </w:pPr>
                      </w:p>
                    </w:tc>
                    <w:tc>
                      <w:tcPr>
                        <w:tcW w:w="801" w:type="dxa"/>
                      </w:tcPr>
                      <w:p>
                        <w:pPr>
                          <w:pStyle w:val="TableParagraph"/>
                          <w:jc w:val="left"/>
                          <w:rPr>
                            <w:rFonts w:ascii="Times New Roman"/>
                            <w:sz w:val="10"/>
                          </w:rPr>
                        </w:pPr>
                      </w:p>
                    </w:tc>
                  </w:tr>
                  <w:tr>
                    <w:trPr>
                      <w:trHeight w:val="117" w:hRule="atLeast"/>
                    </w:trPr>
                    <w:tc>
                      <w:tcPr>
                        <w:tcW w:w="2956" w:type="dxa"/>
                        <w:tcBorders>
                          <w:left w:val="single" w:sz="4" w:space="0" w:color="000000"/>
                          <w:right w:val="single" w:sz="4" w:space="0" w:color="000000"/>
                        </w:tcBorders>
                      </w:tcPr>
                      <w:p>
                        <w:pPr>
                          <w:pStyle w:val="TableParagraph"/>
                          <w:spacing w:line="87" w:lineRule="exact" w:before="10"/>
                          <w:ind w:left="19"/>
                          <w:jc w:val="left"/>
                          <w:rPr>
                            <w:b/>
                            <w:sz w:val="10"/>
                          </w:rPr>
                        </w:pPr>
                        <w:r>
                          <w:rPr>
                            <w:b/>
                            <w:sz w:val="10"/>
                          </w:rPr>
                          <w:t>INGRESOS TRIBUTARIOS ( CAP. I / III )</w:t>
                        </w:r>
                      </w:p>
                    </w:tc>
                    <w:tc>
                      <w:tcPr>
                        <w:tcW w:w="732" w:type="dxa"/>
                        <w:tcBorders>
                          <w:left w:val="single" w:sz="4" w:space="0" w:color="000000"/>
                        </w:tcBorders>
                      </w:tcPr>
                      <w:p>
                        <w:pPr>
                          <w:pStyle w:val="TableParagraph"/>
                          <w:spacing w:line="87" w:lineRule="exact" w:before="10"/>
                          <w:ind w:right="4"/>
                          <w:rPr>
                            <w:b/>
                            <w:sz w:val="10"/>
                          </w:rPr>
                        </w:pPr>
                        <w:r>
                          <w:rPr>
                            <w:b/>
                            <w:sz w:val="10"/>
                          </w:rPr>
                          <w:t>14.419.284</w:t>
                        </w:r>
                      </w:p>
                    </w:tc>
                    <w:tc>
                      <w:tcPr>
                        <w:tcW w:w="749" w:type="dxa"/>
                      </w:tcPr>
                      <w:p>
                        <w:pPr>
                          <w:pStyle w:val="TableParagraph"/>
                          <w:spacing w:line="87" w:lineRule="exact" w:before="10"/>
                          <w:ind w:right="5"/>
                          <w:rPr>
                            <w:b/>
                            <w:sz w:val="10"/>
                          </w:rPr>
                        </w:pPr>
                        <w:r>
                          <w:rPr>
                            <w:b/>
                            <w:sz w:val="10"/>
                          </w:rPr>
                          <w:t>14.570.300</w:t>
                        </w:r>
                      </w:p>
                    </w:tc>
                    <w:tc>
                      <w:tcPr>
                        <w:tcW w:w="713" w:type="dxa"/>
                      </w:tcPr>
                      <w:p>
                        <w:pPr>
                          <w:pStyle w:val="TableParagraph"/>
                          <w:spacing w:line="87" w:lineRule="exact" w:before="10"/>
                          <w:ind w:right="5"/>
                          <w:rPr>
                            <w:b/>
                            <w:sz w:val="10"/>
                          </w:rPr>
                        </w:pPr>
                        <w:r>
                          <w:rPr>
                            <w:b/>
                            <w:sz w:val="10"/>
                          </w:rPr>
                          <w:t>12.453.813</w:t>
                        </w:r>
                      </w:p>
                    </w:tc>
                    <w:tc>
                      <w:tcPr>
                        <w:tcW w:w="801" w:type="dxa"/>
                      </w:tcPr>
                      <w:p>
                        <w:pPr>
                          <w:pStyle w:val="TableParagraph"/>
                          <w:spacing w:line="87" w:lineRule="exact" w:before="10"/>
                          <w:ind w:right="1"/>
                          <w:rPr>
                            <w:b/>
                            <w:sz w:val="10"/>
                          </w:rPr>
                        </w:pPr>
                        <w:r>
                          <w:rPr>
                            <w:b/>
                            <w:sz w:val="10"/>
                          </w:rPr>
                          <w:t>12.571.064</w:t>
                        </w:r>
                      </w:p>
                    </w:tc>
                  </w:tr>
                  <w:tr>
                    <w:trPr>
                      <w:trHeight w:val="118" w:hRule="atLeast"/>
                    </w:trPr>
                    <w:tc>
                      <w:tcPr>
                        <w:tcW w:w="2956" w:type="dxa"/>
                        <w:tcBorders>
                          <w:left w:val="single" w:sz="4" w:space="0" w:color="000000"/>
                          <w:bottom w:val="single" w:sz="4" w:space="0" w:color="000000"/>
                          <w:right w:val="single" w:sz="4" w:space="0" w:color="000000"/>
                        </w:tcBorders>
                      </w:tcPr>
                      <w:p>
                        <w:pPr>
                          <w:pStyle w:val="TableParagraph"/>
                          <w:spacing w:line="88" w:lineRule="exact" w:before="9"/>
                          <w:ind w:left="19"/>
                          <w:jc w:val="left"/>
                          <w:rPr>
                            <w:b/>
                            <w:sz w:val="10"/>
                          </w:rPr>
                        </w:pPr>
                        <w:r>
                          <w:rPr>
                            <w:b/>
                            <w:sz w:val="10"/>
                          </w:rPr>
                          <w:t>OPERACIONES CORRIENTES ( CAP. I / V )</w:t>
                        </w:r>
                      </w:p>
                    </w:tc>
                    <w:tc>
                      <w:tcPr>
                        <w:tcW w:w="732" w:type="dxa"/>
                        <w:tcBorders>
                          <w:left w:val="single" w:sz="4" w:space="0" w:color="000000"/>
                          <w:bottom w:val="single" w:sz="4" w:space="0" w:color="000000"/>
                        </w:tcBorders>
                      </w:tcPr>
                      <w:p>
                        <w:pPr>
                          <w:pStyle w:val="TableParagraph"/>
                          <w:spacing w:line="88" w:lineRule="exact" w:before="9"/>
                          <w:ind w:right="4"/>
                          <w:rPr>
                            <w:b/>
                            <w:sz w:val="10"/>
                          </w:rPr>
                        </w:pPr>
                        <w:r>
                          <w:rPr>
                            <w:b/>
                            <w:sz w:val="10"/>
                          </w:rPr>
                          <w:t>38.172.545</w:t>
                        </w:r>
                      </w:p>
                    </w:tc>
                    <w:tc>
                      <w:tcPr>
                        <w:tcW w:w="749" w:type="dxa"/>
                        <w:tcBorders>
                          <w:bottom w:val="single" w:sz="4" w:space="0" w:color="000000"/>
                        </w:tcBorders>
                      </w:tcPr>
                      <w:p>
                        <w:pPr>
                          <w:pStyle w:val="TableParagraph"/>
                          <w:spacing w:line="88" w:lineRule="exact" w:before="9"/>
                          <w:ind w:right="5"/>
                          <w:rPr>
                            <w:b/>
                            <w:sz w:val="10"/>
                          </w:rPr>
                        </w:pPr>
                        <w:r>
                          <w:rPr>
                            <w:b/>
                            <w:sz w:val="10"/>
                          </w:rPr>
                          <w:t>40.656.380</w:t>
                        </w:r>
                      </w:p>
                    </w:tc>
                    <w:tc>
                      <w:tcPr>
                        <w:tcW w:w="713" w:type="dxa"/>
                        <w:tcBorders>
                          <w:bottom w:val="single" w:sz="4" w:space="0" w:color="000000"/>
                        </w:tcBorders>
                      </w:tcPr>
                      <w:p>
                        <w:pPr>
                          <w:pStyle w:val="TableParagraph"/>
                          <w:spacing w:line="88" w:lineRule="exact" w:before="9"/>
                          <w:ind w:right="5"/>
                          <w:rPr>
                            <w:b/>
                            <w:sz w:val="10"/>
                          </w:rPr>
                        </w:pPr>
                        <w:r>
                          <w:rPr>
                            <w:b/>
                            <w:sz w:val="10"/>
                          </w:rPr>
                          <w:t>34.532.579</w:t>
                        </w:r>
                      </w:p>
                    </w:tc>
                    <w:tc>
                      <w:tcPr>
                        <w:tcW w:w="801" w:type="dxa"/>
                        <w:tcBorders>
                          <w:bottom w:val="single" w:sz="4" w:space="0" w:color="000000"/>
                        </w:tcBorders>
                      </w:tcPr>
                      <w:p>
                        <w:pPr>
                          <w:pStyle w:val="TableParagraph"/>
                          <w:spacing w:line="88" w:lineRule="exact" w:before="9"/>
                          <w:ind w:right="1"/>
                          <w:rPr>
                            <w:b/>
                            <w:sz w:val="10"/>
                          </w:rPr>
                        </w:pPr>
                        <w:r>
                          <w:rPr>
                            <w:b/>
                            <w:sz w:val="10"/>
                          </w:rPr>
                          <w:t>38.656.228</w:t>
                        </w:r>
                      </w:p>
                    </w:tc>
                  </w:tr>
                  <w:tr>
                    <w:trPr>
                      <w:trHeight w:val="121" w:hRule="atLeast"/>
                    </w:trPr>
                    <w:tc>
                      <w:tcPr>
                        <w:tcW w:w="2956" w:type="dxa"/>
                        <w:tcBorders>
                          <w:top w:val="single" w:sz="4" w:space="0" w:color="000000"/>
                          <w:left w:val="single" w:sz="4" w:space="0" w:color="000000"/>
                          <w:bottom w:val="single" w:sz="4" w:space="0" w:color="000000"/>
                          <w:right w:val="single" w:sz="4" w:space="0" w:color="000000"/>
                        </w:tcBorders>
                      </w:tcPr>
                      <w:p>
                        <w:pPr>
                          <w:pStyle w:val="TableParagraph"/>
                          <w:spacing w:line="91" w:lineRule="exact" w:before="11"/>
                          <w:ind w:left="19"/>
                          <w:jc w:val="left"/>
                          <w:rPr>
                            <w:b/>
                            <w:sz w:val="10"/>
                          </w:rPr>
                        </w:pPr>
                        <w:r>
                          <w:rPr>
                            <w:b/>
                            <w:sz w:val="10"/>
                          </w:rPr>
                          <w:t>TOTAL OPERACIONES EJERCICIO ( CAP. I / IX )</w:t>
                        </w:r>
                      </w:p>
                    </w:tc>
                    <w:tc>
                      <w:tcPr>
                        <w:tcW w:w="732" w:type="dxa"/>
                        <w:tcBorders>
                          <w:top w:val="single" w:sz="4" w:space="0" w:color="000000"/>
                          <w:left w:val="single" w:sz="4" w:space="0" w:color="000000"/>
                          <w:bottom w:val="single" w:sz="4" w:space="0" w:color="000000"/>
                        </w:tcBorders>
                      </w:tcPr>
                      <w:p>
                        <w:pPr>
                          <w:pStyle w:val="TableParagraph"/>
                          <w:spacing w:line="91" w:lineRule="exact" w:before="11"/>
                          <w:ind w:right="4"/>
                          <w:rPr>
                            <w:b/>
                            <w:sz w:val="10"/>
                          </w:rPr>
                        </w:pPr>
                        <w:r>
                          <w:rPr>
                            <w:b/>
                            <w:sz w:val="10"/>
                          </w:rPr>
                          <w:t>45.406.131</w:t>
                        </w:r>
                      </w:p>
                    </w:tc>
                    <w:tc>
                      <w:tcPr>
                        <w:tcW w:w="749" w:type="dxa"/>
                        <w:tcBorders>
                          <w:top w:val="single" w:sz="4" w:space="0" w:color="000000"/>
                          <w:bottom w:val="single" w:sz="4" w:space="0" w:color="000000"/>
                        </w:tcBorders>
                      </w:tcPr>
                      <w:p>
                        <w:pPr>
                          <w:pStyle w:val="TableParagraph"/>
                          <w:spacing w:line="91" w:lineRule="exact" w:before="11"/>
                          <w:ind w:right="5"/>
                          <w:rPr>
                            <w:b/>
                            <w:sz w:val="10"/>
                          </w:rPr>
                        </w:pPr>
                        <w:r>
                          <w:rPr>
                            <w:b/>
                            <w:sz w:val="10"/>
                          </w:rPr>
                          <w:t>49.599.763</w:t>
                        </w:r>
                      </w:p>
                    </w:tc>
                    <w:tc>
                      <w:tcPr>
                        <w:tcW w:w="713" w:type="dxa"/>
                        <w:tcBorders>
                          <w:top w:val="single" w:sz="4" w:space="0" w:color="000000"/>
                          <w:bottom w:val="single" w:sz="4" w:space="0" w:color="000000"/>
                        </w:tcBorders>
                      </w:tcPr>
                      <w:p>
                        <w:pPr>
                          <w:pStyle w:val="TableParagraph"/>
                          <w:spacing w:line="91" w:lineRule="exact" w:before="11"/>
                          <w:ind w:right="5"/>
                          <w:rPr>
                            <w:b/>
                            <w:sz w:val="10"/>
                          </w:rPr>
                        </w:pPr>
                        <w:r>
                          <w:rPr>
                            <w:b/>
                            <w:sz w:val="10"/>
                          </w:rPr>
                          <w:t>40.064.615</w:t>
                        </w:r>
                      </w:p>
                    </w:tc>
                    <w:tc>
                      <w:tcPr>
                        <w:tcW w:w="801" w:type="dxa"/>
                        <w:tcBorders>
                          <w:top w:val="single" w:sz="4" w:space="0" w:color="000000"/>
                          <w:bottom w:val="single" w:sz="4" w:space="0" w:color="000000"/>
                        </w:tcBorders>
                      </w:tcPr>
                      <w:p>
                        <w:pPr>
                          <w:pStyle w:val="TableParagraph"/>
                          <w:spacing w:line="91" w:lineRule="exact" w:before="11"/>
                          <w:ind w:right="1"/>
                          <w:rPr>
                            <w:b/>
                            <w:sz w:val="10"/>
                          </w:rPr>
                        </w:pPr>
                        <w:r>
                          <w:rPr>
                            <w:b/>
                            <w:sz w:val="10"/>
                          </w:rPr>
                          <w:t>47.583.467</w:t>
                        </w:r>
                      </w:p>
                    </w:tc>
                  </w:tr>
                  <w:tr>
                    <w:trPr>
                      <w:trHeight w:val="125" w:hRule="atLeast"/>
                    </w:trPr>
                    <w:tc>
                      <w:tcPr>
                        <w:tcW w:w="2956" w:type="dxa"/>
                        <w:tcBorders>
                          <w:top w:val="single" w:sz="4" w:space="0" w:color="000000"/>
                          <w:left w:val="single" w:sz="4" w:space="0" w:color="000000"/>
                          <w:right w:val="single" w:sz="4" w:space="0" w:color="000000"/>
                        </w:tcBorders>
                      </w:tcPr>
                      <w:p>
                        <w:pPr>
                          <w:pStyle w:val="TableParagraph"/>
                          <w:spacing w:line="94" w:lineRule="exact" w:before="11"/>
                          <w:ind w:left="19"/>
                          <w:jc w:val="left"/>
                          <w:rPr>
                            <w:b/>
                            <w:sz w:val="10"/>
                          </w:rPr>
                        </w:pPr>
                        <w:r>
                          <w:rPr>
                            <w:b/>
                            <w:sz w:val="10"/>
                          </w:rPr>
                          <w:t>TOTAL GENERAL ( 0 - IX )</w:t>
                        </w:r>
                      </w:p>
                    </w:tc>
                    <w:tc>
                      <w:tcPr>
                        <w:tcW w:w="732" w:type="dxa"/>
                        <w:tcBorders>
                          <w:top w:val="single" w:sz="4" w:space="0" w:color="000000"/>
                          <w:left w:val="single" w:sz="4" w:space="0" w:color="000000"/>
                        </w:tcBorders>
                      </w:tcPr>
                      <w:p>
                        <w:pPr>
                          <w:pStyle w:val="TableParagraph"/>
                          <w:spacing w:line="94" w:lineRule="exact" w:before="11"/>
                          <w:ind w:right="4"/>
                          <w:rPr>
                            <w:b/>
                            <w:sz w:val="10"/>
                          </w:rPr>
                        </w:pPr>
                        <w:r>
                          <w:rPr>
                            <w:b/>
                            <w:sz w:val="10"/>
                          </w:rPr>
                          <w:t>58.008.328</w:t>
                        </w:r>
                      </w:p>
                    </w:tc>
                    <w:tc>
                      <w:tcPr>
                        <w:tcW w:w="749" w:type="dxa"/>
                        <w:tcBorders>
                          <w:top w:val="single" w:sz="4" w:space="0" w:color="000000"/>
                        </w:tcBorders>
                      </w:tcPr>
                      <w:p>
                        <w:pPr>
                          <w:pStyle w:val="TableParagraph"/>
                          <w:spacing w:line="94" w:lineRule="exact" w:before="11"/>
                          <w:ind w:right="5"/>
                          <w:rPr>
                            <w:b/>
                            <w:sz w:val="10"/>
                          </w:rPr>
                        </w:pPr>
                        <w:r>
                          <w:rPr>
                            <w:b/>
                            <w:sz w:val="10"/>
                          </w:rPr>
                          <w:t>64.102.228</w:t>
                        </w:r>
                      </w:p>
                    </w:tc>
                    <w:tc>
                      <w:tcPr>
                        <w:tcW w:w="713" w:type="dxa"/>
                        <w:tcBorders>
                          <w:top w:val="single" w:sz="4" w:space="0" w:color="000000"/>
                        </w:tcBorders>
                      </w:tcPr>
                      <w:p>
                        <w:pPr>
                          <w:pStyle w:val="TableParagraph"/>
                          <w:spacing w:line="94" w:lineRule="exact" w:before="11"/>
                          <w:ind w:right="5"/>
                          <w:rPr>
                            <w:b/>
                            <w:sz w:val="10"/>
                          </w:rPr>
                        </w:pPr>
                        <w:r>
                          <w:rPr>
                            <w:b/>
                            <w:sz w:val="10"/>
                          </w:rPr>
                          <w:t>42.360.256</w:t>
                        </w:r>
                      </w:p>
                    </w:tc>
                    <w:tc>
                      <w:tcPr>
                        <w:tcW w:w="801" w:type="dxa"/>
                        <w:tcBorders>
                          <w:top w:val="single" w:sz="4" w:space="0" w:color="000000"/>
                        </w:tcBorders>
                      </w:tcPr>
                      <w:p>
                        <w:pPr>
                          <w:pStyle w:val="TableParagraph"/>
                          <w:spacing w:line="94" w:lineRule="exact" w:before="11"/>
                          <w:ind w:right="1"/>
                          <w:rPr>
                            <w:b/>
                            <w:sz w:val="10"/>
                          </w:rPr>
                        </w:pPr>
                        <w:r>
                          <w:rPr>
                            <w:b/>
                            <w:sz w:val="10"/>
                          </w:rPr>
                          <w:t>52.810.007</w:t>
                        </w:r>
                      </w:p>
                    </w:tc>
                  </w:tr>
                </w:tbl>
                <w:p>
                  <w:pPr>
                    <w:pStyle w:val="BodyText"/>
                  </w:pPr>
                </w:p>
              </w:txbxContent>
            </v:textbox>
            <w10:wrap type="topAndBottom"/>
          </v:shape>
        </w:pict>
      </w:r>
      <w:r>
        <w:rPr/>
        <w:pict>
          <v:shape style="position:absolute;margin-left:400.080017pt;margin-top:13.546013pt;width:381.55pt;height:126.25pt;mso-position-horizontal-relative:page;mso-position-vertical-relative:paragraph;z-index:-251658240;mso-wrap-distance-left:0;mso-wrap-distance-right: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84"/>
                    <w:gridCol w:w="48"/>
                    <w:gridCol w:w="779"/>
                    <w:gridCol w:w="713"/>
                    <w:gridCol w:w="713"/>
                    <w:gridCol w:w="712"/>
                    <w:gridCol w:w="48"/>
                    <w:gridCol w:w="942"/>
                    <w:gridCol w:w="976"/>
                    <w:gridCol w:w="48"/>
                    <w:gridCol w:w="1006"/>
                    <w:gridCol w:w="944"/>
                  </w:tblGrid>
                  <w:tr>
                    <w:trPr>
                      <w:trHeight w:val="170" w:hRule="atLeast"/>
                    </w:trPr>
                    <w:tc>
                      <w:tcPr>
                        <w:tcW w:w="684" w:type="dxa"/>
                        <w:tcBorders>
                          <w:bottom w:val="single" w:sz="4" w:space="0" w:color="000000"/>
                        </w:tcBorders>
                        <w:shd w:val="clear" w:color="auto" w:fill="BFBFBF"/>
                      </w:tcPr>
                      <w:p>
                        <w:pPr>
                          <w:pStyle w:val="TableParagraph"/>
                          <w:spacing w:before="34"/>
                          <w:ind w:left="124"/>
                          <w:jc w:val="left"/>
                          <w:rPr>
                            <w:b/>
                            <w:sz w:val="10"/>
                          </w:rPr>
                        </w:pPr>
                        <w:r>
                          <w:rPr>
                            <w:b/>
                            <w:sz w:val="10"/>
                          </w:rPr>
                          <w:t>PRESUP.</w:t>
                        </w:r>
                      </w:p>
                    </w:tc>
                    <w:tc>
                      <w:tcPr>
                        <w:tcW w:w="48" w:type="dxa"/>
                        <w:vMerge w:val="restart"/>
                        <w:tcBorders>
                          <w:top w:val="nil"/>
                          <w:bottom w:val="nil"/>
                        </w:tcBorders>
                        <w:shd w:val="clear" w:color="auto" w:fill="BFBFBF"/>
                      </w:tcPr>
                      <w:p>
                        <w:pPr>
                          <w:pStyle w:val="TableParagraph"/>
                          <w:jc w:val="left"/>
                          <w:rPr>
                            <w:rFonts w:ascii="Times New Roman"/>
                            <w:sz w:val="10"/>
                          </w:rPr>
                        </w:pPr>
                      </w:p>
                    </w:tc>
                    <w:tc>
                      <w:tcPr>
                        <w:tcW w:w="2917" w:type="dxa"/>
                        <w:gridSpan w:val="4"/>
                        <w:tcBorders>
                          <w:bottom w:val="single" w:sz="4" w:space="0" w:color="000000"/>
                        </w:tcBorders>
                        <w:shd w:val="clear" w:color="auto" w:fill="BFBFBF"/>
                      </w:tcPr>
                      <w:p>
                        <w:pPr>
                          <w:pStyle w:val="TableParagraph"/>
                          <w:spacing w:before="34"/>
                          <w:ind w:left="854"/>
                          <w:jc w:val="left"/>
                          <w:rPr>
                            <w:b/>
                            <w:sz w:val="10"/>
                          </w:rPr>
                        </w:pPr>
                        <w:r>
                          <w:rPr>
                            <w:b/>
                            <w:sz w:val="10"/>
                          </w:rPr>
                          <w:t>PREVISIONES INGRESOS</w:t>
                        </w:r>
                      </w:p>
                    </w:tc>
                    <w:tc>
                      <w:tcPr>
                        <w:tcW w:w="48" w:type="dxa"/>
                        <w:vMerge w:val="restart"/>
                        <w:tcBorders>
                          <w:top w:val="nil"/>
                          <w:bottom w:val="nil"/>
                        </w:tcBorders>
                        <w:shd w:val="clear" w:color="auto" w:fill="BFBFBF"/>
                      </w:tcPr>
                      <w:p>
                        <w:pPr>
                          <w:pStyle w:val="TableParagraph"/>
                          <w:jc w:val="left"/>
                          <w:rPr>
                            <w:rFonts w:ascii="Times New Roman"/>
                            <w:sz w:val="10"/>
                          </w:rPr>
                        </w:pPr>
                      </w:p>
                    </w:tc>
                    <w:tc>
                      <w:tcPr>
                        <w:tcW w:w="942" w:type="dxa"/>
                        <w:vMerge w:val="restart"/>
                        <w:shd w:val="clear" w:color="auto" w:fill="BFBFBF"/>
                      </w:tcPr>
                      <w:p>
                        <w:pPr>
                          <w:pStyle w:val="TableParagraph"/>
                          <w:spacing w:line="276" w:lineRule="auto" w:before="10"/>
                          <w:ind w:left="176" w:right="155" w:hanging="5"/>
                          <w:jc w:val="left"/>
                          <w:rPr>
                            <w:b/>
                            <w:sz w:val="10"/>
                          </w:rPr>
                        </w:pPr>
                        <w:r>
                          <w:rPr>
                            <w:b/>
                            <w:spacing w:val="-5"/>
                            <w:sz w:val="10"/>
                          </w:rPr>
                          <w:t>VARIAC. </w:t>
                        </w:r>
                        <w:r>
                          <w:rPr>
                            <w:b/>
                            <w:spacing w:val="-3"/>
                            <w:sz w:val="10"/>
                          </w:rPr>
                          <w:t>(%) </w:t>
                        </w:r>
                        <w:r>
                          <w:rPr>
                            <w:b/>
                            <w:sz w:val="10"/>
                          </w:rPr>
                          <w:t>PREV.</w:t>
                        </w:r>
                        <w:r>
                          <w:rPr>
                            <w:b/>
                            <w:spacing w:val="7"/>
                            <w:sz w:val="10"/>
                          </w:rPr>
                          <w:t> </w:t>
                        </w:r>
                        <w:r>
                          <w:rPr>
                            <w:b/>
                            <w:spacing w:val="-3"/>
                            <w:sz w:val="10"/>
                          </w:rPr>
                          <w:t>2025-</w:t>
                        </w:r>
                      </w:p>
                      <w:p>
                        <w:pPr>
                          <w:pStyle w:val="TableParagraph"/>
                          <w:spacing w:line="92" w:lineRule="exact"/>
                          <w:ind w:left="176"/>
                          <w:jc w:val="left"/>
                          <w:rPr>
                            <w:b/>
                            <w:sz w:val="10"/>
                          </w:rPr>
                        </w:pPr>
                        <w:r>
                          <w:rPr>
                            <w:b/>
                            <w:spacing w:val="-3"/>
                            <w:sz w:val="10"/>
                          </w:rPr>
                          <w:t>OBLIG.</w:t>
                        </w:r>
                        <w:r>
                          <w:rPr>
                            <w:b/>
                            <w:spacing w:val="21"/>
                            <w:sz w:val="10"/>
                          </w:rPr>
                          <w:t> </w:t>
                        </w:r>
                        <w:r>
                          <w:rPr>
                            <w:b/>
                            <w:spacing w:val="-3"/>
                            <w:sz w:val="10"/>
                          </w:rPr>
                          <w:t>2024</w:t>
                        </w:r>
                      </w:p>
                    </w:tc>
                    <w:tc>
                      <w:tcPr>
                        <w:tcW w:w="976" w:type="dxa"/>
                        <w:vMerge w:val="restart"/>
                        <w:shd w:val="clear" w:color="auto" w:fill="BFBFBF"/>
                      </w:tcPr>
                      <w:p>
                        <w:pPr>
                          <w:pStyle w:val="TableParagraph"/>
                          <w:spacing w:line="276" w:lineRule="auto" w:before="10"/>
                          <w:ind w:left="127" w:firstLine="67"/>
                          <w:jc w:val="left"/>
                          <w:rPr>
                            <w:b/>
                            <w:sz w:val="10"/>
                          </w:rPr>
                        </w:pPr>
                        <w:r>
                          <w:rPr>
                            <w:b/>
                            <w:spacing w:val="-5"/>
                            <w:sz w:val="10"/>
                          </w:rPr>
                          <w:t>VARIAC. </w:t>
                        </w:r>
                        <w:r>
                          <w:rPr>
                            <w:b/>
                            <w:spacing w:val="2"/>
                            <w:sz w:val="10"/>
                          </w:rPr>
                          <w:t>(%) </w:t>
                        </w:r>
                        <w:r>
                          <w:rPr>
                            <w:b/>
                            <w:sz w:val="10"/>
                          </w:rPr>
                          <w:t>PRESUP.</w:t>
                        </w:r>
                        <w:r>
                          <w:rPr>
                            <w:b/>
                            <w:spacing w:val="8"/>
                            <w:sz w:val="10"/>
                          </w:rPr>
                          <w:t> </w:t>
                        </w:r>
                        <w:r>
                          <w:rPr>
                            <w:b/>
                            <w:spacing w:val="-6"/>
                            <w:sz w:val="10"/>
                          </w:rPr>
                          <w:t>2025-</w:t>
                        </w:r>
                      </w:p>
                      <w:p>
                        <w:pPr>
                          <w:pStyle w:val="TableParagraph"/>
                          <w:spacing w:line="92" w:lineRule="exact"/>
                          <w:ind w:left="194"/>
                          <w:jc w:val="left"/>
                          <w:rPr>
                            <w:b/>
                            <w:sz w:val="10"/>
                          </w:rPr>
                        </w:pPr>
                        <w:r>
                          <w:rPr>
                            <w:b/>
                            <w:spacing w:val="-3"/>
                            <w:sz w:val="10"/>
                          </w:rPr>
                          <w:t>OBLIG.</w:t>
                        </w:r>
                        <w:r>
                          <w:rPr>
                            <w:b/>
                            <w:spacing w:val="9"/>
                            <w:sz w:val="10"/>
                          </w:rPr>
                          <w:t> </w:t>
                        </w:r>
                        <w:r>
                          <w:rPr>
                            <w:b/>
                            <w:sz w:val="10"/>
                          </w:rPr>
                          <w:t>2024</w:t>
                        </w:r>
                      </w:p>
                    </w:tc>
                    <w:tc>
                      <w:tcPr>
                        <w:tcW w:w="48" w:type="dxa"/>
                        <w:vMerge w:val="restart"/>
                        <w:tcBorders>
                          <w:top w:val="nil"/>
                          <w:bottom w:val="nil"/>
                        </w:tcBorders>
                        <w:shd w:val="clear" w:color="auto" w:fill="BFBFBF"/>
                      </w:tcPr>
                      <w:p>
                        <w:pPr>
                          <w:pStyle w:val="TableParagraph"/>
                          <w:jc w:val="left"/>
                          <w:rPr>
                            <w:rFonts w:ascii="Times New Roman"/>
                            <w:sz w:val="10"/>
                          </w:rPr>
                        </w:pPr>
                      </w:p>
                    </w:tc>
                    <w:tc>
                      <w:tcPr>
                        <w:tcW w:w="1006" w:type="dxa"/>
                        <w:vMerge w:val="restart"/>
                        <w:shd w:val="clear" w:color="auto" w:fill="BFBFBF"/>
                      </w:tcPr>
                      <w:p>
                        <w:pPr>
                          <w:pStyle w:val="TableParagraph"/>
                          <w:spacing w:line="276" w:lineRule="auto" w:before="75"/>
                          <w:ind w:left="216" w:right="54" w:hanging="144"/>
                          <w:jc w:val="left"/>
                          <w:rPr>
                            <w:b/>
                            <w:sz w:val="10"/>
                          </w:rPr>
                        </w:pPr>
                        <w:r>
                          <w:rPr>
                            <w:b/>
                            <w:sz w:val="10"/>
                          </w:rPr>
                          <w:t>PESO (%) SOBRE TOTAL 2025</w:t>
                        </w:r>
                      </w:p>
                    </w:tc>
                    <w:tc>
                      <w:tcPr>
                        <w:tcW w:w="944" w:type="dxa"/>
                        <w:vMerge w:val="restart"/>
                        <w:shd w:val="clear" w:color="auto" w:fill="BFBFBF"/>
                      </w:tcPr>
                      <w:p>
                        <w:pPr>
                          <w:pStyle w:val="TableParagraph"/>
                          <w:spacing w:line="276" w:lineRule="auto" w:before="75"/>
                          <w:ind w:left="187" w:right="21" w:hanging="144"/>
                          <w:jc w:val="left"/>
                          <w:rPr>
                            <w:b/>
                            <w:sz w:val="10"/>
                          </w:rPr>
                        </w:pPr>
                        <w:r>
                          <w:rPr>
                            <w:b/>
                            <w:sz w:val="10"/>
                          </w:rPr>
                          <w:t>PESO (%) SOBRE TOTAL 2028</w:t>
                        </w:r>
                      </w:p>
                    </w:tc>
                  </w:tr>
                  <w:tr>
                    <w:trPr>
                      <w:trHeight w:val="200" w:hRule="atLeast"/>
                    </w:trPr>
                    <w:tc>
                      <w:tcPr>
                        <w:tcW w:w="684" w:type="dxa"/>
                        <w:tcBorders>
                          <w:top w:val="single" w:sz="4" w:space="0" w:color="000000"/>
                        </w:tcBorders>
                        <w:shd w:val="clear" w:color="auto" w:fill="BFBFBF"/>
                      </w:tcPr>
                      <w:p>
                        <w:pPr>
                          <w:pStyle w:val="TableParagraph"/>
                          <w:spacing w:before="1"/>
                          <w:jc w:val="left"/>
                          <w:rPr>
                            <w:b/>
                            <w:sz w:val="8"/>
                          </w:rPr>
                        </w:pPr>
                      </w:p>
                      <w:p>
                        <w:pPr>
                          <w:pStyle w:val="TableParagraph"/>
                          <w:spacing w:line="87" w:lineRule="exact"/>
                          <w:ind w:left="237"/>
                          <w:jc w:val="left"/>
                          <w:rPr>
                            <w:b/>
                            <w:sz w:val="10"/>
                          </w:rPr>
                        </w:pPr>
                        <w:r>
                          <w:rPr>
                            <w:b/>
                            <w:sz w:val="10"/>
                          </w:rPr>
                          <w:t>2025</w:t>
                        </w:r>
                      </w:p>
                    </w:tc>
                    <w:tc>
                      <w:tcPr>
                        <w:tcW w:w="48" w:type="dxa"/>
                        <w:vMerge/>
                        <w:tcBorders>
                          <w:top w:val="nil"/>
                          <w:bottom w:val="nil"/>
                        </w:tcBorders>
                        <w:shd w:val="clear" w:color="auto" w:fill="BFBFBF"/>
                      </w:tcPr>
                      <w:p>
                        <w:pPr>
                          <w:rPr>
                            <w:sz w:val="2"/>
                            <w:szCs w:val="2"/>
                          </w:rPr>
                        </w:pPr>
                      </w:p>
                    </w:tc>
                    <w:tc>
                      <w:tcPr>
                        <w:tcW w:w="779" w:type="dxa"/>
                        <w:tcBorders>
                          <w:top w:val="single" w:sz="4" w:space="0" w:color="000000"/>
                          <w:right w:val="single" w:sz="4" w:space="0" w:color="000000"/>
                        </w:tcBorders>
                        <w:shd w:val="clear" w:color="auto" w:fill="BFBFBF"/>
                      </w:tcPr>
                      <w:p>
                        <w:pPr>
                          <w:pStyle w:val="TableParagraph"/>
                          <w:spacing w:before="1"/>
                          <w:jc w:val="left"/>
                          <w:rPr>
                            <w:b/>
                            <w:sz w:val="8"/>
                          </w:rPr>
                        </w:pPr>
                      </w:p>
                      <w:p>
                        <w:pPr>
                          <w:pStyle w:val="TableParagraph"/>
                          <w:spacing w:line="87" w:lineRule="exact"/>
                          <w:ind w:left="262" w:right="240"/>
                          <w:jc w:val="center"/>
                          <w:rPr>
                            <w:b/>
                            <w:sz w:val="10"/>
                          </w:rPr>
                        </w:pPr>
                        <w:r>
                          <w:rPr>
                            <w:b/>
                            <w:sz w:val="10"/>
                          </w:rPr>
                          <w:t>2025</w:t>
                        </w:r>
                      </w:p>
                    </w:tc>
                    <w:tc>
                      <w:tcPr>
                        <w:tcW w:w="713" w:type="dxa"/>
                        <w:tcBorders>
                          <w:top w:val="single" w:sz="4" w:space="0" w:color="000000"/>
                          <w:left w:val="single" w:sz="4" w:space="0" w:color="000000"/>
                          <w:right w:val="single" w:sz="4" w:space="0" w:color="000000"/>
                        </w:tcBorders>
                        <w:shd w:val="clear" w:color="auto" w:fill="BFBFBF"/>
                      </w:tcPr>
                      <w:p>
                        <w:pPr>
                          <w:pStyle w:val="TableParagraph"/>
                          <w:spacing w:before="1"/>
                          <w:jc w:val="left"/>
                          <w:rPr>
                            <w:b/>
                            <w:sz w:val="8"/>
                          </w:rPr>
                        </w:pPr>
                      </w:p>
                      <w:p>
                        <w:pPr>
                          <w:pStyle w:val="TableParagraph"/>
                          <w:spacing w:line="87" w:lineRule="exact"/>
                          <w:ind w:left="250"/>
                          <w:jc w:val="left"/>
                          <w:rPr>
                            <w:b/>
                            <w:sz w:val="10"/>
                          </w:rPr>
                        </w:pPr>
                        <w:r>
                          <w:rPr>
                            <w:b/>
                            <w:sz w:val="10"/>
                          </w:rPr>
                          <w:t>2026</w:t>
                        </w:r>
                      </w:p>
                    </w:tc>
                    <w:tc>
                      <w:tcPr>
                        <w:tcW w:w="713" w:type="dxa"/>
                        <w:tcBorders>
                          <w:top w:val="single" w:sz="4" w:space="0" w:color="000000"/>
                          <w:left w:val="single" w:sz="4" w:space="0" w:color="000000"/>
                          <w:right w:val="single" w:sz="4" w:space="0" w:color="000000"/>
                        </w:tcBorders>
                        <w:shd w:val="clear" w:color="auto" w:fill="BFBFBF"/>
                      </w:tcPr>
                      <w:p>
                        <w:pPr>
                          <w:pStyle w:val="TableParagraph"/>
                          <w:spacing w:before="1"/>
                          <w:jc w:val="left"/>
                          <w:rPr>
                            <w:b/>
                            <w:sz w:val="8"/>
                          </w:rPr>
                        </w:pPr>
                      </w:p>
                      <w:p>
                        <w:pPr>
                          <w:pStyle w:val="TableParagraph"/>
                          <w:spacing w:line="87" w:lineRule="exact"/>
                          <w:ind w:left="250"/>
                          <w:jc w:val="left"/>
                          <w:rPr>
                            <w:b/>
                            <w:sz w:val="10"/>
                          </w:rPr>
                        </w:pPr>
                        <w:r>
                          <w:rPr>
                            <w:b/>
                            <w:sz w:val="10"/>
                          </w:rPr>
                          <w:t>2027</w:t>
                        </w:r>
                      </w:p>
                    </w:tc>
                    <w:tc>
                      <w:tcPr>
                        <w:tcW w:w="712" w:type="dxa"/>
                        <w:tcBorders>
                          <w:top w:val="single" w:sz="4" w:space="0" w:color="000000"/>
                          <w:left w:val="single" w:sz="4" w:space="0" w:color="000000"/>
                        </w:tcBorders>
                        <w:shd w:val="clear" w:color="auto" w:fill="BFBFBF"/>
                      </w:tcPr>
                      <w:p>
                        <w:pPr>
                          <w:pStyle w:val="TableParagraph"/>
                          <w:spacing w:before="1"/>
                          <w:jc w:val="left"/>
                          <w:rPr>
                            <w:b/>
                            <w:sz w:val="8"/>
                          </w:rPr>
                        </w:pPr>
                      </w:p>
                      <w:p>
                        <w:pPr>
                          <w:pStyle w:val="TableParagraph"/>
                          <w:spacing w:line="87" w:lineRule="exact"/>
                          <w:ind w:left="250"/>
                          <w:jc w:val="left"/>
                          <w:rPr>
                            <w:b/>
                            <w:sz w:val="10"/>
                          </w:rPr>
                        </w:pPr>
                        <w:r>
                          <w:rPr>
                            <w:b/>
                            <w:sz w:val="10"/>
                          </w:rPr>
                          <w:t>2028</w:t>
                        </w:r>
                      </w:p>
                    </w:tc>
                    <w:tc>
                      <w:tcPr>
                        <w:tcW w:w="48" w:type="dxa"/>
                        <w:vMerge/>
                        <w:tcBorders>
                          <w:top w:val="nil"/>
                          <w:bottom w:val="nil"/>
                        </w:tcBorders>
                        <w:shd w:val="clear" w:color="auto" w:fill="BFBFBF"/>
                      </w:tcPr>
                      <w:p>
                        <w:pPr>
                          <w:rPr>
                            <w:sz w:val="2"/>
                            <w:szCs w:val="2"/>
                          </w:rPr>
                        </w:pPr>
                      </w:p>
                    </w:tc>
                    <w:tc>
                      <w:tcPr>
                        <w:tcW w:w="942" w:type="dxa"/>
                        <w:vMerge/>
                        <w:tcBorders>
                          <w:top w:val="nil"/>
                        </w:tcBorders>
                        <w:shd w:val="clear" w:color="auto" w:fill="BFBFBF"/>
                      </w:tcPr>
                      <w:p>
                        <w:pPr>
                          <w:rPr>
                            <w:sz w:val="2"/>
                            <w:szCs w:val="2"/>
                          </w:rPr>
                        </w:pPr>
                      </w:p>
                    </w:tc>
                    <w:tc>
                      <w:tcPr>
                        <w:tcW w:w="976" w:type="dxa"/>
                        <w:vMerge/>
                        <w:tcBorders>
                          <w:top w:val="nil"/>
                        </w:tcBorders>
                        <w:shd w:val="clear" w:color="auto" w:fill="BFBFBF"/>
                      </w:tcPr>
                      <w:p>
                        <w:pPr>
                          <w:rPr>
                            <w:sz w:val="2"/>
                            <w:szCs w:val="2"/>
                          </w:rPr>
                        </w:pPr>
                      </w:p>
                    </w:tc>
                    <w:tc>
                      <w:tcPr>
                        <w:tcW w:w="48" w:type="dxa"/>
                        <w:vMerge/>
                        <w:tcBorders>
                          <w:top w:val="nil"/>
                          <w:bottom w:val="nil"/>
                        </w:tcBorders>
                        <w:shd w:val="clear" w:color="auto" w:fill="BFBFBF"/>
                      </w:tcPr>
                      <w:p>
                        <w:pPr>
                          <w:rPr>
                            <w:sz w:val="2"/>
                            <w:szCs w:val="2"/>
                          </w:rPr>
                        </w:pPr>
                      </w:p>
                    </w:tc>
                    <w:tc>
                      <w:tcPr>
                        <w:tcW w:w="1006" w:type="dxa"/>
                        <w:vMerge/>
                        <w:tcBorders>
                          <w:top w:val="nil"/>
                        </w:tcBorders>
                        <w:shd w:val="clear" w:color="auto" w:fill="BFBFBF"/>
                      </w:tcPr>
                      <w:p>
                        <w:pPr>
                          <w:rPr>
                            <w:sz w:val="2"/>
                            <w:szCs w:val="2"/>
                          </w:rPr>
                        </w:pPr>
                      </w:p>
                    </w:tc>
                    <w:tc>
                      <w:tcPr>
                        <w:tcW w:w="944" w:type="dxa"/>
                        <w:vMerge/>
                        <w:tcBorders>
                          <w:top w:val="nil"/>
                        </w:tcBorders>
                        <w:shd w:val="clear" w:color="auto" w:fill="BFBFBF"/>
                      </w:tcPr>
                      <w:p>
                        <w:pPr>
                          <w:rPr>
                            <w:sz w:val="2"/>
                            <w:szCs w:val="2"/>
                          </w:rPr>
                        </w:pPr>
                      </w:p>
                    </w:tc>
                  </w:tr>
                  <w:tr>
                    <w:trPr>
                      <w:trHeight w:val="112" w:hRule="atLeast"/>
                    </w:trPr>
                    <w:tc>
                      <w:tcPr>
                        <w:tcW w:w="684" w:type="dxa"/>
                        <w:tcBorders>
                          <w:bottom w:val="single" w:sz="4" w:space="0" w:color="000000"/>
                        </w:tcBorders>
                      </w:tcPr>
                      <w:p>
                        <w:pPr>
                          <w:pStyle w:val="TableParagraph"/>
                          <w:jc w:val="left"/>
                          <w:rPr>
                            <w:rFonts w:ascii="Times New Roman"/>
                            <w:sz w:val="6"/>
                          </w:rPr>
                        </w:pPr>
                      </w:p>
                    </w:tc>
                    <w:tc>
                      <w:tcPr>
                        <w:tcW w:w="48" w:type="dxa"/>
                        <w:vMerge w:val="restart"/>
                        <w:tcBorders>
                          <w:top w:val="nil"/>
                          <w:bottom w:val="nil"/>
                        </w:tcBorders>
                      </w:tcPr>
                      <w:p>
                        <w:pPr>
                          <w:pStyle w:val="TableParagraph"/>
                          <w:jc w:val="left"/>
                          <w:rPr>
                            <w:rFonts w:ascii="Times New Roman"/>
                            <w:sz w:val="10"/>
                          </w:rPr>
                        </w:pPr>
                      </w:p>
                    </w:tc>
                    <w:tc>
                      <w:tcPr>
                        <w:tcW w:w="779" w:type="dxa"/>
                        <w:tcBorders>
                          <w:bottom w:val="single" w:sz="4" w:space="0" w:color="000000"/>
                          <w:right w:val="single" w:sz="4" w:space="0" w:color="000000"/>
                        </w:tcBorders>
                      </w:tcPr>
                      <w:p>
                        <w:pPr>
                          <w:pStyle w:val="TableParagraph"/>
                          <w:jc w:val="left"/>
                          <w:rPr>
                            <w:rFonts w:ascii="Times New Roman"/>
                            <w:sz w:val="6"/>
                          </w:rPr>
                        </w:pPr>
                      </w:p>
                    </w:tc>
                    <w:tc>
                      <w:tcPr>
                        <w:tcW w:w="713" w:type="dxa"/>
                        <w:tcBorders>
                          <w:left w:val="single" w:sz="4" w:space="0" w:color="000000"/>
                          <w:bottom w:val="single" w:sz="4" w:space="0" w:color="000000"/>
                          <w:right w:val="single" w:sz="4" w:space="0" w:color="000000"/>
                        </w:tcBorders>
                      </w:tcPr>
                      <w:p>
                        <w:pPr>
                          <w:pStyle w:val="TableParagraph"/>
                          <w:jc w:val="left"/>
                          <w:rPr>
                            <w:rFonts w:ascii="Times New Roman"/>
                            <w:sz w:val="6"/>
                          </w:rPr>
                        </w:pPr>
                      </w:p>
                    </w:tc>
                    <w:tc>
                      <w:tcPr>
                        <w:tcW w:w="713" w:type="dxa"/>
                        <w:tcBorders>
                          <w:left w:val="single" w:sz="4" w:space="0" w:color="000000"/>
                          <w:bottom w:val="single" w:sz="4" w:space="0" w:color="000000"/>
                          <w:right w:val="single" w:sz="4" w:space="0" w:color="000000"/>
                        </w:tcBorders>
                      </w:tcPr>
                      <w:p>
                        <w:pPr>
                          <w:pStyle w:val="TableParagraph"/>
                          <w:jc w:val="left"/>
                          <w:rPr>
                            <w:rFonts w:ascii="Times New Roman"/>
                            <w:sz w:val="6"/>
                          </w:rPr>
                        </w:pPr>
                      </w:p>
                    </w:tc>
                    <w:tc>
                      <w:tcPr>
                        <w:tcW w:w="712" w:type="dxa"/>
                        <w:tcBorders>
                          <w:left w:val="single" w:sz="4" w:space="0" w:color="000000"/>
                          <w:bottom w:val="single" w:sz="4" w:space="0" w:color="000000"/>
                        </w:tcBorders>
                      </w:tcPr>
                      <w:p>
                        <w:pPr>
                          <w:pStyle w:val="TableParagraph"/>
                          <w:jc w:val="left"/>
                          <w:rPr>
                            <w:rFonts w:ascii="Times New Roman"/>
                            <w:sz w:val="6"/>
                          </w:rPr>
                        </w:pPr>
                      </w:p>
                    </w:tc>
                    <w:tc>
                      <w:tcPr>
                        <w:tcW w:w="3964" w:type="dxa"/>
                        <w:gridSpan w:val="6"/>
                        <w:vMerge w:val="restart"/>
                        <w:tcBorders>
                          <w:bottom w:val="nil"/>
                          <w:right w:val="nil"/>
                        </w:tcBorders>
                      </w:tcPr>
                      <w:p>
                        <w:pPr>
                          <w:pStyle w:val="TableParagraph"/>
                          <w:jc w:val="left"/>
                          <w:rPr>
                            <w:rFonts w:ascii="Times New Roman"/>
                            <w:sz w:val="10"/>
                          </w:rPr>
                        </w:pPr>
                      </w:p>
                    </w:tc>
                  </w:tr>
                  <w:tr>
                    <w:trPr>
                      <w:trHeight w:val="133" w:hRule="atLeast"/>
                    </w:trPr>
                    <w:tc>
                      <w:tcPr>
                        <w:tcW w:w="684" w:type="dxa"/>
                        <w:tcBorders>
                          <w:top w:val="single" w:sz="4" w:space="0" w:color="000000"/>
                          <w:bottom w:val="nil"/>
                        </w:tcBorders>
                      </w:tcPr>
                      <w:p>
                        <w:pPr>
                          <w:pStyle w:val="TableParagraph"/>
                          <w:spacing w:line="105" w:lineRule="exact" w:before="9"/>
                          <w:rPr>
                            <w:sz w:val="10"/>
                          </w:rPr>
                        </w:pPr>
                        <w:r>
                          <w:rPr>
                            <w:sz w:val="10"/>
                          </w:rPr>
                          <w:t>8.440.000</w:t>
                        </w:r>
                      </w:p>
                    </w:tc>
                    <w:tc>
                      <w:tcPr>
                        <w:tcW w:w="48" w:type="dxa"/>
                        <w:vMerge/>
                        <w:tcBorders>
                          <w:top w:val="nil"/>
                          <w:bottom w:val="nil"/>
                        </w:tcBorders>
                      </w:tcPr>
                      <w:p>
                        <w:pPr>
                          <w:rPr>
                            <w:sz w:val="2"/>
                            <w:szCs w:val="2"/>
                          </w:rPr>
                        </w:pPr>
                      </w:p>
                    </w:tc>
                    <w:tc>
                      <w:tcPr>
                        <w:tcW w:w="779" w:type="dxa"/>
                        <w:tcBorders>
                          <w:top w:val="single" w:sz="4" w:space="0" w:color="000000"/>
                          <w:bottom w:val="nil"/>
                          <w:right w:val="single" w:sz="4" w:space="0" w:color="000000"/>
                        </w:tcBorders>
                      </w:tcPr>
                      <w:p>
                        <w:pPr>
                          <w:pStyle w:val="TableParagraph"/>
                          <w:spacing w:line="105" w:lineRule="exact" w:before="9"/>
                          <w:ind w:right="2"/>
                          <w:rPr>
                            <w:sz w:val="10"/>
                          </w:rPr>
                        </w:pPr>
                        <w:r>
                          <w:rPr>
                            <w:sz w:val="10"/>
                          </w:rPr>
                          <w:t>8.440.000</w:t>
                        </w:r>
                      </w:p>
                    </w:tc>
                    <w:tc>
                      <w:tcPr>
                        <w:tcW w:w="713" w:type="dxa"/>
                        <w:tcBorders>
                          <w:top w:val="single" w:sz="4" w:space="0" w:color="000000"/>
                          <w:left w:val="single" w:sz="4" w:space="0" w:color="000000"/>
                          <w:bottom w:val="nil"/>
                          <w:right w:val="single" w:sz="4" w:space="0" w:color="000000"/>
                        </w:tcBorders>
                      </w:tcPr>
                      <w:p>
                        <w:pPr>
                          <w:pStyle w:val="TableParagraph"/>
                          <w:spacing w:line="105" w:lineRule="exact" w:before="9"/>
                          <w:ind w:right="2"/>
                          <w:rPr>
                            <w:sz w:val="10"/>
                          </w:rPr>
                        </w:pPr>
                        <w:r>
                          <w:rPr>
                            <w:sz w:val="10"/>
                          </w:rPr>
                          <w:t>8.611.613</w:t>
                        </w:r>
                      </w:p>
                    </w:tc>
                    <w:tc>
                      <w:tcPr>
                        <w:tcW w:w="713" w:type="dxa"/>
                        <w:tcBorders>
                          <w:top w:val="single" w:sz="4" w:space="0" w:color="000000"/>
                          <w:left w:val="single" w:sz="4" w:space="0" w:color="000000"/>
                          <w:bottom w:val="nil"/>
                          <w:right w:val="single" w:sz="4" w:space="0" w:color="000000"/>
                        </w:tcBorders>
                      </w:tcPr>
                      <w:p>
                        <w:pPr>
                          <w:pStyle w:val="TableParagraph"/>
                          <w:spacing w:line="105" w:lineRule="exact" w:before="9"/>
                          <w:ind w:right="3"/>
                          <w:rPr>
                            <w:sz w:val="10"/>
                          </w:rPr>
                        </w:pPr>
                        <w:r>
                          <w:rPr>
                            <w:sz w:val="10"/>
                          </w:rPr>
                          <w:t>8.809.680</w:t>
                        </w:r>
                      </w:p>
                    </w:tc>
                    <w:tc>
                      <w:tcPr>
                        <w:tcW w:w="712" w:type="dxa"/>
                        <w:tcBorders>
                          <w:top w:val="single" w:sz="4" w:space="0" w:color="000000"/>
                          <w:left w:val="single" w:sz="4" w:space="0" w:color="000000"/>
                          <w:bottom w:val="nil"/>
                        </w:tcBorders>
                      </w:tcPr>
                      <w:p>
                        <w:pPr>
                          <w:pStyle w:val="TableParagraph"/>
                          <w:spacing w:line="105" w:lineRule="exact" w:before="9"/>
                          <w:ind w:right="1"/>
                          <w:rPr>
                            <w:sz w:val="10"/>
                          </w:rPr>
                        </w:pPr>
                        <w:r>
                          <w:rPr>
                            <w:sz w:val="10"/>
                          </w:rPr>
                          <w:t>9.029.922</w:t>
                        </w:r>
                      </w:p>
                    </w:tc>
                    <w:tc>
                      <w:tcPr>
                        <w:tcW w:w="3964" w:type="dxa"/>
                        <w:gridSpan w:val="6"/>
                        <w:vMerge/>
                        <w:tcBorders>
                          <w:top w:val="nil"/>
                          <w:bottom w:val="nil"/>
                          <w:right w:val="nil"/>
                        </w:tcBorders>
                      </w:tcPr>
                      <w:p>
                        <w:pPr>
                          <w:rPr>
                            <w:sz w:val="2"/>
                            <w:szCs w:val="2"/>
                          </w:rPr>
                        </w:pPr>
                      </w:p>
                    </w:tc>
                  </w:tr>
                  <w:tr>
                    <w:trPr>
                      <w:trHeight w:val="131" w:hRule="atLeast"/>
                    </w:trPr>
                    <w:tc>
                      <w:tcPr>
                        <w:tcW w:w="684" w:type="dxa"/>
                        <w:tcBorders>
                          <w:top w:val="nil"/>
                          <w:bottom w:val="nil"/>
                        </w:tcBorders>
                      </w:tcPr>
                      <w:p>
                        <w:pPr>
                          <w:pStyle w:val="TableParagraph"/>
                          <w:spacing w:line="105" w:lineRule="exact" w:before="7"/>
                          <w:rPr>
                            <w:sz w:val="10"/>
                          </w:rPr>
                        </w:pPr>
                        <w:r>
                          <w:rPr>
                            <w:sz w:val="10"/>
                          </w:rPr>
                          <w:t>180.000</w:t>
                        </w:r>
                      </w:p>
                    </w:tc>
                    <w:tc>
                      <w:tcPr>
                        <w:tcW w:w="48" w:type="dxa"/>
                        <w:vMerge/>
                        <w:tcBorders>
                          <w:top w:val="nil"/>
                          <w:bottom w:val="nil"/>
                        </w:tcBorders>
                      </w:tcPr>
                      <w:p>
                        <w:pPr>
                          <w:rPr>
                            <w:sz w:val="2"/>
                            <w:szCs w:val="2"/>
                          </w:rPr>
                        </w:pPr>
                      </w:p>
                    </w:tc>
                    <w:tc>
                      <w:tcPr>
                        <w:tcW w:w="779" w:type="dxa"/>
                        <w:tcBorders>
                          <w:top w:val="nil"/>
                          <w:bottom w:val="nil"/>
                          <w:right w:val="single" w:sz="4" w:space="0" w:color="000000"/>
                        </w:tcBorders>
                      </w:tcPr>
                      <w:p>
                        <w:pPr>
                          <w:pStyle w:val="TableParagraph"/>
                          <w:spacing w:line="105" w:lineRule="exact" w:before="7"/>
                          <w:ind w:right="2"/>
                          <w:rPr>
                            <w:sz w:val="10"/>
                          </w:rPr>
                        </w:pPr>
                        <w:r>
                          <w:rPr>
                            <w:sz w:val="10"/>
                          </w:rPr>
                          <w:t>180.000</w:t>
                        </w:r>
                      </w:p>
                    </w:tc>
                    <w:tc>
                      <w:tcPr>
                        <w:tcW w:w="713" w:type="dxa"/>
                        <w:tcBorders>
                          <w:top w:val="nil"/>
                          <w:left w:val="single" w:sz="4" w:space="0" w:color="000000"/>
                          <w:bottom w:val="nil"/>
                          <w:right w:val="single" w:sz="4" w:space="0" w:color="000000"/>
                        </w:tcBorders>
                      </w:tcPr>
                      <w:p>
                        <w:pPr>
                          <w:pStyle w:val="TableParagraph"/>
                          <w:spacing w:line="105" w:lineRule="exact" w:before="7"/>
                          <w:ind w:right="2"/>
                          <w:rPr>
                            <w:sz w:val="10"/>
                          </w:rPr>
                        </w:pPr>
                        <w:r>
                          <w:rPr>
                            <w:sz w:val="10"/>
                          </w:rPr>
                          <w:t>183.660</w:t>
                        </w:r>
                      </w:p>
                    </w:tc>
                    <w:tc>
                      <w:tcPr>
                        <w:tcW w:w="713" w:type="dxa"/>
                        <w:tcBorders>
                          <w:top w:val="nil"/>
                          <w:left w:val="single" w:sz="4" w:space="0" w:color="000000"/>
                          <w:bottom w:val="nil"/>
                          <w:right w:val="single" w:sz="4" w:space="0" w:color="000000"/>
                        </w:tcBorders>
                      </w:tcPr>
                      <w:p>
                        <w:pPr>
                          <w:pStyle w:val="TableParagraph"/>
                          <w:spacing w:line="105" w:lineRule="exact" w:before="7"/>
                          <w:ind w:right="3"/>
                          <w:rPr>
                            <w:sz w:val="10"/>
                          </w:rPr>
                        </w:pPr>
                        <w:r>
                          <w:rPr>
                            <w:sz w:val="10"/>
                          </w:rPr>
                          <w:t>187.884</w:t>
                        </w:r>
                      </w:p>
                    </w:tc>
                    <w:tc>
                      <w:tcPr>
                        <w:tcW w:w="712" w:type="dxa"/>
                        <w:tcBorders>
                          <w:top w:val="nil"/>
                          <w:left w:val="single" w:sz="4" w:space="0" w:color="000000"/>
                          <w:bottom w:val="nil"/>
                        </w:tcBorders>
                      </w:tcPr>
                      <w:p>
                        <w:pPr>
                          <w:pStyle w:val="TableParagraph"/>
                          <w:spacing w:line="105" w:lineRule="exact" w:before="7"/>
                          <w:ind w:right="1"/>
                          <w:rPr>
                            <w:sz w:val="10"/>
                          </w:rPr>
                        </w:pPr>
                        <w:r>
                          <w:rPr>
                            <w:sz w:val="10"/>
                          </w:rPr>
                          <w:t>192.581</w:t>
                        </w:r>
                      </w:p>
                    </w:tc>
                    <w:tc>
                      <w:tcPr>
                        <w:tcW w:w="3964" w:type="dxa"/>
                        <w:gridSpan w:val="6"/>
                        <w:vMerge/>
                        <w:tcBorders>
                          <w:top w:val="nil"/>
                          <w:bottom w:val="nil"/>
                          <w:right w:val="nil"/>
                        </w:tcBorders>
                      </w:tcPr>
                      <w:p>
                        <w:pPr>
                          <w:rPr>
                            <w:sz w:val="2"/>
                            <w:szCs w:val="2"/>
                          </w:rPr>
                        </w:pPr>
                      </w:p>
                    </w:tc>
                  </w:tr>
                  <w:tr>
                    <w:trPr>
                      <w:trHeight w:val="131" w:hRule="atLeast"/>
                    </w:trPr>
                    <w:tc>
                      <w:tcPr>
                        <w:tcW w:w="684" w:type="dxa"/>
                        <w:tcBorders>
                          <w:top w:val="nil"/>
                          <w:bottom w:val="nil"/>
                        </w:tcBorders>
                      </w:tcPr>
                      <w:p>
                        <w:pPr>
                          <w:pStyle w:val="TableParagraph"/>
                          <w:spacing w:line="105" w:lineRule="exact" w:before="7"/>
                          <w:rPr>
                            <w:sz w:val="10"/>
                          </w:rPr>
                        </w:pPr>
                        <w:r>
                          <w:rPr>
                            <w:sz w:val="10"/>
                          </w:rPr>
                          <w:t>5.234.600</w:t>
                        </w:r>
                      </w:p>
                    </w:tc>
                    <w:tc>
                      <w:tcPr>
                        <w:tcW w:w="48" w:type="dxa"/>
                        <w:vMerge/>
                        <w:tcBorders>
                          <w:top w:val="nil"/>
                          <w:bottom w:val="nil"/>
                        </w:tcBorders>
                      </w:tcPr>
                      <w:p>
                        <w:pPr>
                          <w:rPr>
                            <w:sz w:val="2"/>
                            <w:szCs w:val="2"/>
                          </w:rPr>
                        </w:pPr>
                      </w:p>
                    </w:tc>
                    <w:tc>
                      <w:tcPr>
                        <w:tcW w:w="779" w:type="dxa"/>
                        <w:tcBorders>
                          <w:top w:val="nil"/>
                          <w:bottom w:val="nil"/>
                          <w:right w:val="single" w:sz="4" w:space="0" w:color="000000"/>
                        </w:tcBorders>
                      </w:tcPr>
                      <w:p>
                        <w:pPr>
                          <w:pStyle w:val="TableParagraph"/>
                          <w:spacing w:line="105" w:lineRule="exact" w:before="7"/>
                          <w:ind w:right="2"/>
                          <w:rPr>
                            <w:sz w:val="10"/>
                          </w:rPr>
                        </w:pPr>
                        <w:r>
                          <w:rPr>
                            <w:sz w:val="10"/>
                          </w:rPr>
                          <w:t>5.234.600</w:t>
                        </w:r>
                      </w:p>
                    </w:tc>
                    <w:tc>
                      <w:tcPr>
                        <w:tcW w:w="713" w:type="dxa"/>
                        <w:tcBorders>
                          <w:top w:val="nil"/>
                          <w:left w:val="single" w:sz="4" w:space="0" w:color="000000"/>
                          <w:bottom w:val="nil"/>
                          <w:right w:val="single" w:sz="4" w:space="0" w:color="000000"/>
                        </w:tcBorders>
                      </w:tcPr>
                      <w:p>
                        <w:pPr>
                          <w:pStyle w:val="TableParagraph"/>
                          <w:spacing w:line="105" w:lineRule="exact" w:before="7"/>
                          <w:ind w:right="2"/>
                          <w:rPr>
                            <w:sz w:val="10"/>
                          </w:rPr>
                        </w:pPr>
                        <w:r>
                          <w:rPr>
                            <w:sz w:val="10"/>
                          </w:rPr>
                          <w:t>5.341.037</w:t>
                        </w:r>
                      </w:p>
                    </w:tc>
                    <w:tc>
                      <w:tcPr>
                        <w:tcW w:w="713" w:type="dxa"/>
                        <w:tcBorders>
                          <w:top w:val="nil"/>
                          <w:left w:val="single" w:sz="4" w:space="0" w:color="000000"/>
                          <w:bottom w:val="nil"/>
                          <w:right w:val="single" w:sz="4" w:space="0" w:color="000000"/>
                        </w:tcBorders>
                      </w:tcPr>
                      <w:p>
                        <w:pPr>
                          <w:pStyle w:val="TableParagraph"/>
                          <w:spacing w:line="105" w:lineRule="exact" w:before="7"/>
                          <w:ind w:right="3"/>
                          <w:rPr>
                            <w:sz w:val="10"/>
                          </w:rPr>
                        </w:pPr>
                        <w:r>
                          <w:rPr>
                            <w:sz w:val="10"/>
                          </w:rPr>
                          <w:t>5.463.881</w:t>
                        </w:r>
                      </w:p>
                    </w:tc>
                    <w:tc>
                      <w:tcPr>
                        <w:tcW w:w="712" w:type="dxa"/>
                        <w:tcBorders>
                          <w:top w:val="nil"/>
                          <w:left w:val="single" w:sz="4" w:space="0" w:color="000000"/>
                          <w:bottom w:val="nil"/>
                        </w:tcBorders>
                      </w:tcPr>
                      <w:p>
                        <w:pPr>
                          <w:pStyle w:val="TableParagraph"/>
                          <w:spacing w:line="105" w:lineRule="exact" w:before="7"/>
                          <w:ind w:right="1"/>
                          <w:rPr>
                            <w:sz w:val="10"/>
                          </w:rPr>
                        </w:pPr>
                        <w:r>
                          <w:rPr>
                            <w:sz w:val="10"/>
                          </w:rPr>
                          <w:t>5.600.478</w:t>
                        </w:r>
                      </w:p>
                    </w:tc>
                    <w:tc>
                      <w:tcPr>
                        <w:tcW w:w="3964" w:type="dxa"/>
                        <w:gridSpan w:val="6"/>
                        <w:vMerge/>
                        <w:tcBorders>
                          <w:top w:val="nil"/>
                          <w:bottom w:val="nil"/>
                          <w:right w:val="nil"/>
                        </w:tcBorders>
                      </w:tcPr>
                      <w:p>
                        <w:pPr>
                          <w:rPr>
                            <w:sz w:val="2"/>
                            <w:szCs w:val="2"/>
                          </w:rPr>
                        </w:pPr>
                      </w:p>
                    </w:tc>
                  </w:tr>
                  <w:tr>
                    <w:trPr>
                      <w:trHeight w:val="130" w:hRule="atLeast"/>
                    </w:trPr>
                    <w:tc>
                      <w:tcPr>
                        <w:tcW w:w="684" w:type="dxa"/>
                        <w:tcBorders>
                          <w:top w:val="nil"/>
                          <w:bottom w:val="nil"/>
                        </w:tcBorders>
                      </w:tcPr>
                      <w:p>
                        <w:pPr>
                          <w:pStyle w:val="TableParagraph"/>
                          <w:spacing w:line="103" w:lineRule="exact" w:before="7"/>
                          <w:rPr>
                            <w:sz w:val="10"/>
                          </w:rPr>
                        </w:pPr>
                        <w:r>
                          <w:rPr>
                            <w:sz w:val="10"/>
                          </w:rPr>
                          <w:t>22.991.274</w:t>
                        </w:r>
                      </w:p>
                    </w:tc>
                    <w:tc>
                      <w:tcPr>
                        <w:tcW w:w="48" w:type="dxa"/>
                        <w:vMerge/>
                        <w:tcBorders>
                          <w:top w:val="nil"/>
                          <w:bottom w:val="nil"/>
                        </w:tcBorders>
                      </w:tcPr>
                      <w:p>
                        <w:pPr>
                          <w:rPr>
                            <w:sz w:val="2"/>
                            <w:szCs w:val="2"/>
                          </w:rPr>
                        </w:pPr>
                      </w:p>
                    </w:tc>
                    <w:tc>
                      <w:tcPr>
                        <w:tcW w:w="779" w:type="dxa"/>
                        <w:tcBorders>
                          <w:top w:val="nil"/>
                          <w:bottom w:val="nil"/>
                          <w:right w:val="single" w:sz="4" w:space="0" w:color="000000"/>
                        </w:tcBorders>
                      </w:tcPr>
                      <w:p>
                        <w:pPr>
                          <w:pStyle w:val="TableParagraph"/>
                          <w:spacing w:line="103" w:lineRule="exact" w:before="7"/>
                          <w:ind w:right="2"/>
                          <w:rPr>
                            <w:sz w:val="10"/>
                          </w:rPr>
                        </w:pPr>
                        <w:r>
                          <w:rPr>
                            <w:sz w:val="10"/>
                          </w:rPr>
                          <w:t>21.489.568</w:t>
                        </w:r>
                      </w:p>
                    </w:tc>
                    <w:tc>
                      <w:tcPr>
                        <w:tcW w:w="713" w:type="dxa"/>
                        <w:tcBorders>
                          <w:top w:val="nil"/>
                          <w:left w:val="single" w:sz="4" w:space="0" w:color="000000"/>
                          <w:bottom w:val="nil"/>
                          <w:right w:val="single" w:sz="4" w:space="0" w:color="000000"/>
                        </w:tcBorders>
                      </w:tcPr>
                      <w:p>
                        <w:pPr>
                          <w:pStyle w:val="TableParagraph"/>
                          <w:spacing w:line="103" w:lineRule="exact" w:before="7"/>
                          <w:ind w:right="2"/>
                          <w:rPr>
                            <w:sz w:val="10"/>
                          </w:rPr>
                        </w:pPr>
                        <w:r>
                          <w:rPr>
                            <w:sz w:val="10"/>
                          </w:rPr>
                          <w:t>21.902.039</w:t>
                        </w:r>
                      </w:p>
                    </w:tc>
                    <w:tc>
                      <w:tcPr>
                        <w:tcW w:w="713" w:type="dxa"/>
                        <w:tcBorders>
                          <w:top w:val="nil"/>
                          <w:left w:val="single" w:sz="4" w:space="0" w:color="000000"/>
                          <w:bottom w:val="nil"/>
                          <w:right w:val="single" w:sz="4" w:space="0" w:color="000000"/>
                        </w:tcBorders>
                      </w:tcPr>
                      <w:p>
                        <w:pPr>
                          <w:pStyle w:val="TableParagraph"/>
                          <w:spacing w:line="103" w:lineRule="exact" w:before="7"/>
                          <w:ind w:right="3"/>
                          <w:rPr>
                            <w:sz w:val="10"/>
                          </w:rPr>
                        </w:pPr>
                        <w:r>
                          <w:rPr>
                            <w:sz w:val="10"/>
                          </w:rPr>
                          <w:t>22.378.092</w:t>
                        </w:r>
                      </w:p>
                    </w:tc>
                    <w:tc>
                      <w:tcPr>
                        <w:tcW w:w="712" w:type="dxa"/>
                        <w:tcBorders>
                          <w:top w:val="nil"/>
                          <w:left w:val="single" w:sz="4" w:space="0" w:color="000000"/>
                          <w:bottom w:val="nil"/>
                        </w:tcBorders>
                      </w:tcPr>
                      <w:p>
                        <w:pPr>
                          <w:pStyle w:val="TableParagraph"/>
                          <w:spacing w:line="103" w:lineRule="exact" w:before="7"/>
                          <w:ind w:right="1"/>
                          <w:rPr>
                            <w:sz w:val="10"/>
                          </w:rPr>
                        </w:pPr>
                        <w:r>
                          <w:rPr>
                            <w:sz w:val="10"/>
                          </w:rPr>
                          <w:t>22.907.442</w:t>
                        </w:r>
                      </w:p>
                    </w:tc>
                    <w:tc>
                      <w:tcPr>
                        <w:tcW w:w="3964" w:type="dxa"/>
                        <w:gridSpan w:val="6"/>
                        <w:vMerge/>
                        <w:tcBorders>
                          <w:top w:val="nil"/>
                          <w:bottom w:val="nil"/>
                          <w:right w:val="nil"/>
                        </w:tcBorders>
                      </w:tcPr>
                      <w:p>
                        <w:pPr>
                          <w:rPr>
                            <w:sz w:val="2"/>
                            <w:szCs w:val="2"/>
                          </w:rPr>
                        </w:pPr>
                      </w:p>
                    </w:tc>
                  </w:tr>
                  <w:tr>
                    <w:trPr>
                      <w:trHeight w:val="130" w:hRule="atLeast"/>
                    </w:trPr>
                    <w:tc>
                      <w:tcPr>
                        <w:tcW w:w="684" w:type="dxa"/>
                        <w:tcBorders>
                          <w:top w:val="nil"/>
                          <w:bottom w:val="nil"/>
                        </w:tcBorders>
                      </w:tcPr>
                      <w:p>
                        <w:pPr>
                          <w:pStyle w:val="TableParagraph"/>
                          <w:spacing w:line="105" w:lineRule="exact" w:before="6"/>
                          <w:rPr>
                            <w:sz w:val="10"/>
                          </w:rPr>
                        </w:pPr>
                        <w:r>
                          <w:rPr>
                            <w:sz w:val="10"/>
                          </w:rPr>
                          <w:t>500.003</w:t>
                        </w:r>
                      </w:p>
                    </w:tc>
                    <w:tc>
                      <w:tcPr>
                        <w:tcW w:w="48" w:type="dxa"/>
                        <w:vMerge/>
                        <w:tcBorders>
                          <w:top w:val="nil"/>
                          <w:bottom w:val="nil"/>
                        </w:tcBorders>
                      </w:tcPr>
                      <w:p>
                        <w:pPr>
                          <w:rPr>
                            <w:sz w:val="2"/>
                            <w:szCs w:val="2"/>
                          </w:rPr>
                        </w:pPr>
                      </w:p>
                    </w:tc>
                    <w:tc>
                      <w:tcPr>
                        <w:tcW w:w="779" w:type="dxa"/>
                        <w:tcBorders>
                          <w:top w:val="nil"/>
                          <w:bottom w:val="nil"/>
                          <w:right w:val="single" w:sz="4" w:space="0" w:color="000000"/>
                        </w:tcBorders>
                      </w:tcPr>
                      <w:p>
                        <w:pPr>
                          <w:pStyle w:val="TableParagraph"/>
                          <w:spacing w:line="105" w:lineRule="exact" w:before="6"/>
                          <w:ind w:right="2"/>
                          <w:rPr>
                            <w:sz w:val="10"/>
                          </w:rPr>
                        </w:pPr>
                        <w:r>
                          <w:rPr>
                            <w:sz w:val="10"/>
                          </w:rPr>
                          <w:t>500.003</w:t>
                        </w:r>
                      </w:p>
                    </w:tc>
                    <w:tc>
                      <w:tcPr>
                        <w:tcW w:w="713" w:type="dxa"/>
                        <w:tcBorders>
                          <w:top w:val="nil"/>
                          <w:left w:val="single" w:sz="4" w:space="0" w:color="000000"/>
                          <w:bottom w:val="nil"/>
                          <w:right w:val="single" w:sz="4" w:space="0" w:color="000000"/>
                        </w:tcBorders>
                      </w:tcPr>
                      <w:p>
                        <w:pPr>
                          <w:pStyle w:val="TableParagraph"/>
                          <w:spacing w:line="105" w:lineRule="exact" w:before="6"/>
                          <w:ind w:right="2"/>
                          <w:rPr>
                            <w:sz w:val="10"/>
                          </w:rPr>
                        </w:pPr>
                        <w:r>
                          <w:rPr>
                            <w:sz w:val="10"/>
                          </w:rPr>
                          <w:t>500.000</w:t>
                        </w:r>
                      </w:p>
                    </w:tc>
                    <w:tc>
                      <w:tcPr>
                        <w:tcW w:w="713" w:type="dxa"/>
                        <w:tcBorders>
                          <w:top w:val="nil"/>
                          <w:left w:val="single" w:sz="4" w:space="0" w:color="000000"/>
                          <w:bottom w:val="nil"/>
                          <w:right w:val="single" w:sz="4" w:space="0" w:color="000000"/>
                        </w:tcBorders>
                      </w:tcPr>
                      <w:p>
                        <w:pPr>
                          <w:pStyle w:val="TableParagraph"/>
                          <w:spacing w:line="105" w:lineRule="exact" w:before="6"/>
                          <w:ind w:right="3"/>
                          <w:rPr>
                            <w:sz w:val="10"/>
                          </w:rPr>
                        </w:pPr>
                        <w:r>
                          <w:rPr>
                            <w:sz w:val="10"/>
                          </w:rPr>
                          <w:t>500.000</w:t>
                        </w:r>
                      </w:p>
                    </w:tc>
                    <w:tc>
                      <w:tcPr>
                        <w:tcW w:w="712" w:type="dxa"/>
                        <w:tcBorders>
                          <w:top w:val="nil"/>
                          <w:left w:val="single" w:sz="4" w:space="0" w:color="000000"/>
                          <w:bottom w:val="nil"/>
                        </w:tcBorders>
                      </w:tcPr>
                      <w:p>
                        <w:pPr>
                          <w:pStyle w:val="TableParagraph"/>
                          <w:spacing w:line="105" w:lineRule="exact" w:before="6"/>
                          <w:ind w:right="1"/>
                          <w:rPr>
                            <w:sz w:val="10"/>
                          </w:rPr>
                        </w:pPr>
                        <w:r>
                          <w:rPr>
                            <w:sz w:val="10"/>
                          </w:rPr>
                          <w:t>500.000</w:t>
                        </w:r>
                      </w:p>
                    </w:tc>
                    <w:tc>
                      <w:tcPr>
                        <w:tcW w:w="3964" w:type="dxa"/>
                        <w:gridSpan w:val="6"/>
                        <w:vMerge/>
                        <w:tcBorders>
                          <w:top w:val="nil"/>
                          <w:bottom w:val="nil"/>
                          <w:right w:val="nil"/>
                        </w:tcBorders>
                      </w:tcPr>
                      <w:p>
                        <w:pPr>
                          <w:rPr>
                            <w:sz w:val="2"/>
                            <w:szCs w:val="2"/>
                          </w:rPr>
                        </w:pPr>
                      </w:p>
                    </w:tc>
                  </w:tr>
                  <w:tr>
                    <w:trPr>
                      <w:trHeight w:val="131" w:hRule="atLeast"/>
                    </w:trPr>
                    <w:tc>
                      <w:tcPr>
                        <w:tcW w:w="684" w:type="dxa"/>
                        <w:tcBorders>
                          <w:top w:val="nil"/>
                          <w:bottom w:val="nil"/>
                        </w:tcBorders>
                      </w:tcPr>
                      <w:p>
                        <w:pPr>
                          <w:pStyle w:val="TableParagraph"/>
                          <w:spacing w:line="105" w:lineRule="exact" w:before="7"/>
                          <w:rPr>
                            <w:sz w:val="10"/>
                          </w:rPr>
                        </w:pPr>
                        <w:r>
                          <w:rPr>
                            <w:w w:val="101"/>
                            <w:sz w:val="10"/>
                          </w:rPr>
                          <w:t>0</w:t>
                        </w:r>
                      </w:p>
                    </w:tc>
                    <w:tc>
                      <w:tcPr>
                        <w:tcW w:w="48" w:type="dxa"/>
                        <w:vMerge/>
                        <w:tcBorders>
                          <w:top w:val="nil"/>
                          <w:bottom w:val="nil"/>
                        </w:tcBorders>
                      </w:tcPr>
                      <w:p>
                        <w:pPr>
                          <w:rPr>
                            <w:sz w:val="2"/>
                            <w:szCs w:val="2"/>
                          </w:rPr>
                        </w:pPr>
                      </w:p>
                    </w:tc>
                    <w:tc>
                      <w:tcPr>
                        <w:tcW w:w="779" w:type="dxa"/>
                        <w:tcBorders>
                          <w:top w:val="nil"/>
                          <w:bottom w:val="nil"/>
                          <w:right w:val="single" w:sz="4" w:space="0" w:color="000000"/>
                        </w:tcBorders>
                      </w:tcPr>
                      <w:p>
                        <w:pPr>
                          <w:pStyle w:val="TableParagraph"/>
                          <w:jc w:val="left"/>
                          <w:rPr>
                            <w:rFonts w:ascii="Times New Roman"/>
                            <w:sz w:val="8"/>
                          </w:rPr>
                        </w:pPr>
                      </w:p>
                    </w:tc>
                    <w:tc>
                      <w:tcPr>
                        <w:tcW w:w="713" w:type="dxa"/>
                        <w:tcBorders>
                          <w:top w:val="nil"/>
                          <w:left w:val="single" w:sz="4" w:space="0" w:color="000000"/>
                          <w:bottom w:val="nil"/>
                          <w:right w:val="single" w:sz="4" w:space="0" w:color="000000"/>
                        </w:tcBorders>
                      </w:tcPr>
                      <w:p>
                        <w:pPr>
                          <w:pStyle w:val="TableParagraph"/>
                          <w:jc w:val="left"/>
                          <w:rPr>
                            <w:rFonts w:ascii="Times New Roman"/>
                            <w:sz w:val="8"/>
                          </w:rPr>
                        </w:pPr>
                      </w:p>
                    </w:tc>
                    <w:tc>
                      <w:tcPr>
                        <w:tcW w:w="713" w:type="dxa"/>
                        <w:tcBorders>
                          <w:top w:val="nil"/>
                          <w:left w:val="single" w:sz="4" w:space="0" w:color="000000"/>
                          <w:bottom w:val="nil"/>
                          <w:right w:val="single" w:sz="4" w:space="0" w:color="000000"/>
                        </w:tcBorders>
                      </w:tcPr>
                      <w:p>
                        <w:pPr>
                          <w:pStyle w:val="TableParagraph"/>
                          <w:jc w:val="left"/>
                          <w:rPr>
                            <w:rFonts w:ascii="Times New Roman"/>
                            <w:sz w:val="8"/>
                          </w:rPr>
                        </w:pPr>
                      </w:p>
                    </w:tc>
                    <w:tc>
                      <w:tcPr>
                        <w:tcW w:w="712" w:type="dxa"/>
                        <w:tcBorders>
                          <w:top w:val="nil"/>
                          <w:left w:val="single" w:sz="4" w:space="0" w:color="000000"/>
                          <w:bottom w:val="nil"/>
                        </w:tcBorders>
                      </w:tcPr>
                      <w:p>
                        <w:pPr>
                          <w:pStyle w:val="TableParagraph"/>
                          <w:jc w:val="left"/>
                          <w:rPr>
                            <w:rFonts w:ascii="Times New Roman"/>
                            <w:sz w:val="8"/>
                          </w:rPr>
                        </w:pPr>
                      </w:p>
                    </w:tc>
                    <w:tc>
                      <w:tcPr>
                        <w:tcW w:w="3964" w:type="dxa"/>
                        <w:gridSpan w:val="6"/>
                        <w:vMerge/>
                        <w:tcBorders>
                          <w:top w:val="nil"/>
                          <w:bottom w:val="nil"/>
                          <w:right w:val="nil"/>
                        </w:tcBorders>
                      </w:tcPr>
                      <w:p>
                        <w:pPr>
                          <w:rPr>
                            <w:sz w:val="2"/>
                            <w:szCs w:val="2"/>
                          </w:rPr>
                        </w:pPr>
                      </w:p>
                    </w:tc>
                  </w:tr>
                  <w:tr>
                    <w:trPr>
                      <w:trHeight w:val="132" w:hRule="atLeast"/>
                    </w:trPr>
                    <w:tc>
                      <w:tcPr>
                        <w:tcW w:w="684" w:type="dxa"/>
                        <w:tcBorders>
                          <w:top w:val="nil"/>
                          <w:bottom w:val="nil"/>
                        </w:tcBorders>
                      </w:tcPr>
                      <w:p>
                        <w:pPr>
                          <w:pStyle w:val="TableParagraph"/>
                          <w:spacing w:line="105" w:lineRule="exact" w:before="7"/>
                          <w:rPr>
                            <w:sz w:val="10"/>
                          </w:rPr>
                        </w:pPr>
                        <w:r>
                          <w:rPr>
                            <w:sz w:val="10"/>
                          </w:rPr>
                          <w:t>2.953.940</w:t>
                        </w:r>
                      </w:p>
                    </w:tc>
                    <w:tc>
                      <w:tcPr>
                        <w:tcW w:w="48" w:type="dxa"/>
                        <w:vMerge/>
                        <w:tcBorders>
                          <w:top w:val="nil"/>
                          <w:bottom w:val="nil"/>
                        </w:tcBorders>
                      </w:tcPr>
                      <w:p>
                        <w:pPr>
                          <w:rPr>
                            <w:sz w:val="2"/>
                            <w:szCs w:val="2"/>
                          </w:rPr>
                        </w:pPr>
                      </w:p>
                    </w:tc>
                    <w:tc>
                      <w:tcPr>
                        <w:tcW w:w="779" w:type="dxa"/>
                        <w:tcBorders>
                          <w:top w:val="nil"/>
                          <w:bottom w:val="nil"/>
                          <w:right w:val="single" w:sz="4" w:space="0" w:color="000000"/>
                        </w:tcBorders>
                      </w:tcPr>
                      <w:p>
                        <w:pPr>
                          <w:pStyle w:val="TableParagraph"/>
                          <w:spacing w:line="105" w:lineRule="exact" w:before="7"/>
                          <w:ind w:right="2"/>
                          <w:rPr>
                            <w:sz w:val="10"/>
                          </w:rPr>
                        </w:pPr>
                        <w:r>
                          <w:rPr>
                            <w:sz w:val="10"/>
                          </w:rPr>
                          <w:t>2.780.208</w:t>
                        </w:r>
                      </w:p>
                    </w:tc>
                    <w:tc>
                      <w:tcPr>
                        <w:tcW w:w="713" w:type="dxa"/>
                        <w:tcBorders>
                          <w:top w:val="nil"/>
                          <w:left w:val="single" w:sz="4" w:space="0" w:color="000000"/>
                          <w:bottom w:val="nil"/>
                          <w:right w:val="single" w:sz="4" w:space="0" w:color="000000"/>
                        </w:tcBorders>
                      </w:tcPr>
                      <w:p>
                        <w:pPr>
                          <w:pStyle w:val="TableParagraph"/>
                          <w:spacing w:line="105" w:lineRule="exact" w:before="7"/>
                          <w:ind w:right="2"/>
                          <w:rPr>
                            <w:sz w:val="10"/>
                          </w:rPr>
                        </w:pPr>
                        <w:r>
                          <w:rPr>
                            <w:sz w:val="10"/>
                          </w:rPr>
                          <w:t>2.836.738</w:t>
                        </w:r>
                      </w:p>
                    </w:tc>
                    <w:tc>
                      <w:tcPr>
                        <w:tcW w:w="713" w:type="dxa"/>
                        <w:tcBorders>
                          <w:top w:val="nil"/>
                          <w:left w:val="single" w:sz="4" w:space="0" w:color="000000"/>
                          <w:bottom w:val="nil"/>
                          <w:right w:val="single" w:sz="4" w:space="0" w:color="000000"/>
                        </w:tcBorders>
                      </w:tcPr>
                      <w:p>
                        <w:pPr>
                          <w:pStyle w:val="TableParagraph"/>
                          <w:spacing w:line="105" w:lineRule="exact" w:before="7"/>
                          <w:ind w:right="3"/>
                          <w:rPr>
                            <w:sz w:val="10"/>
                          </w:rPr>
                        </w:pPr>
                        <w:r>
                          <w:rPr>
                            <w:sz w:val="10"/>
                          </w:rPr>
                          <w:t>2.901.983</w:t>
                        </w:r>
                      </w:p>
                    </w:tc>
                    <w:tc>
                      <w:tcPr>
                        <w:tcW w:w="712" w:type="dxa"/>
                        <w:tcBorders>
                          <w:top w:val="nil"/>
                          <w:left w:val="single" w:sz="4" w:space="0" w:color="000000"/>
                          <w:bottom w:val="nil"/>
                        </w:tcBorders>
                      </w:tcPr>
                      <w:p>
                        <w:pPr>
                          <w:pStyle w:val="TableParagraph"/>
                          <w:spacing w:line="105" w:lineRule="exact" w:before="7"/>
                          <w:ind w:right="1"/>
                          <w:rPr>
                            <w:sz w:val="10"/>
                          </w:rPr>
                        </w:pPr>
                        <w:r>
                          <w:rPr>
                            <w:sz w:val="10"/>
                          </w:rPr>
                          <w:t>2.974.533</w:t>
                        </w:r>
                      </w:p>
                    </w:tc>
                    <w:tc>
                      <w:tcPr>
                        <w:tcW w:w="3964" w:type="dxa"/>
                        <w:gridSpan w:val="6"/>
                        <w:vMerge/>
                        <w:tcBorders>
                          <w:top w:val="nil"/>
                          <w:bottom w:val="nil"/>
                          <w:right w:val="nil"/>
                        </w:tcBorders>
                      </w:tcPr>
                      <w:p>
                        <w:pPr>
                          <w:rPr>
                            <w:sz w:val="2"/>
                            <w:szCs w:val="2"/>
                          </w:rPr>
                        </w:pPr>
                      </w:p>
                    </w:tc>
                  </w:tr>
                  <w:tr>
                    <w:trPr>
                      <w:trHeight w:val="131" w:hRule="atLeast"/>
                    </w:trPr>
                    <w:tc>
                      <w:tcPr>
                        <w:tcW w:w="684" w:type="dxa"/>
                        <w:tcBorders>
                          <w:top w:val="nil"/>
                          <w:bottom w:val="nil"/>
                        </w:tcBorders>
                      </w:tcPr>
                      <w:p>
                        <w:pPr>
                          <w:pStyle w:val="TableParagraph"/>
                          <w:spacing w:line="105" w:lineRule="exact" w:before="7"/>
                          <w:rPr>
                            <w:sz w:val="10"/>
                          </w:rPr>
                        </w:pPr>
                        <w:r>
                          <w:rPr>
                            <w:sz w:val="10"/>
                          </w:rPr>
                          <w:t>97.000</w:t>
                        </w:r>
                      </w:p>
                    </w:tc>
                    <w:tc>
                      <w:tcPr>
                        <w:tcW w:w="48" w:type="dxa"/>
                        <w:vMerge/>
                        <w:tcBorders>
                          <w:top w:val="nil"/>
                          <w:bottom w:val="nil"/>
                        </w:tcBorders>
                      </w:tcPr>
                      <w:p>
                        <w:pPr>
                          <w:rPr>
                            <w:sz w:val="2"/>
                            <w:szCs w:val="2"/>
                          </w:rPr>
                        </w:pPr>
                      </w:p>
                    </w:tc>
                    <w:tc>
                      <w:tcPr>
                        <w:tcW w:w="779" w:type="dxa"/>
                        <w:tcBorders>
                          <w:top w:val="nil"/>
                          <w:bottom w:val="nil"/>
                          <w:right w:val="single" w:sz="4" w:space="0" w:color="000000"/>
                        </w:tcBorders>
                      </w:tcPr>
                      <w:p>
                        <w:pPr>
                          <w:pStyle w:val="TableParagraph"/>
                          <w:spacing w:line="105" w:lineRule="exact" w:before="7"/>
                          <w:ind w:right="2"/>
                          <w:rPr>
                            <w:sz w:val="10"/>
                          </w:rPr>
                        </w:pPr>
                        <w:r>
                          <w:rPr>
                            <w:sz w:val="10"/>
                          </w:rPr>
                          <w:t>97.000</w:t>
                        </w:r>
                      </w:p>
                    </w:tc>
                    <w:tc>
                      <w:tcPr>
                        <w:tcW w:w="713" w:type="dxa"/>
                        <w:tcBorders>
                          <w:top w:val="nil"/>
                          <w:left w:val="single" w:sz="4" w:space="0" w:color="000000"/>
                          <w:bottom w:val="nil"/>
                          <w:right w:val="single" w:sz="4" w:space="0" w:color="000000"/>
                        </w:tcBorders>
                      </w:tcPr>
                      <w:p>
                        <w:pPr>
                          <w:pStyle w:val="TableParagraph"/>
                          <w:spacing w:line="105" w:lineRule="exact" w:before="7"/>
                          <w:ind w:right="2"/>
                          <w:rPr>
                            <w:sz w:val="10"/>
                          </w:rPr>
                        </w:pPr>
                        <w:r>
                          <w:rPr>
                            <w:sz w:val="10"/>
                          </w:rPr>
                          <w:t>97.000</w:t>
                        </w:r>
                      </w:p>
                    </w:tc>
                    <w:tc>
                      <w:tcPr>
                        <w:tcW w:w="713" w:type="dxa"/>
                        <w:tcBorders>
                          <w:top w:val="nil"/>
                          <w:left w:val="single" w:sz="4" w:space="0" w:color="000000"/>
                          <w:bottom w:val="nil"/>
                          <w:right w:val="single" w:sz="4" w:space="0" w:color="000000"/>
                        </w:tcBorders>
                      </w:tcPr>
                      <w:p>
                        <w:pPr>
                          <w:pStyle w:val="TableParagraph"/>
                          <w:spacing w:line="105" w:lineRule="exact" w:before="7"/>
                          <w:ind w:right="3"/>
                          <w:rPr>
                            <w:sz w:val="10"/>
                          </w:rPr>
                        </w:pPr>
                        <w:r>
                          <w:rPr>
                            <w:sz w:val="10"/>
                          </w:rPr>
                          <w:t>97.000</w:t>
                        </w:r>
                      </w:p>
                    </w:tc>
                    <w:tc>
                      <w:tcPr>
                        <w:tcW w:w="712" w:type="dxa"/>
                        <w:tcBorders>
                          <w:top w:val="nil"/>
                          <w:left w:val="single" w:sz="4" w:space="0" w:color="000000"/>
                          <w:bottom w:val="nil"/>
                        </w:tcBorders>
                      </w:tcPr>
                      <w:p>
                        <w:pPr>
                          <w:pStyle w:val="TableParagraph"/>
                          <w:spacing w:line="105" w:lineRule="exact" w:before="7"/>
                          <w:ind w:right="1"/>
                          <w:rPr>
                            <w:sz w:val="10"/>
                          </w:rPr>
                        </w:pPr>
                        <w:r>
                          <w:rPr>
                            <w:sz w:val="10"/>
                          </w:rPr>
                          <w:t>97.000</w:t>
                        </w:r>
                      </w:p>
                    </w:tc>
                    <w:tc>
                      <w:tcPr>
                        <w:tcW w:w="3964" w:type="dxa"/>
                        <w:gridSpan w:val="6"/>
                        <w:vMerge/>
                        <w:tcBorders>
                          <w:top w:val="nil"/>
                          <w:bottom w:val="nil"/>
                          <w:right w:val="nil"/>
                        </w:tcBorders>
                      </w:tcPr>
                      <w:p>
                        <w:pPr>
                          <w:rPr>
                            <w:sz w:val="2"/>
                            <w:szCs w:val="2"/>
                          </w:rPr>
                        </w:pPr>
                      </w:p>
                    </w:tc>
                  </w:tr>
                  <w:tr>
                    <w:trPr>
                      <w:trHeight w:val="117" w:hRule="atLeast"/>
                    </w:trPr>
                    <w:tc>
                      <w:tcPr>
                        <w:tcW w:w="684" w:type="dxa"/>
                        <w:tcBorders>
                          <w:top w:val="nil"/>
                        </w:tcBorders>
                      </w:tcPr>
                      <w:p>
                        <w:pPr>
                          <w:pStyle w:val="TableParagraph"/>
                          <w:spacing w:line="90" w:lineRule="exact" w:before="7"/>
                          <w:rPr>
                            <w:sz w:val="10"/>
                          </w:rPr>
                        </w:pPr>
                        <w:r>
                          <w:rPr>
                            <w:w w:val="101"/>
                            <w:sz w:val="10"/>
                          </w:rPr>
                          <w:t>0</w:t>
                        </w:r>
                      </w:p>
                    </w:tc>
                    <w:tc>
                      <w:tcPr>
                        <w:tcW w:w="48" w:type="dxa"/>
                        <w:vMerge/>
                        <w:tcBorders>
                          <w:top w:val="nil"/>
                          <w:bottom w:val="nil"/>
                        </w:tcBorders>
                      </w:tcPr>
                      <w:p>
                        <w:pPr>
                          <w:rPr>
                            <w:sz w:val="2"/>
                            <w:szCs w:val="2"/>
                          </w:rPr>
                        </w:pPr>
                      </w:p>
                    </w:tc>
                    <w:tc>
                      <w:tcPr>
                        <w:tcW w:w="779" w:type="dxa"/>
                        <w:tcBorders>
                          <w:top w:val="nil"/>
                          <w:right w:val="single" w:sz="4" w:space="0" w:color="000000"/>
                        </w:tcBorders>
                      </w:tcPr>
                      <w:p>
                        <w:pPr>
                          <w:pStyle w:val="TableParagraph"/>
                          <w:jc w:val="left"/>
                          <w:rPr>
                            <w:rFonts w:ascii="Times New Roman"/>
                            <w:sz w:val="6"/>
                          </w:rPr>
                        </w:pPr>
                      </w:p>
                    </w:tc>
                    <w:tc>
                      <w:tcPr>
                        <w:tcW w:w="713" w:type="dxa"/>
                        <w:tcBorders>
                          <w:top w:val="nil"/>
                          <w:left w:val="single" w:sz="4" w:space="0" w:color="000000"/>
                          <w:right w:val="single" w:sz="4" w:space="0" w:color="000000"/>
                        </w:tcBorders>
                      </w:tcPr>
                      <w:p>
                        <w:pPr>
                          <w:pStyle w:val="TableParagraph"/>
                          <w:jc w:val="left"/>
                          <w:rPr>
                            <w:rFonts w:ascii="Times New Roman"/>
                            <w:sz w:val="6"/>
                          </w:rPr>
                        </w:pPr>
                      </w:p>
                    </w:tc>
                    <w:tc>
                      <w:tcPr>
                        <w:tcW w:w="713" w:type="dxa"/>
                        <w:tcBorders>
                          <w:top w:val="nil"/>
                          <w:left w:val="single" w:sz="4" w:space="0" w:color="000000"/>
                          <w:right w:val="single" w:sz="4" w:space="0" w:color="000000"/>
                        </w:tcBorders>
                      </w:tcPr>
                      <w:p>
                        <w:pPr>
                          <w:pStyle w:val="TableParagraph"/>
                          <w:jc w:val="left"/>
                          <w:rPr>
                            <w:rFonts w:ascii="Times New Roman"/>
                            <w:sz w:val="6"/>
                          </w:rPr>
                        </w:pPr>
                      </w:p>
                    </w:tc>
                    <w:tc>
                      <w:tcPr>
                        <w:tcW w:w="712" w:type="dxa"/>
                        <w:tcBorders>
                          <w:top w:val="nil"/>
                          <w:left w:val="single" w:sz="4" w:space="0" w:color="000000"/>
                        </w:tcBorders>
                      </w:tcPr>
                      <w:p>
                        <w:pPr>
                          <w:pStyle w:val="TableParagraph"/>
                          <w:jc w:val="left"/>
                          <w:rPr>
                            <w:rFonts w:ascii="Times New Roman"/>
                            <w:sz w:val="6"/>
                          </w:rPr>
                        </w:pPr>
                      </w:p>
                    </w:tc>
                    <w:tc>
                      <w:tcPr>
                        <w:tcW w:w="3964" w:type="dxa"/>
                        <w:gridSpan w:val="6"/>
                        <w:vMerge/>
                        <w:tcBorders>
                          <w:top w:val="nil"/>
                          <w:bottom w:val="nil"/>
                          <w:right w:val="nil"/>
                        </w:tcBorders>
                      </w:tcPr>
                      <w:p>
                        <w:pPr>
                          <w:rPr>
                            <w:sz w:val="2"/>
                            <w:szCs w:val="2"/>
                          </w:rPr>
                        </w:pPr>
                      </w:p>
                    </w:tc>
                  </w:tr>
                  <w:tr>
                    <w:trPr>
                      <w:trHeight w:val="253" w:hRule="atLeast"/>
                    </w:trPr>
                    <w:tc>
                      <w:tcPr>
                        <w:tcW w:w="684" w:type="dxa"/>
                      </w:tcPr>
                      <w:p>
                        <w:pPr>
                          <w:pStyle w:val="TableParagraph"/>
                          <w:jc w:val="left"/>
                          <w:rPr>
                            <w:rFonts w:ascii="Times New Roman"/>
                            <w:sz w:val="10"/>
                          </w:rPr>
                        </w:pPr>
                      </w:p>
                    </w:tc>
                    <w:tc>
                      <w:tcPr>
                        <w:tcW w:w="48" w:type="dxa"/>
                        <w:vMerge/>
                        <w:tcBorders>
                          <w:top w:val="nil"/>
                          <w:bottom w:val="nil"/>
                        </w:tcBorders>
                      </w:tcPr>
                      <w:p>
                        <w:pPr>
                          <w:rPr>
                            <w:sz w:val="2"/>
                            <w:szCs w:val="2"/>
                          </w:rPr>
                        </w:pPr>
                      </w:p>
                    </w:tc>
                    <w:tc>
                      <w:tcPr>
                        <w:tcW w:w="779" w:type="dxa"/>
                        <w:tcBorders>
                          <w:right w:val="single" w:sz="4" w:space="0" w:color="000000"/>
                        </w:tcBorders>
                      </w:tcPr>
                      <w:p>
                        <w:pPr>
                          <w:pStyle w:val="TableParagraph"/>
                          <w:jc w:val="left"/>
                          <w:rPr>
                            <w:rFonts w:ascii="Times New Roman"/>
                            <w:sz w:val="10"/>
                          </w:rPr>
                        </w:pPr>
                      </w:p>
                    </w:tc>
                    <w:tc>
                      <w:tcPr>
                        <w:tcW w:w="713" w:type="dxa"/>
                        <w:tcBorders>
                          <w:left w:val="single" w:sz="4" w:space="0" w:color="000000"/>
                          <w:right w:val="single" w:sz="4" w:space="0" w:color="000000"/>
                        </w:tcBorders>
                      </w:tcPr>
                      <w:p>
                        <w:pPr>
                          <w:pStyle w:val="TableParagraph"/>
                          <w:jc w:val="left"/>
                          <w:rPr>
                            <w:rFonts w:ascii="Times New Roman"/>
                            <w:sz w:val="10"/>
                          </w:rPr>
                        </w:pPr>
                      </w:p>
                    </w:tc>
                    <w:tc>
                      <w:tcPr>
                        <w:tcW w:w="713" w:type="dxa"/>
                        <w:tcBorders>
                          <w:left w:val="single" w:sz="4" w:space="0" w:color="000000"/>
                          <w:right w:val="single" w:sz="4" w:space="0" w:color="000000"/>
                        </w:tcBorders>
                      </w:tcPr>
                      <w:p>
                        <w:pPr>
                          <w:pStyle w:val="TableParagraph"/>
                          <w:jc w:val="left"/>
                          <w:rPr>
                            <w:rFonts w:ascii="Times New Roman"/>
                            <w:sz w:val="10"/>
                          </w:rPr>
                        </w:pPr>
                      </w:p>
                    </w:tc>
                    <w:tc>
                      <w:tcPr>
                        <w:tcW w:w="712" w:type="dxa"/>
                        <w:tcBorders>
                          <w:left w:val="single" w:sz="4" w:space="0" w:color="000000"/>
                        </w:tcBorders>
                      </w:tcPr>
                      <w:p>
                        <w:pPr>
                          <w:pStyle w:val="TableParagraph"/>
                          <w:jc w:val="left"/>
                          <w:rPr>
                            <w:rFonts w:ascii="Times New Roman"/>
                            <w:sz w:val="10"/>
                          </w:rPr>
                        </w:pPr>
                      </w:p>
                    </w:tc>
                    <w:tc>
                      <w:tcPr>
                        <w:tcW w:w="3964" w:type="dxa"/>
                        <w:gridSpan w:val="6"/>
                        <w:vMerge/>
                        <w:tcBorders>
                          <w:top w:val="nil"/>
                          <w:bottom w:val="nil"/>
                          <w:right w:val="nil"/>
                        </w:tcBorders>
                      </w:tcPr>
                      <w:p>
                        <w:pPr>
                          <w:rPr>
                            <w:sz w:val="2"/>
                            <w:szCs w:val="2"/>
                          </w:rPr>
                        </w:pPr>
                      </w:p>
                    </w:tc>
                  </w:tr>
                  <w:tr>
                    <w:trPr>
                      <w:trHeight w:val="117" w:hRule="atLeast"/>
                    </w:trPr>
                    <w:tc>
                      <w:tcPr>
                        <w:tcW w:w="684" w:type="dxa"/>
                      </w:tcPr>
                      <w:p>
                        <w:pPr>
                          <w:pStyle w:val="TableParagraph"/>
                          <w:spacing w:line="87" w:lineRule="exact" w:before="10"/>
                          <w:rPr>
                            <w:b/>
                            <w:sz w:val="10"/>
                          </w:rPr>
                        </w:pPr>
                        <w:r>
                          <w:rPr>
                            <w:b/>
                            <w:sz w:val="10"/>
                          </w:rPr>
                          <w:t>13.854.600</w:t>
                        </w:r>
                      </w:p>
                    </w:tc>
                    <w:tc>
                      <w:tcPr>
                        <w:tcW w:w="48" w:type="dxa"/>
                        <w:vMerge/>
                        <w:tcBorders>
                          <w:top w:val="nil"/>
                          <w:bottom w:val="nil"/>
                        </w:tcBorders>
                      </w:tcPr>
                      <w:p>
                        <w:pPr>
                          <w:rPr>
                            <w:sz w:val="2"/>
                            <w:szCs w:val="2"/>
                          </w:rPr>
                        </w:pPr>
                      </w:p>
                    </w:tc>
                    <w:tc>
                      <w:tcPr>
                        <w:tcW w:w="779" w:type="dxa"/>
                        <w:tcBorders>
                          <w:right w:val="single" w:sz="4" w:space="0" w:color="000000"/>
                        </w:tcBorders>
                      </w:tcPr>
                      <w:p>
                        <w:pPr>
                          <w:pStyle w:val="TableParagraph"/>
                          <w:spacing w:line="87" w:lineRule="exact" w:before="10"/>
                          <w:ind w:right="2"/>
                          <w:rPr>
                            <w:b/>
                            <w:sz w:val="10"/>
                          </w:rPr>
                        </w:pPr>
                        <w:r>
                          <w:rPr>
                            <w:b/>
                            <w:sz w:val="10"/>
                          </w:rPr>
                          <w:t>13.854.600</w:t>
                        </w:r>
                      </w:p>
                    </w:tc>
                    <w:tc>
                      <w:tcPr>
                        <w:tcW w:w="713" w:type="dxa"/>
                        <w:tcBorders>
                          <w:left w:val="single" w:sz="4" w:space="0" w:color="000000"/>
                          <w:right w:val="single" w:sz="4" w:space="0" w:color="000000"/>
                        </w:tcBorders>
                      </w:tcPr>
                      <w:p>
                        <w:pPr>
                          <w:pStyle w:val="TableParagraph"/>
                          <w:spacing w:line="87" w:lineRule="exact" w:before="10"/>
                          <w:ind w:right="2"/>
                          <w:rPr>
                            <w:b/>
                            <w:sz w:val="10"/>
                          </w:rPr>
                        </w:pPr>
                        <w:r>
                          <w:rPr>
                            <w:b/>
                            <w:sz w:val="10"/>
                          </w:rPr>
                          <w:t>14.136.310</w:t>
                        </w:r>
                      </w:p>
                    </w:tc>
                    <w:tc>
                      <w:tcPr>
                        <w:tcW w:w="713" w:type="dxa"/>
                        <w:tcBorders>
                          <w:left w:val="single" w:sz="4" w:space="0" w:color="000000"/>
                          <w:right w:val="single" w:sz="4" w:space="0" w:color="000000"/>
                        </w:tcBorders>
                      </w:tcPr>
                      <w:p>
                        <w:pPr>
                          <w:pStyle w:val="TableParagraph"/>
                          <w:spacing w:line="87" w:lineRule="exact" w:before="10"/>
                          <w:ind w:right="3"/>
                          <w:rPr>
                            <w:b/>
                            <w:sz w:val="10"/>
                          </w:rPr>
                        </w:pPr>
                        <w:r>
                          <w:rPr>
                            <w:b/>
                            <w:sz w:val="10"/>
                          </w:rPr>
                          <w:t>14.461.445</w:t>
                        </w:r>
                      </w:p>
                    </w:tc>
                    <w:tc>
                      <w:tcPr>
                        <w:tcW w:w="712" w:type="dxa"/>
                        <w:tcBorders>
                          <w:left w:val="single" w:sz="4" w:space="0" w:color="000000"/>
                        </w:tcBorders>
                      </w:tcPr>
                      <w:p>
                        <w:pPr>
                          <w:pStyle w:val="TableParagraph"/>
                          <w:spacing w:line="87" w:lineRule="exact" w:before="10"/>
                          <w:ind w:right="1"/>
                          <w:rPr>
                            <w:b/>
                            <w:sz w:val="10"/>
                          </w:rPr>
                        </w:pPr>
                        <w:r>
                          <w:rPr>
                            <w:b/>
                            <w:sz w:val="10"/>
                          </w:rPr>
                          <w:t>14.822.981</w:t>
                        </w:r>
                      </w:p>
                    </w:tc>
                    <w:tc>
                      <w:tcPr>
                        <w:tcW w:w="3964" w:type="dxa"/>
                        <w:gridSpan w:val="6"/>
                        <w:vMerge/>
                        <w:tcBorders>
                          <w:top w:val="nil"/>
                          <w:bottom w:val="nil"/>
                          <w:right w:val="nil"/>
                        </w:tcBorders>
                      </w:tcPr>
                      <w:p>
                        <w:pPr>
                          <w:rPr>
                            <w:sz w:val="2"/>
                            <w:szCs w:val="2"/>
                          </w:rPr>
                        </w:pPr>
                      </w:p>
                    </w:tc>
                  </w:tr>
                  <w:tr>
                    <w:trPr>
                      <w:trHeight w:val="118" w:hRule="atLeast"/>
                    </w:trPr>
                    <w:tc>
                      <w:tcPr>
                        <w:tcW w:w="684" w:type="dxa"/>
                        <w:tcBorders>
                          <w:bottom w:val="single" w:sz="4" w:space="0" w:color="000000"/>
                        </w:tcBorders>
                      </w:tcPr>
                      <w:p>
                        <w:pPr>
                          <w:pStyle w:val="TableParagraph"/>
                          <w:spacing w:line="88" w:lineRule="exact" w:before="9"/>
                          <w:rPr>
                            <w:b/>
                            <w:sz w:val="10"/>
                          </w:rPr>
                        </w:pPr>
                        <w:r>
                          <w:rPr>
                            <w:b/>
                            <w:sz w:val="10"/>
                          </w:rPr>
                          <w:t>37.345.877</w:t>
                        </w:r>
                      </w:p>
                    </w:tc>
                    <w:tc>
                      <w:tcPr>
                        <w:tcW w:w="48" w:type="dxa"/>
                        <w:vMerge/>
                        <w:tcBorders>
                          <w:top w:val="nil"/>
                          <w:bottom w:val="nil"/>
                        </w:tcBorders>
                      </w:tcPr>
                      <w:p>
                        <w:pPr>
                          <w:rPr>
                            <w:sz w:val="2"/>
                            <w:szCs w:val="2"/>
                          </w:rPr>
                        </w:pPr>
                      </w:p>
                    </w:tc>
                    <w:tc>
                      <w:tcPr>
                        <w:tcW w:w="779" w:type="dxa"/>
                        <w:tcBorders>
                          <w:bottom w:val="single" w:sz="4" w:space="0" w:color="000000"/>
                          <w:right w:val="single" w:sz="4" w:space="0" w:color="000000"/>
                        </w:tcBorders>
                      </w:tcPr>
                      <w:p>
                        <w:pPr>
                          <w:pStyle w:val="TableParagraph"/>
                          <w:spacing w:line="88" w:lineRule="exact" w:before="9"/>
                          <w:ind w:right="2"/>
                          <w:rPr>
                            <w:b/>
                            <w:sz w:val="10"/>
                          </w:rPr>
                        </w:pPr>
                        <w:r>
                          <w:rPr>
                            <w:b/>
                            <w:sz w:val="10"/>
                          </w:rPr>
                          <w:t>35.844.171</w:t>
                        </w:r>
                      </w:p>
                    </w:tc>
                    <w:tc>
                      <w:tcPr>
                        <w:tcW w:w="713" w:type="dxa"/>
                        <w:tcBorders>
                          <w:left w:val="single" w:sz="4" w:space="0" w:color="000000"/>
                          <w:bottom w:val="single" w:sz="4" w:space="0" w:color="000000"/>
                          <w:right w:val="single" w:sz="4" w:space="0" w:color="000000"/>
                        </w:tcBorders>
                      </w:tcPr>
                      <w:p>
                        <w:pPr>
                          <w:pStyle w:val="TableParagraph"/>
                          <w:spacing w:line="88" w:lineRule="exact" w:before="9"/>
                          <w:ind w:right="2"/>
                          <w:rPr>
                            <w:b/>
                            <w:sz w:val="10"/>
                          </w:rPr>
                        </w:pPr>
                        <w:r>
                          <w:rPr>
                            <w:b/>
                            <w:sz w:val="10"/>
                          </w:rPr>
                          <w:t>36.538.349</w:t>
                        </w:r>
                      </w:p>
                    </w:tc>
                    <w:tc>
                      <w:tcPr>
                        <w:tcW w:w="713" w:type="dxa"/>
                        <w:tcBorders>
                          <w:left w:val="single" w:sz="4" w:space="0" w:color="000000"/>
                          <w:bottom w:val="single" w:sz="4" w:space="0" w:color="000000"/>
                          <w:right w:val="single" w:sz="4" w:space="0" w:color="000000"/>
                        </w:tcBorders>
                      </w:tcPr>
                      <w:p>
                        <w:pPr>
                          <w:pStyle w:val="TableParagraph"/>
                          <w:spacing w:line="88" w:lineRule="exact" w:before="9"/>
                          <w:ind w:right="3"/>
                          <w:rPr>
                            <w:b/>
                            <w:sz w:val="10"/>
                          </w:rPr>
                        </w:pPr>
                        <w:r>
                          <w:rPr>
                            <w:b/>
                            <w:sz w:val="10"/>
                          </w:rPr>
                          <w:t>37.339.537</w:t>
                        </w:r>
                      </w:p>
                    </w:tc>
                    <w:tc>
                      <w:tcPr>
                        <w:tcW w:w="712" w:type="dxa"/>
                        <w:tcBorders>
                          <w:left w:val="single" w:sz="4" w:space="0" w:color="000000"/>
                          <w:bottom w:val="single" w:sz="4" w:space="0" w:color="000000"/>
                        </w:tcBorders>
                      </w:tcPr>
                      <w:p>
                        <w:pPr>
                          <w:pStyle w:val="TableParagraph"/>
                          <w:spacing w:line="88" w:lineRule="exact" w:before="9"/>
                          <w:ind w:right="1"/>
                          <w:rPr>
                            <w:b/>
                            <w:sz w:val="10"/>
                          </w:rPr>
                        </w:pPr>
                        <w:r>
                          <w:rPr>
                            <w:b/>
                            <w:sz w:val="10"/>
                          </w:rPr>
                          <w:t>38.230.424</w:t>
                        </w:r>
                      </w:p>
                    </w:tc>
                    <w:tc>
                      <w:tcPr>
                        <w:tcW w:w="3964" w:type="dxa"/>
                        <w:gridSpan w:val="6"/>
                        <w:vMerge/>
                        <w:tcBorders>
                          <w:top w:val="nil"/>
                          <w:bottom w:val="nil"/>
                          <w:right w:val="nil"/>
                        </w:tcBorders>
                      </w:tcPr>
                      <w:p>
                        <w:pPr>
                          <w:rPr>
                            <w:sz w:val="2"/>
                            <w:szCs w:val="2"/>
                          </w:rPr>
                        </w:pPr>
                      </w:p>
                    </w:tc>
                  </w:tr>
                  <w:tr>
                    <w:trPr>
                      <w:trHeight w:val="121" w:hRule="atLeast"/>
                    </w:trPr>
                    <w:tc>
                      <w:tcPr>
                        <w:tcW w:w="684" w:type="dxa"/>
                        <w:tcBorders>
                          <w:top w:val="single" w:sz="4" w:space="0" w:color="000000"/>
                          <w:bottom w:val="single" w:sz="4" w:space="0" w:color="000000"/>
                        </w:tcBorders>
                      </w:tcPr>
                      <w:p>
                        <w:pPr>
                          <w:pStyle w:val="TableParagraph"/>
                          <w:spacing w:line="91" w:lineRule="exact" w:before="11"/>
                          <w:rPr>
                            <w:b/>
                            <w:sz w:val="10"/>
                          </w:rPr>
                        </w:pPr>
                        <w:r>
                          <w:rPr>
                            <w:b/>
                            <w:sz w:val="10"/>
                          </w:rPr>
                          <w:t>40.396.817</w:t>
                        </w:r>
                      </w:p>
                    </w:tc>
                    <w:tc>
                      <w:tcPr>
                        <w:tcW w:w="48" w:type="dxa"/>
                        <w:vMerge/>
                        <w:tcBorders>
                          <w:top w:val="nil"/>
                          <w:bottom w:val="nil"/>
                        </w:tcBorders>
                      </w:tcPr>
                      <w:p>
                        <w:pPr>
                          <w:rPr>
                            <w:sz w:val="2"/>
                            <w:szCs w:val="2"/>
                          </w:rPr>
                        </w:pPr>
                      </w:p>
                    </w:tc>
                    <w:tc>
                      <w:tcPr>
                        <w:tcW w:w="779" w:type="dxa"/>
                        <w:tcBorders>
                          <w:top w:val="single" w:sz="4" w:space="0" w:color="000000"/>
                          <w:bottom w:val="single" w:sz="4" w:space="0" w:color="000000"/>
                          <w:right w:val="single" w:sz="4" w:space="0" w:color="000000"/>
                        </w:tcBorders>
                      </w:tcPr>
                      <w:p>
                        <w:pPr>
                          <w:pStyle w:val="TableParagraph"/>
                          <w:spacing w:line="91" w:lineRule="exact" w:before="11"/>
                          <w:ind w:right="2"/>
                          <w:rPr>
                            <w:b/>
                            <w:sz w:val="10"/>
                          </w:rPr>
                        </w:pPr>
                        <w:r>
                          <w:rPr>
                            <w:b/>
                            <w:sz w:val="10"/>
                          </w:rPr>
                          <w:t>38.721.379</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91" w:lineRule="exact" w:before="11"/>
                          <w:ind w:right="2"/>
                          <w:rPr>
                            <w:b/>
                            <w:sz w:val="10"/>
                          </w:rPr>
                        </w:pPr>
                        <w:r>
                          <w:rPr>
                            <w:b/>
                            <w:sz w:val="10"/>
                          </w:rPr>
                          <w:t>39.472.087</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91" w:lineRule="exact" w:before="11"/>
                          <w:ind w:right="3"/>
                          <w:rPr>
                            <w:b/>
                            <w:sz w:val="10"/>
                          </w:rPr>
                        </w:pPr>
                        <w:r>
                          <w:rPr>
                            <w:b/>
                            <w:sz w:val="10"/>
                          </w:rPr>
                          <w:t>40.338.520</w:t>
                        </w:r>
                      </w:p>
                    </w:tc>
                    <w:tc>
                      <w:tcPr>
                        <w:tcW w:w="712" w:type="dxa"/>
                        <w:tcBorders>
                          <w:top w:val="single" w:sz="4" w:space="0" w:color="000000"/>
                          <w:left w:val="single" w:sz="4" w:space="0" w:color="000000"/>
                          <w:bottom w:val="single" w:sz="4" w:space="0" w:color="000000"/>
                        </w:tcBorders>
                      </w:tcPr>
                      <w:p>
                        <w:pPr>
                          <w:pStyle w:val="TableParagraph"/>
                          <w:spacing w:line="91" w:lineRule="exact" w:before="11"/>
                          <w:ind w:right="1"/>
                          <w:rPr>
                            <w:b/>
                            <w:sz w:val="10"/>
                          </w:rPr>
                        </w:pPr>
                        <w:r>
                          <w:rPr>
                            <w:b/>
                            <w:sz w:val="10"/>
                          </w:rPr>
                          <w:t>41.301.957</w:t>
                        </w:r>
                      </w:p>
                    </w:tc>
                    <w:tc>
                      <w:tcPr>
                        <w:tcW w:w="3964" w:type="dxa"/>
                        <w:gridSpan w:val="6"/>
                        <w:vMerge/>
                        <w:tcBorders>
                          <w:top w:val="nil"/>
                          <w:bottom w:val="nil"/>
                          <w:right w:val="nil"/>
                        </w:tcBorders>
                      </w:tcPr>
                      <w:p>
                        <w:pPr>
                          <w:rPr>
                            <w:sz w:val="2"/>
                            <w:szCs w:val="2"/>
                          </w:rPr>
                        </w:pPr>
                      </w:p>
                    </w:tc>
                  </w:tr>
                  <w:tr>
                    <w:trPr>
                      <w:trHeight w:val="125" w:hRule="atLeast"/>
                    </w:trPr>
                    <w:tc>
                      <w:tcPr>
                        <w:tcW w:w="684" w:type="dxa"/>
                        <w:tcBorders>
                          <w:top w:val="single" w:sz="4" w:space="0" w:color="000000"/>
                        </w:tcBorders>
                      </w:tcPr>
                      <w:p>
                        <w:pPr>
                          <w:pStyle w:val="TableParagraph"/>
                          <w:spacing w:line="94" w:lineRule="exact" w:before="11"/>
                          <w:rPr>
                            <w:b/>
                            <w:sz w:val="10"/>
                          </w:rPr>
                        </w:pPr>
                        <w:r>
                          <w:rPr>
                            <w:b/>
                            <w:sz w:val="10"/>
                          </w:rPr>
                          <w:t>40.396.817</w:t>
                        </w:r>
                      </w:p>
                    </w:tc>
                    <w:tc>
                      <w:tcPr>
                        <w:tcW w:w="48" w:type="dxa"/>
                        <w:vMerge/>
                        <w:tcBorders>
                          <w:top w:val="nil"/>
                          <w:bottom w:val="nil"/>
                        </w:tcBorders>
                      </w:tcPr>
                      <w:p>
                        <w:pPr>
                          <w:rPr>
                            <w:sz w:val="2"/>
                            <w:szCs w:val="2"/>
                          </w:rPr>
                        </w:pPr>
                      </w:p>
                    </w:tc>
                    <w:tc>
                      <w:tcPr>
                        <w:tcW w:w="779" w:type="dxa"/>
                        <w:tcBorders>
                          <w:top w:val="single" w:sz="4" w:space="0" w:color="000000"/>
                          <w:right w:val="single" w:sz="4" w:space="0" w:color="000000"/>
                        </w:tcBorders>
                      </w:tcPr>
                      <w:p>
                        <w:pPr>
                          <w:pStyle w:val="TableParagraph"/>
                          <w:spacing w:line="94" w:lineRule="exact" w:before="11"/>
                          <w:ind w:right="2"/>
                          <w:rPr>
                            <w:b/>
                            <w:sz w:val="10"/>
                          </w:rPr>
                        </w:pPr>
                        <w:r>
                          <w:rPr>
                            <w:b/>
                            <w:sz w:val="10"/>
                          </w:rPr>
                          <w:t>38.721.379</w:t>
                        </w:r>
                      </w:p>
                    </w:tc>
                    <w:tc>
                      <w:tcPr>
                        <w:tcW w:w="713" w:type="dxa"/>
                        <w:tcBorders>
                          <w:top w:val="single" w:sz="4" w:space="0" w:color="000000"/>
                          <w:left w:val="single" w:sz="4" w:space="0" w:color="000000"/>
                          <w:right w:val="single" w:sz="4" w:space="0" w:color="000000"/>
                        </w:tcBorders>
                      </w:tcPr>
                      <w:p>
                        <w:pPr>
                          <w:pStyle w:val="TableParagraph"/>
                          <w:spacing w:line="94" w:lineRule="exact" w:before="11"/>
                          <w:ind w:right="2"/>
                          <w:rPr>
                            <w:b/>
                            <w:sz w:val="10"/>
                          </w:rPr>
                        </w:pPr>
                        <w:r>
                          <w:rPr>
                            <w:b/>
                            <w:sz w:val="10"/>
                          </w:rPr>
                          <w:t>39.472.087</w:t>
                        </w:r>
                      </w:p>
                    </w:tc>
                    <w:tc>
                      <w:tcPr>
                        <w:tcW w:w="713" w:type="dxa"/>
                        <w:tcBorders>
                          <w:top w:val="single" w:sz="4" w:space="0" w:color="000000"/>
                          <w:left w:val="single" w:sz="4" w:space="0" w:color="000000"/>
                          <w:right w:val="single" w:sz="4" w:space="0" w:color="000000"/>
                        </w:tcBorders>
                      </w:tcPr>
                      <w:p>
                        <w:pPr>
                          <w:pStyle w:val="TableParagraph"/>
                          <w:spacing w:line="94" w:lineRule="exact" w:before="11"/>
                          <w:ind w:right="3"/>
                          <w:rPr>
                            <w:b/>
                            <w:sz w:val="10"/>
                          </w:rPr>
                        </w:pPr>
                        <w:r>
                          <w:rPr>
                            <w:b/>
                            <w:sz w:val="10"/>
                          </w:rPr>
                          <w:t>40.338.520</w:t>
                        </w:r>
                      </w:p>
                    </w:tc>
                    <w:tc>
                      <w:tcPr>
                        <w:tcW w:w="712" w:type="dxa"/>
                        <w:tcBorders>
                          <w:top w:val="single" w:sz="4" w:space="0" w:color="000000"/>
                          <w:left w:val="single" w:sz="4" w:space="0" w:color="000000"/>
                        </w:tcBorders>
                      </w:tcPr>
                      <w:p>
                        <w:pPr>
                          <w:pStyle w:val="TableParagraph"/>
                          <w:spacing w:line="94" w:lineRule="exact" w:before="11"/>
                          <w:ind w:right="1"/>
                          <w:rPr>
                            <w:b/>
                            <w:sz w:val="10"/>
                          </w:rPr>
                        </w:pPr>
                        <w:r>
                          <w:rPr>
                            <w:b/>
                            <w:sz w:val="10"/>
                          </w:rPr>
                          <w:t>41.301.957</w:t>
                        </w:r>
                      </w:p>
                    </w:tc>
                    <w:tc>
                      <w:tcPr>
                        <w:tcW w:w="3964" w:type="dxa"/>
                        <w:gridSpan w:val="6"/>
                        <w:vMerge/>
                        <w:tcBorders>
                          <w:top w:val="nil"/>
                          <w:bottom w:val="nil"/>
                          <w:right w:val="nil"/>
                        </w:tcBorders>
                      </w:tcPr>
                      <w:p>
                        <w:pPr>
                          <w:rPr>
                            <w:sz w:val="2"/>
                            <w:szCs w:val="2"/>
                          </w:rPr>
                        </w:pPr>
                      </w:p>
                    </w:tc>
                  </w:tr>
                </w:tbl>
                <w:p>
                  <w:pPr>
                    <w:pStyle w:val="BodyText"/>
                  </w:pPr>
                </w:p>
              </w:txbxContent>
            </v:textbox>
            <w10:wrap type="topAndBottom"/>
          </v:shape>
        </w:pict>
      </w:r>
      <w:r>
        <w:rPr/>
        <w:pict>
          <v:shape style="position:absolute;margin-left:99.720009pt;margin-top:146.026016pt;width:298.3pt;height:120.25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956"/>
                    <w:gridCol w:w="732"/>
                    <w:gridCol w:w="749"/>
                    <w:gridCol w:w="713"/>
                    <w:gridCol w:w="801"/>
                  </w:tblGrid>
                  <w:tr>
                    <w:trPr>
                      <w:trHeight w:val="171" w:hRule="atLeast"/>
                    </w:trPr>
                    <w:tc>
                      <w:tcPr>
                        <w:tcW w:w="2956" w:type="dxa"/>
                        <w:vMerge w:val="restart"/>
                        <w:tcBorders>
                          <w:left w:val="single" w:sz="4" w:space="0" w:color="000000"/>
                          <w:right w:val="single" w:sz="4" w:space="0" w:color="000000"/>
                        </w:tcBorders>
                        <w:shd w:val="clear" w:color="auto" w:fill="BFBFBF"/>
                      </w:tcPr>
                      <w:p>
                        <w:pPr>
                          <w:pStyle w:val="TableParagraph"/>
                          <w:spacing w:before="4"/>
                          <w:jc w:val="left"/>
                          <w:rPr>
                            <w:b/>
                            <w:sz w:val="12"/>
                          </w:rPr>
                        </w:pPr>
                      </w:p>
                      <w:p>
                        <w:pPr>
                          <w:pStyle w:val="TableParagraph"/>
                          <w:ind w:left="892"/>
                          <w:jc w:val="left"/>
                          <w:rPr>
                            <w:b/>
                            <w:sz w:val="10"/>
                          </w:rPr>
                        </w:pPr>
                        <w:r>
                          <w:rPr>
                            <w:b/>
                            <w:sz w:val="10"/>
                          </w:rPr>
                          <w:t>CAPÍTULOS DE GASTOS</w:t>
                        </w:r>
                      </w:p>
                    </w:tc>
                    <w:tc>
                      <w:tcPr>
                        <w:tcW w:w="732" w:type="dxa"/>
                        <w:tcBorders>
                          <w:left w:val="single" w:sz="4" w:space="0" w:color="000000"/>
                          <w:bottom w:val="single" w:sz="4" w:space="0" w:color="000000"/>
                        </w:tcBorders>
                        <w:shd w:val="clear" w:color="auto" w:fill="BFBFBF"/>
                      </w:tcPr>
                      <w:p>
                        <w:pPr>
                          <w:pStyle w:val="TableParagraph"/>
                          <w:spacing w:before="34"/>
                          <w:ind w:left="135"/>
                          <w:jc w:val="left"/>
                          <w:rPr>
                            <w:b/>
                            <w:sz w:val="10"/>
                          </w:rPr>
                        </w:pPr>
                        <w:r>
                          <w:rPr>
                            <w:b/>
                            <w:sz w:val="10"/>
                          </w:rPr>
                          <w:t>OBL. LIQ.</w:t>
                        </w:r>
                      </w:p>
                    </w:tc>
                    <w:tc>
                      <w:tcPr>
                        <w:tcW w:w="749" w:type="dxa"/>
                        <w:tcBorders>
                          <w:bottom w:val="single" w:sz="4" w:space="0" w:color="000000"/>
                        </w:tcBorders>
                        <w:shd w:val="clear" w:color="auto" w:fill="BFBFBF"/>
                      </w:tcPr>
                      <w:p>
                        <w:pPr>
                          <w:pStyle w:val="TableParagraph"/>
                          <w:spacing w:before="34"/>
                          <w:ind w:left="144"/>
                          <w:jc w:val="left"/>
                          <w:rPr>
                            <w:b/>
                            <w:sz w:val="10"/>
                          </w:rPr>
                        </w:pPr>
                        <w:r>
                          <w:rPr>
                            <w:b/>
                            <w:sz w:val="10"/>
                          </w:rPr>
                          <w:t>OBL. LIQ.</w:t>
                        </w:r>
                      </w:p>
                    </w:tc>
                    <w:tc>
                      <w:tcPr>
                        <w:tcW w:w="713" w:type="dxa"/>
                        <w:tcBorders>
                          <w:bottom w:val="single" w:sz="4" w:space="0" w:color="000000"/>
                        </w:tcBorders>
                        <w:shd w:val="clear" w:color="auto" w:fill="BFBFBF"/>
                      </w:tcPr>
                      <w:p>
                        <w:pPr>
                          <w:pStyle w:val="TableParagraph"/>
                          <w:spacing w:before="34"/>
                          <w:ind w:left="84"/>
                          <w:jc w:val="left"/>
                          <w:rPr>
                            <w:b/>
                            <w:sz w:val="10"/>
                          </w:rPr>
                        </w:pPr>
                        <w:r>
                          <w:rPr>
                            <w:b/>
                            <w:sz w:val="10"/>
                          </w:rPr>
                          <w:t>PAGO. LIQ.</w:t>
                        </w:r>
                      </w:p>
                    </w:tc>
                    <w:tc>
                      <w:tcPr>
                        <w:tcW w:w="801" w:type="dxa"/>
                        <w:tcBorders>
                          <w:bottom w:val="single" w:sz="4" w:space="0" w:color="000000"/>
                        </w:tcBorders>
                        <w:shd w:val="clear" w:color="auto" w:fill="BFBFBF"/>
                      </w:tcPr>
                      <w:p>
                        <w:pPr>
                          <w:pStyle w:val="TableParagraph"/>
                          <w:spacing w:before="34"/>
                          <w:ind w:left="96"/>
                          <w:jc w:val="left"/>
                          <w:rPr>
                            <w:b/>
                            <w:sz w:val="10"/>
                          </w:rPr>
                        </w:pPr>
                        <w:r>
                          <w:rPr>
                            <w:b/>
                            <w:sz w:val="10"/>
                          </w:rPr>
                          <w:t>PAGOS. LIQ.</w:t>
                        </w:r>
                      </w:p>
                    </w:tc>
                  </w:tr>
                  <w:tr>
                    <w:trPr>
                      <w:trHeight w:val="200" w:hRule="atLeast"/>
                    </w:trPr>
                    <w:tc>
                      <w:tcPr>
                        <w:tcW w:w="2956" w:type="dxa"/>
                        <w:vMerge/>
                        <w:tcBorders>
                          <w:top w:val="nil"/>
                          <w:left w:val="single" w:sz="4" w:space="0" w:color="000000"/>
                          <w:right w:val="single" w:sz="4" w:space="0" w:color="000000"/>
                        </w:tcBorders>
                        <w:shd w:val="clear" w:color="auto" w:fill="BFBFBF"/>
                      </w:tcPr>
                      <w:p>
                        <w:pPr>
                          <w:rPr>
                            <w:sz w:val="2"/>
                            <w:szCs w:val="2"/>
                          </w:rPr>
                        </w:pPr>
                      </w:p>
                    </w:tc>
                    <w:tc>
                      <w:tcPr>
                        <w:tcW w:w="732" w:type="dxa"/>
                        <w:tcBorders>
                          <w:top w:val="single" w:sz="4" w:space="0" w:color="000000"/>
                          <w:left w:val="single" w:sz="4" w:space="0" w:color="000000"/>
                        </w:tcBorders>
                        <w:shd w:val="clear" w:color="auto" w:fill="BFBFBF"/>
                      </w:tcPr>
                      <w:p>
                        <w:pPr>
                          <w:pStyle w:val="TableParagraph"/>
                          <w:spacing w:before="1"/>
                          <w:jc w:val="left"/>
                          <w:rPr>
                            <w:b/>
                            <w:sz w:val="8"/>
                          </w:rPr>
                        </w:pPr>
                      </w:p>
                      <w:p>
                        <w:pPr>
                          <w:pStyle w:val="TableParagraph"/>
                          <w:spacing w:line="88" w:lineRule="exact"/>
                          <w:ind w:left="262"/>
                          <w:jc w:val="left"/>
                          <w:rPr>
                            <w:b/>
                            <w:sz w:val="10"/>
                          </w:rPr>
                        </w:pPr>
                        <w:r>
                          <w:rPr>
                            <w:b/>
                            <w:sz w:val="10"/>
                          </w:rPr>
                          <w:t>2023</w:t>
                        </w:r>
                      </w:p>
                    </w:tc>
                    <w:tc>
                      <w:tcPr>
                        <w:tcW w:w="749" w:type="dxa"/>
                        <w:tcBorders>
                          <w:top w:val="single" w:sz="4" w:space="0" w:color="000000"/>
                        </w:tcBorders>
                        <w:shd w:val="clear" w:color="auto" w:fill="BFBFBF"/>
                      </w:tcPr>
                      <w:p>
                        <w:pPr>
                          <w:pStyle w:val="TableParagraph"/>
                          <w:spacing w:before="1"/>
                          <w:jc w:val="left"/>
                          <w:rPr>
                            <w:b/>
                            <w:sz w:val="8"/>
                          </w:rPr>
                        </w:pPr>
                      </w:p>
                      <w:p>
                        <w:pPr>
                          <w:pStyle w:val="TableParagraph"/>
                          <w:spacing w:line="88" w:lineRule="exact"/>
                          <w:ind w:left="242" w:right="229"/>
                          <w:jc w:val="center"/>
                          <w:rPr>
                            <w:b/>
                            <w:sz w:val="10"/>
                          </w:rPr>
                        </w:pPr>
                        <w:r>
                          <w:rPr>
                            <w:b/>
                            <w:sz w:val="10"/>
                          </w:rPr>
                          <w:t>2024</w:t>
                        </w:r>
                      </w:p>
                    </w:tc>
                    <w:tc>
                      <w:tcPr>
                        <w:tcW w:w="713" w:type="dxa"/>
                        <w:tcBorders>
                          <w:top w:val="single" w:sz="4" w:space="0" w:color="000000"/>
                        </w:tcBorders>
                        <w:shd w:val="clear" w:color="auto" w:fill="BFBFBF"/>
                      </w:tcPr>
                      <w:p>
                        <w:pPr>
                          <w:pStyle w:val="TableParagraph"/>
                          <w:spacing w:before="1"/>
                          <w:jc w:val="left"/>
                          <w:rPr>
                            <w:b/>
                            <w:sz w:val="8"/>
                          </w:rPr>
                        </w:pPr>
                      </w:p>
                      <w:p>
                        <w:pPr>
                          <w:pStyle w:val="TableParagraph"/>
                          <w:spacing w:line="88" w:lineRule="exact"/>
                          <w:ind w:left="97" w:right="88"/>
                          <w:jc w:val="center"/>
                          <w:rPr>
                            <w:b/>
                            <w:sz w:val="10"/>
                          </w:rPr>
                        </w:pPr>
                        <w:r>
                          <w:rPr>
                            <w:b/>
                            <w:sz w:val="10"/>
                          </w:rPr>
                          <w:t>2023</w:t>
                        </w:r>
                      </w:p>
                    </w:tc>
                    <w:tc>
                      <w:tcPr>
                        <w:tcW w:w="801" w:type="dxa"/>
                        <w:tcBorders>
                          <w:top w:val="single" w:sz="4" w:space="0" w:color="000000"/>
                        </w:tcBorders>
                        <w:shd w:val="clear" w:color="auto" w:fill="BFBFBF"/>
                      </w:tcPr>
                      <w:p>
                        <w:pPr>
                          <w:pStyle w:val="TableParagraph"/>
                          <w:spacing w:before="1"/>
                          <w:jc w:val="left"/>
                          <w:rPr>
                            <w:b/>
                            <w:sz w:val="8"/>
                          </w:rPr>
                        </w:pPr>
                      </w:p>
                      <w:p>
                        <w:pPr>
                          <w:pStyle w:val="TableParagraph"/>
                          <w:spacing w:line="88" w:lineRule="exact"/>
                          <w:ind w:left="149" w:right="133"/>
                          <w:jc w:val="center"/>
                          <w:rPr>
                            <w:b/>
                            <w:sz w:val="10"/>
                          </w:rPr>
                        </w:pPr>
                        <w:r>
                          <w:rPr>
                            <w:b/>
                            <w:sz w:val="10"/>
                          </w:rPr>
                          <w:t>2024</w:t>
                        </w:r>
                      </w:p>
                    </w:tc>
                  </w:tr>
                  <w:tr>
                    <w:trPr>
                      <w:trHeight w:val="116" w:hRule="atLeast"/>
                    </w:trPr>
                    <w:tc>
                      <w:tcPr>
                        <w:tcW w:w="2956" w:type="dxa"/>
                        <w:tcBorders>
                          <w:left w:val="single" w:sz="4" w:space="0" w:color="000000"/>
                          <w:right w:val="single" w:sz="4" w:space="0" w:color="000000"/>
                        </w:tcBorders>
                      </w:tcPr>
                      <w:p>
                        <w:pPr>
                          <w:pStyle w:val="TableParagraph"/>
                          <w:spacing w:line="90" w:lineRule="exact" w:before="7"/>
                          <w:ind w:left="19"/>
                          <w:jc w:val="left"/>
                          <w:rPr>
                            <w:sz w:val="10"/>
                          </w:rPr>
                        </w:pPr>
                        <w:r>
                          <w:rPr>
                            <w:sz w:val="10"/>
                          </w:rPr>
                          <w:t>0.- PRESUPUESTOS CERRADOS</w:t>
                        </w:r>
                      </w:p>
                    </w:tc>
                    <w:tc>
                      <w:tcPr>
                        <w:tcW w:w="732" w:type="dxa"/>
                        <w:tcBorders>
                          <w:left w:val="single" w:sz="4" w:space="0" w:color="000000"/>
                        </w:tcBorders>
                      </w:tcPr>
                      <w:p>
                        <w:pPr>
                          <w:pStyle w:val="TableParagraph"/>
                          <w:spacing w:line="90" w:lineRule="exact" w:before="7"/>
                          <w:ind w:right="4"/>
                          <w:rPr>
                            <w:sz w:val="10"/>
                          </w:rPr>
                        </w:pPr>
                        <w:r>
                          <w:rPr>
                            <w:sz w:val="10"/>
                          </w:rPr>
                          <w:t>1.469.291</w:t>
                        </w:r>
                      </w:p>
                    </w:tc>
                    <w:tc>
                      <w:tcPr>
                        <w:tcW w:w="749" w:type="dxa"/>
                      </w:tcPr>
                      <w:p>
                        <w:pPr>
                          <w:pStyle w:val="TableParagraph"/>
                          <w:spacing w:line="90" w:lineRule="exact" w:before="7"/>
                          <w:ind w:right="5"/>
                          <w:rPr>
                            <w:sz w:val="10"/>
                          </w:rPr>
                        </w:pPr>
                        <w:r>
                          <w:rPr>
                            <w:sz w:val="10"/>
                          </w:rPr>
                          <w:t>1.284.735</w:t>
                        </w:r>
                      </w:p>
                    </w:tc>
                    <w:tc>
                      <w:tcPr>
                        <w:tcW w:w="713" w:type="dxa"/>
                      </w:tcPr>
                      <w:p>
                        <w:pPr>
                          <w:pStyle w:val="TableParagraph"/>
                          <w:spacing w:line="90" w:lineRule="exact" w:before="7"/>
                          <w:ind w:right="5"/>
                          <w:rPr>
                            <w:sz w:val="10"/>
                          </w:rPr>
                        </w:pPr>
                        <w:r>
                          <w:rPr>
                            <w:sz w:val="10"/>
                          </w:rPr>
                          <w:t>1.139.780</w:t>
                        </w:r>
                      </w:p>
                    </w:tc>
                    <w:tc>
                      <w:tcPr>
                        <w:tcW w:w="801" w:type="dxa"/>
                      </w:tcPr>
                      <w:p>
                        <w:pPr>
                          <w:pStyle w:val="TableParagraph"/>
                          <w:spacing w:line="90" w:lineRule="exact" w:before="7"/>
                          <w:ind w:right="1"/>
                          <w:rPr>
                            <w:sz w:val="10"/>
                          </w:rPr>
                        </w:pPr>
                        <w:r>
                          <w:rPr>
                            <w:sz w:val="10"/>
                          </w:rPr>
                          <w:t>772.111</w:t>
                        </w:r>
                      </w:p>
                    </w:tc>
                  </w:tr>
                  <w:tr>
                    <w:trPr>
                      <w:trHeight w:val="130" w:hRule="atLeast"/>
                    </w:trPr>
                    <w:tc>
                      <w:tcPr>
                        <w:tcW w:w="2956" w:type="dxa"/>
                        <w:tcBorders>
                          <w:left w:val="single" w:sz="4" w:space="0" w:color="000000"/>
                          <w:bottom w:val="nil"/>
                          <w:right w:val="single" w:sz="4" w:space="0" w:color="000000"/>
                        </w:tcBorders>
                      </w:tcPr>
                      <w:p>
                        <w:pPr>
                          <w:pStyle w:val="TableParagraph"/>
                          <w:spacing w:line="103" w:lineRule="exact" w:before="7"/>
                          <w:ind w:left="19"/>
                          <w:jc w:val="left"/>
                          <w:rPr>
                            <w:sz w:val="10"/>
                          </w:rPr>
                        </w:pPr>
                        <w:r>
                          <w:rPr>
                            <w:sz w:val="10"/>
                          </w:rPr>
                          <w:t>I.- REMUNERACIONES DE PERSONAL</w:t>
                        </w:r>
                      </w:p>
                    </w:tc>
                    <w:tc>
                      <w:tcPr>
                        <w:tcW w:w="732" w:type="dxa"/>
                        <w:tcBorders>
                          <w:left w:val="single" w:sz="4" w:space="0" w:color="000000"/>
                          <w:bottom w:val="nil"/>
                        </w:tcBorders>
                      </w:tcPr>
                      <w:p>
                        <w:pPr>
                          <w:pStyle w:val="TableParagraph"/>
                          <w:spacing w:line="103" w:lineRule="exact" w:before="7"/>
                          <w:ind w:right="4"/>
                          <w:rPr>
                            <w:sz w:val="10"/>
                          </w:rPr>
                        </w:pPr>
                        <w:r>
                          <w:rPr>
                            <w:sz w:val="10"/>
                          </w:rPr>
                          <w:t>12.605.134</w:t>
                        </w:r>
                      </w:p>
                    </w:tc>
                    <w:tc>
                      <w:tcPr>
                        <w:tcW w:w="749" w:type="dxa"/>
                        <w:tcBorders>
                          <w:bottom w:val="nil"/>
                        </w:tcBorders>
                      </w:tcPr>
                      <w:p>
                        <w:pPr>
                          <w:pStyle w:val="TableParagraph"/>
                          <w:spacing w:line="103" w:lineRule="exact" w:before="7"/>
                          <w:ind w:right="5"/>
                          <w:rPr>
                            <w:sz w:val="10"/>
                          </w:rPr>
                        </w:pPr>
                        <w:r>
                          <w:rPr>
                            <w:sz w:val="10"/>
                          </w:rPr>
                          <w:t>13.649.750</w:t>
                        </w:r>
                      </w:p>
                    </w:tc>
                    <w:tc>
                      <w:tcPr>
                        <w:tcW w:w="713" w:type="dxa"/>
                        <w:tcBorders>
                          <w:bottom w:val="nil"/>
                        </w:tcBorders>
                      </w:tcPr>
                      <w:p>
                        <w:pPr>
                          <w:pStyle w:val="TableParagraph"/>
                          <w:spacing w:line="103" w:lineRule="exact" w:before="7"/>
                          <w:ind w:right="5"/>
                          <w:rPr>
                            <w:sz w:val="10"/>
                          </w:rPr>
                        </w:pPr>
                        <w:r>
                          <w:rPr>
                            <w:sz w:val="10"/>
                          </w:rPr>
                          <w:t>12.343.231</w:t>
                        </w:r>
                      </w:p>
                    </w:tc>
                    <w:tc>
                      <w:tcPr>
                        <w:tcW w:w="801" w:type="dxa"/>
                        <w:tcBorders>
                          <w:bottom w:val="nil"/>
                        </w:tcBorders>
                      </w:tcPr>
                      <w:p>
                        <w:pPr>
                          <w:pStyle w:val="TableParagraph"/>
                          <w:spacing w:line="103" w:lineRule="exact" w:before="7"/>
                          <w:ind w:right="1"/>
                          <w:rPr>
                            <w:sz w:val="10"/>
                          </w:rPr>
                        </w:pPr>
                        <w:r>
                          <w:rPr>
                            <w:sz w:val="10"/>
                          </w:rPr>
                          <w:t>13.381.183</w:t>
                        </w:r>
                      </w:p>
                    </w:tc>
                  </w:tr>
                  <w:tr>
                    <w:trPr>
                      <w:trHeight w:val="130" w:hRule="atLeast"/>
                    </w:trPr>
                    <w:tc>
                      <w:tcPr>
                        <w:tcW w:w="2956" w:type="dxa"/>
                        <w:tcBorders>
                          <w:top w:val="nil"/>
                          <w:left w:val="single" w:sz="4" w:space="0" w:color="000000"/>
                          <w:bottom w:val="nil"/>
                          <w:right w:val="single" w:sz="4" w:space="0" w:color="000000"/>
                        </w:tcBorders>
                      </w:tcPr>
                      <w:p>
                        <w:pPr>
                          <w:pStyle w:val="TableParagraph"/>
                          <w:spacing w:line="105" w:lineRule="exact" w:before="6"/>
                          <w:ind w:left="19"/>
                          <w:jc w:val="left"/>
                          <w:rPr>
                            <w:sz w:val="10"/>
                          </w:rPr>
                        </w:pPr>
                        <w:r>
                          <w:rPr>
                            <w:sz w:val="10"/>
                          </w:rPr>
                          <w:t>II.- COMPRAS DE BIENES Y SERVICIOS</w:t>
                        </w:r>
                      </w:p>
                    </w:tc>
                    <w:tc>
                      <w:tcPr>
                        <w:tcW w:w="732" w:type="dxa"/>
                        <w:tcBorders>
                          <w:top w:val="nil"/>
                          <w:left w:val="single" w:sz="4" w:space="0" w:color="000000"/>
                          <w:bottom w:val="nil"/>
                        </w:tcBorders>
                      </w:tcPr>
                      <w:p>
                        <w:pPr>
                          <w:pStyle w:val="TableParagraph"/>
                          <w:spacing w:line="105" w:lineRule="exact" w:before="6"/>
                          <w:ind w:right="4"/>
                          <w:rPr>
                            <w:sz w:val="10"/>
                          </w:rPr>
                        </w:pPr>
                        <w:r>
                          <w:rPr>
                            <w:sz w:val="10"/>
                          </w:rPr>
                          <w:t>9.659.879</w:t>
                        </w:r>
                      </w:p>
                    </w:tc>
                    <w:tc>
                      <w:tcPr>
                        <w:tcW w:w="749" w:type="dxa"/>
                        <w:tcBorders>
                          <w:top w:val="nil"/>
                          <w:bottom w:val="nil"/>
                        </w:tcBorders>
                      </w:tcPr>
                      <w:p>
                        <w:pPr>
                          <w:pStyle w:val="TableParagraph"/>
                          <w:spacing w:line="105" w:lineRule="exact" w:before="6"/>
                          <w:ind w:right="5"/>
                          <w:rPr>
                            <w:sz w:val="10"/>
                          </w:rPr>
                        </w:pPr>
                        <w:r>
                          <w:rPr>
                            <w:sz w:val="10"/>
                          </w:rPr>
                          <w:t>8.508.518</w:t>
                        </w:r>
                      </w:p>
                    </w:tc>
                    <w:tc>
                      <w:tcPr>
                        <w:tcW w:w="713" w:type="dxa"/>
                        <w:tcBorders>
                          <w:top w:val="nil"/>
                          <w:bottom w:val="nil"/>
                        </w:tcBorders>
                      </w:tcPr>
                      <w:p>
                        <w:pPr>
                          <w:pStyle w:val="TableParagraph"/>
                          <w:spacing w:line="105" w:lineRule="exact" w:before="6"/>
                          <w:ind w:right="5"/>
                          <w:rPr>
                            <w:sz w:val="10"/>
                          </w:rPr>
                        </w:pPr>
                        <w:r>
                          <w:rPr>
                            <w:sz w:val="10"/>
                          </w:rPr>
                          <w:t>9.516.049</w:t>
                        </w:r>
                      </w:p>
                    </w:tc>
                    <w:tc>
                      <w:tcPr>
                        <w:tcW w:w="801" w:type="dxa"/>
                        <w:tcBorders>
                          <w:top w:val="nil"/>
                          <w:bottom w:val="nil"/>
                        </w:tcBorders>
                      </w:tcPr>
                      <w:p>
                        <w:pPr>
                          <w:pStyle w:val="TableParagraph"/>
                          <w:spacing w:line="105" w:lineRule="exact" w:before="6"/>
                          <w:ind w:right="1"/>
                          <w:rPr>
                            <w:sz w:val="10"/>
                          </w:rPr>
                        </w:pPr>
                        <w:r>
                          <w:rPr>
                            <w:sz w:val="10"/>
                          </w:rPr>
                          <w:t>7.837.445</w:t>
                        </w:r>
                      </w:p>
                    </w:tc>
                  </w:tr>
                  <w:tr>
                    <w:trPr>
                      <w:trHeight w:val="131" w:hRule="atLeast"/>
                    </w:trPr>
                    <w:tc>
                      <w:tcPr>
                        <w:tcW w:w="2956" w:type="dxa"/>
                        <w:tcBorders>
                          <w:top w:val="nil"/>
                          <w:left w:val="single" w:sz="4" w:space="0" w:color="000000"/>
                          <w:bottom w:val="nil"/>
                          <w:right w:val="single" w:sz="4" w:space="0" w:color="000000"/>
                        </w:tcBorders>
                      </w:tcPr>
                      <w:p>
                        <w:pPr>
                          <w:pStyle w:val="TableParagraph"/>
                          <w:spacing w:line="105" w:lineRule="exact" w:before="7"/>
                          <w:ind w:left="19"/>
                          <w:jc w:val="left"/>
                          <w:rPr>
                            <w:sz w:val="10"/>
                          </w:rPr>
                        </w:pPr>
                        <w:r>
                          <w:rPr>
                            <w:sz w:val="10"/>
                          </w:rPr>
                          <w:t>III.- GASTOS FINANCIEROS</w:t>
                        </w:r>
                      </w:p>
                    </w:tc>
                    <w:tc>
                      <w:tcPr>
                        <w:tcW w:w="732" w:type="dxa"/>
                        <w:tcBorders>
                          <w:top w:val="nil"/>
                          <w:left w:val="single" w:sz="4" w:space="0" w:color="000000"/>
                          <w:bottom w:val="nil"/>
                        </w:tcBorders>
                      </w:tcPr>
                      <w:p>
                        <w:pPr>
                          <w:pStyle w:val="TableParagraph"/>
                          <w:spacing w:line="105" w:lineRule="exact" w:before="7"/>
                          <w:ind w:right="4"/>
                          <w:rPr>
                            <w:sz w:val="10"/>
                          </w:rPr>
                        </w:pPr>
                        <w:r>
                          <w:rPr>
                            <w:sz w:val="10"/>
                          </w:rPr>
                          <w:t>69.676</w:t>
                        </w:r>
                      </w:p>
                    </w:tc>
                    <w:tc>
                      <w:tcPr>
                        <w:tcW w:w="749" w:type="dxa"/>
                        <w:tcBorders>
                          <w:top w:val="nil"/>
                          <w:bottom w:val="nil"/>
                        </w:tcBorders>
                      </w:tcPr>
                      <w:p>
                        <w:pPr>
                          <w:pStyle w:val="TableParagraph"/>
                          <w:spacing w:line="105" w:lineRule="exact" w:before="7"/>
                          <w:ind w:right="5"/>
                          <w:rPr>
                            <w:sz w:val="10"/>
                          </w:rPr>
                        </w:pPr>
                        <w:r>
                          <w:rPr>
                            <w:sz w:val="10"/>
                          </w:rPr>
                          <w:t>77.378</w:t>
                        </w:r>
                      </w:p>
                    </w:tc>
                    <w:tc>
                      <w:tcPr>
                        <w:tcW w:w="713" w:type="dxa"/>
                        <w:tcBorders>
                          <w:top w:val="nil"/>
                          <w:bottom w:val="nil"/>
                        </w:tcBorders>
                      </w:tcPr>
                      <w:p>
                        <w:pPr>
                          <w:pStyle w:val="TableParagraph"/>
                          <w:spacing w:line="105" w:lineRule="exact" w:before="7"/>
                          <w:ind w:right="5"/>
                          <w:rPr>
                            <w:sz w:val="10"/>
                          </w:rPr>
                        </w:pPr>
                        <w:r>
                          <w:rPr>
                            <w:sz w:val="10"/>
                          </w:rPr>
                          <w:t>69.616</w:t>
                        </w:r>
                      </w:p>
                    </w:tc>
                    <w:tc>
                      <w:tcPr>
                        <w:tcW w:w="801" w:type="dxa"/>
                        <w:tcBorders>
                          <w:top w:val="nil"/>
                          <w:bottom w:val="nil"/>
                        </w:tcBorders>
                      </w:tcPr>
                      <w:p>
                        <w:pPr>
                          <w:pStyle w:val="TableParagraph"/>
                          <w:spacing w:line="105" w:lineRule="exact" w:before="7"/>
                          <w:ind w:right="1"/>
                          <w:rPr>
                            <w:sz w:val="10"/>
                          </w:rPr>
                        </w:pPr>
                        <w:r>
                          <w:rPr>
                            <w:sz w:val="10"/>
                          </w:rPr>
                          <w:t>77.378</w:t>
                        </w:r>
                      </w:p>
                    </w:tc>
                  </w:tr>
                  <w:tr>
                    <w:trPr>
                      <w:trHeight w:val="131" w:hRule="atLeast"/>
                    </w:trPr>
                    <w:tc>
                      <w:tcPr>
                        <w:tcW w:w="2956" w:type="dxa"/>
                        <w:tcBorders>
                          <w:top w:val="nil"/>
                          <w:left w:val="single" w:sz="4" w:space="0" w:color="000000"/>
                          <w:bottom w:val="nil"/>
                          <w:right w:val="single" w:sz="4" w:space="0" w:color="000000"/>
                        </w:tcBorders>
                      </w:tcPr>
                      <w:p>
                        <w:pPr>
                          <w:pStyle w:val="TableParagraph"/>
                          <w:spacing w:line="105" w:lineRule="exact" w:before="7"/>
                          <w:ind w:left="19"/>
                          <w:jc w:val="left"/>
                          <w:rPr>
                            <w:sz w:val="10"/>
                          </w:rPr>
                        </w:pPr>
                        <w:r>
                          <w:rPr>
                            <w:sz w:val="10"/>
                          </w:rPr>
                          <w:t>IV.- TRANSFERENCIAS CORRIENTES</w:t>
                        </w:r>
                      </w:p>
                    </w:tc>
                    <w:tc>
                      <w:tcPr>
                        <w:tcW w:w="732" w:type="dxa"/>
                        <w:tcBorders>
                          <w:top w:val="nil"/>
                          <w:left w:val="single" w:sz="4" w:space="0" w:color="000000"/>
                          <w:bottom w:val="nil"/>
                        </w:tcBorders>
                      </w:tcPr>
                      <w:p>
                        <w:pPr>
                          <w:pStyle w:val="TableParagraph"/>
                          <w:spacing w:line="105" w:lineRule="exact" w:before="7"/>
                          <w:ind w:right="4"/>
                          <w:rPr>
                            <w:sz w:val="10"/>
                          </w:rPr>
                        </w:pPr>
                        <w:r>
                          <w:rPr>
                            <w:sz w:val="10"/>
                          </w:rPr>
                          <w:t>13.150.294</w:t>
                        </w:r>
                      </w:p>
                    </w:tc>
                    <w:tc>
                      <w:tcPr>
                        <w:tcW w:w="749" w:type="dxa"/>
                        <w:tcBorders>
                          <w:top w:val="nil"/>
                          <w:bottom w:val="nil"/>
                        </w:tcBorders>
                      </w:tcPr>
                      <w:p>
                        <w:pPr>
                          <w:pStyle w:val="TableParagraph"/>
                          <w:spacing w:line="105" w:lineRule="exact" w:before="7"/>
                          <w:ind w:right="5"/>
                          <w:rPr>
                            <w:sz w:val="10"/>
                          </w:rPr>
                        </w:pPr>
                        <w:r>
                          <w:rPr>
                            <w:sz w:val="10"/>
                          </w:rPr>
                          <w:t>13.106.704</w:t>
                        </w:r>
                      </w:p>
                    </w:tc>
                    <w:tc>
                      <w:tcPr>
                        <w:tcW w:w="713" w:type="dxa"/>
                        <w:tcBorders>
                          <w:top w:val="nil"/>
                          <w:bottom w:val="nil"/>
                        </w:tcBorders>
                      </w:tcPr>
                      <w:p>
                        <w:pPr>
                          <w:pStyle w:val="TableParagraph"/>
                          <w:spacing w:line="105" w:lineRule="exact" w:before="7"/>
                          <w:ind w:right="5"/>
                          <w:rPr>
                            <w:sz w:val="10"/>
                          </w:rPr>
                        </w:pPr>
                        <w:r>
                          <w:rPr>
                            <w:sz w:val="10"/>
                          </w:rPr>
                          <w:t>12.674.888</w:t>
                        </w:r>
                      </w:p>
                    </w:tc>
                    <w:tc>
                      <w:tcPr>
                        <w:tcW w:w="801" w:type="dxa"/>
                        <w:tcBorders>
                          <w:top w:val="nil"/>
                          <w:bottom w:val="nil"/>
                        </w:tcBorders>
                      </w:tcPr>
                      <w:p>
                        <w:pPr>
                          <w:pStyle w:val="TableParagraph"/>
                          <w:spacing w:line="105" w:lineRule="exact" w:before="7"/>
                          <w:ind w:right="1"/>
                          <w:rPr>
                            <w:sz w:val="10"/>
                          </w:rPr>
                        </w:pPr>
                        <w:r>
                          <w:rPr>
                            <w:sz w:val="10"/>
                          </w:rPr>
                          <w:t>12.522.400</w:t>
                        </w:r>
                      </w:p>
                    </w:tc>
                  </w:tr>
                  <w:tr>
                    <w:trPr>
                      <w:trHeight w:val="131" w:hRule="atLeast"/>
                    </w:trPr>
                    <w:tc>
                      <w:tcPr>
                        <w:tcW w:w="2956" w:type="dxa"/>
                        <w:tcBorders>
                          <w:top w:val="nil"/>
                          <w:left w:val="single" w:sz="4" w:space="0" w:color="000000"/>
                          <w:bottom w:val="nil"/>
                          <w:right w:val="single" w:sz="4" w:space="0" w:color="000000"/>
                        </w:tcBorders>
                      </w:tcPr>
                      <w:p>
                        <w:pPr>
                          <w:pStyle w:val="TableParagraph"/>
                          <w:spacing w:line="105" w:lineRule="exact" w:before="7"/>
                          <w:ind w:left="19"/>
                          <w:jc w:val="left"/>
                          <w:rPr>
                            <w:sz w:val="10"/>
                          </w:rPr>
                        </w:pPr>
                        <w:r>
                          <w:rPr>
                            <w:sz w:val="10"/>
                          </w:rPr>
                          <w:t>V.- FONDO DE CONTINGENCIA Y OTROS IMPREVISTOS</w:t>
                        </w:r>
                      </w:p>
                    </w:tc>
                    <w:tc>
                      <w:tcPr>
                        <w:tcW w:w="732" w:type="dxa"/>
                        <w:tcBorders>
                          <w:top w:val="nil"/>
                          <w:left w:val="single" w:sz="4" w:space="0" w:color="000000"/>
                          <w:bottom w:val="nil"/>
                        </w:tcBorders>
                      </w:tcPr>
                      <w:p>
                        <w:pPr>
                          <w:pStyle w:val="TableParagraph"/>
                          <w:jc w:val="left"/>
                          <w:rPr>
                            <w:rFonts w:ascii="Times New Roman"/>
                            <w:sz w:val="8"/>
                          </w:rPr>
                        </w:pPr>
                      </w:p>
                    </w:tc>
                    <w:tc>
                      <w:tcPr>
                        <w:tcW w:w="749" w:type="dxa"/>
                        <w:tcBorders>
                          <w:top w:val="nil"/>
                          <w:bottom w:val="nil"/>
                        </w:tcBorders>
                      </w:tcPr>
                      <w:p>
                        <w:pPr>
                          <w:pStyle w:val="TableParagraph"/>
                          <w:jc w:val="left"/>
                          <w:rPr>
                            <w:rFonts w:ascii="Times New Roman"/>
                            <w:sz w:val="8"/>
                          </w:rPr>
                        </w:pPr>
                      </w:p>
                    </w:tc>
                    <w:tc>
                      <w:tcPr>
                        <w:tcW w:w="713" w:type="dxa"/>
                        <w:tcBorders>
                          <w:top w:val="nil"/>
                          <w:bottom w:val="nil"/>
                        </w:tcBorders>
                      </w:tcPr>
                      <w:p>
                        <w:pPr>
                          <w:pStyle w:val="TableParagraph"/>
                          <w:jc w:val="left"/>
                          <w:rPr>
                            <w:rFonts w:ascii="Times New Roman"/>
                            <w:sz w:val="8"/>
                          </w:rPr>
                        </w:pPr>
                      </w:p>
                    </w:tc>
                    <w:tc>
                      <w:tcPr>
                        <w:tcW w:w="801" w:type="dxa"/>
                        <w:tcBorders>
                          <w:top w:val="nil"/>
                          <w:bottom w:val="nil"/>
                        </w:tcBorders>
                      </w:tcPr>
                      <w:p>
                        <w:pPr>
                          <w:pStyle w:val="TableParagraph"/>
                          <w:jc w:val="left"/>
                          <w:rPr>
                            <w:rFonts w:ascii="Times New Roman"/>
                            <w:sz w:val="8"/>
                          </w:rPr>
                        </w:pPr>
                      </w:p>
                    </w:tc>
                  </w:tr>
                  <w:tr>
                    <w:trPr>
                      <w:trHeight w:val="150" w:hRule="atLeast"/>
                    </w:trPr>
                    <w:tc>
                      <w:tcPr>
                        <w:tcW w:w="2956" w:type="dxa"/>
                        <w:tcBorders>
                          <w:top w:val="nil"/>
                          <w:left w:val="single" w:sz="4" w:space="0" w:color="000000"/>
                          <w:bottom w:val="nil"/>
                          <w:right w:val="single" w:sz="4" w:space="0" w:color="000000"/>
                        </w:tcBorders>
                      </w:tcPr>
                      <w:p>
                        <w:pPr>
                          <w:pStyle w:val="TableParagraph"/>
                          <w:spacing w:before="7"/>
                          <w:ind w:left="19"/>
                          <w:jc w:val="left"/>
                          <w:rPr>
                            <w:sz w:val="10"/>
                          </w:rPr>
                        </w:pPr>
                        <w:r>
                          <w:rPr>
                            <w:sz w:val="10"/>
                          </w:rPr>
                          <w:t>VI.- INVERSIONES REALES</w:t>
                        </w:r>
                      </w:p>
                    </w:tc>
                    <w:tc>
                      <w:tcPr>
                        <w:tcW w:w="732" w:type="dxa"/>
                        <w:tcBorders>
                          <w:top w:val="nil"/>
                          <w:left w:val="single" w:sz="4" w:space="0" w:color="000000"/>
                          <w:bottom w:val="nil"/>
                        </w:tcBorders>
                      </w:tcPr>
                      <w:p>
                        <w:pPr>
                          <w:pStyle w:val="TableParagraph"/>
                          <w:spacing w:before="7"/>
                          <w:ind w:right="4"/>
                          <w:rPr>
                            <w:sz w:val="10"/>
                          </w:rPr>
                        </w:pPr>
                        <w:r>
                          <w:rPr>
                            <w:sz w:val="10"/>
                          </w:rPr>
                          <w:t>7.701.239</w:t>
                        </w:r>
                      </w:p>
                    </w:tc>
                    <w:tc>
                      <w:tcPr>
                        <w:tcW w:w="749" w:type="dxa"/>
                        <w:tcBorders>
                          <w:top w:val="nil"/>
                          <w:bottom w:val="nil"/>
                        </w:tcBorders>
                      </w:tcPr>
                      <w:p>
                        <w:pPr>
                          <w:pStyle w:val="TableParagraph"/>
                          <w:spacing w:before="7"/>
                          <w:ind w:right="5"/>
                          <w:rPr>
                            <w:sz w:val="10"/>
                          </w:rPr>
                        </w:pPr>
                        <w:r>
                          <w:rPr>
                            <w:sz w:val="10"/>
                          </w:rPr>
                          <w:t>9.218.665</w:t>
                        </w:r>
                      </w:p>
                    </w:tc>
                    <w:tc>
                      <w:tcPr>
                        <w:tcW w:w="713" w:type="dxa"/>
                        <w:tcBorders>
                          <w:top w:val="nil"/>
                          <w:bottom w:val="nil"/>
                        </w:tcBorders>
                      </w:tcPr>
                      <w:p>
                        <w:pPr>
                          <w:pStyle w:val="TableParagraph"/>
                          <w:spacing w:before="7"/>
                          <w:ind w:right="5"/>
                          <w:rPr>
                            <w:sz w:val="10"/>
                          </w:rPr>
                        </w:pPr>
                        <w:r>
                          <w:rPr>
                            <w:sz w:val="10"/>
                          </w:rPr>
                          <w:t>7.627.213</w:t>
                        </w:r>
                      </w:p>
                    </w:tc>
                    <w:tc>
                      <w:tcPr>
                        <w:tcW w:w="801" w:type="dxa"/>
                        <w:tcBorders>
                          <w:top w:val="nil"/>
                          <w:bottom w:val="nil"/>
                        </w:tcBorders>
                      </w:tcPr>
                      <w:p>
                        <w:pPr>
                          <w:pStyle w:val="TableParagraph"/>
                          <w:spacing w:before="7"/>
                          <w:ind w:right="1"/>
                          <w:rPr>
                            <w:sz w:val="10"/>
                          </w:rPr>
                        </w:pPr>
                        <w:r>
                          <w:rPr>
                            <w:sz w:val="10"/>
                          </w:rPr>
                          <w:t>7.996.025</w:t>
                        </w:r>
                      </w:p>
                    </w:tc>
                  </w:tr>
                  <w:tr>
                    <w:trPr>
                      <w:trHeight w:val="152" w:hRule="atLeast"/>
                    </w:trPr>
                    <w:tc>
                      <w:tcPr>
                        <w:tcW w:w="2956" w:type="dxa"/>
                        <w:tcBorders>
                          <w:top w:val="nil"/>
                          <w:left w:val="single" w:sz="4" w:space="0" w:color="000000"/>
                          <w:bottom w:val="nil"/>
                          <w:right w:val="single" w:sz="4" w:space="0" w:color="000000"/>
                        </w:tcBorders>
                      </w:tcPr>
                      <w:p>
                        <w:pPr>
                          <w:pStyle w:val="TableParagraph"/>
                          <w:spacing w:line="107" w:lineRule="exact" w:before="25"/>
                          <w:ind w:left="19"/>
                          <w:jc w:val="left"/>
                          <w:rPr>
                            <w:sz w:val="10"/>
                          </w:rPr>
                        </w:pPr>
                        <w:r>
                          <w:rPr>
                            <w:sz w:val="10"/>
                          </w:rPr>
                          <w:t>VII.- TRANSFERENCIAS DE CAPITAL</w:t>
                        </w:r>
                      </w:p>
                    </w:tc>
                    <w:tc>
                      <w:tcPr>
                        <w:tcW w:w="732" w:type="dxa"/>
                        <w:tcBorders>
                          <w:top w:val="nil"/>
                          <w:left w:val="single" w:sz="4" w:space="0" w:color="000000"/>
                          <w:bottom w:val="nil"/>
                        </w:tcBorders>
                      </w:tcPr>
                      <w:p>
                        <w:pPr>
                          <w:pStyle w:val="TableParagraph"/>
                          <w:spacing w:line="107" w:lineRule="exact" w:before="25"/>
                          <w:ind w:right="4"/>
                          <w:rPr>
                            <w:sz w:val="10"/>
                          </w:rPr>
                        </w:pPr>
                        <w:r>
                          <w:rPr>
                            <w:sz w:val="10"/>
                          </w:rPr>
                          <w:t>167.000</w:t>
                        </w:r>
                      </w:p>
                    </w:tc>
                    <w:tc>
                      <w:tcPr>
                        <w:tcW w:w="749" w:type="dxa"/>
                        <w:tcBorders>
                          <w:top w:val="nil"/>
                          <w:bottom w:val="nil"/>
                        </w:tcBorders>
                      </w:tcPr>
                      <w:p>
                        <w:pPr>
                          <w:pStyle w:val="TableParagraph"/>
                          <w:spacing w:line="107" w:lineRule="exact" w:before="25"/>
                          <w:ind w:right="5"/>
                          <w:rPr>
                            <w:sz w:val="10"/>
                          </w:rPr>
                        </w:pPr>
                        <w:r>
                          <w:rPr>
                            <w:sz w:val="10"/>
                          </w:rPr>
                          <w:t>219.310</w:t>
                        </w:r>
                      </w:p>
                    </w:tc>
                    <w:tc>
                      <w:tcPr>
                        <w:tcW w:w="713" w:type="dxa"/>
                        <w:tcBorders>
                          <w:top w:val="nil"/>
                          <w:bottom w:val="nil"/>
                        </w:tcBorders>
                      </w:tcPr>
                      <w:p>
                        <w:pPr>
                          <w:pStyle w:val="TableParagraph"/>
                          <w:spacing w:line="107" w:lineRule="exact" w:before="25"/>
                          <w:ind w:right="5"/>
                          <w:rPr>
                            <w:sz w:val="10"/>
                          </w:rPr>
                        </w:pPr>
                        <w:r>
                          <w:rPr>
                            <w:sz w:val="10"/>
                          </w:rPr>
                          <w:t>167.000</w:t>
                        </w:r>
                      </w:p>
                    </w:tc>
                    <w:tc>
                      <w:tcPr>
                        <w:tcW w:w="801" w:type="dxa"/>
                        <w:tcBorders>
                          <w:top w:val="nil"/>
                          <w:bottom w:val="nil"/>
                        </w:tcBorders>
                      </w:tcPr>
                      <w:p>
                        <w:pPr>
                          <w:pStyle w:val="TableParagraph"/>
                          <w:spacing w:line="107" w:lineRule="exact" w:before="25"/>
                          <w:ind w:right="1"/>
                          <w:rPr>
                            <w:sz w:val="10"/>
                          </w:rPr>
                        </w:pPr>
                        <w:r>
                          <w:rPr>
                            <w:sz w:val="10"/>
                          </w:rPr>
                          <w:t>219.310</w:t>
                        </w:r>
                      </w:p>
                    </w:tc>
                  </w:tr>
                  <w:tr>
                    <w:trPr>
                      <w:trHeight w:val="134" w:hRule="atLeast"/>
                    </w:trPr>
                    <w:tc>
                      <w:tcPr>
                        <w:tcW w:w="2956" w:type="dxa"/>
                        <w:tcBorders>
                          <w:top w:val="nil"/>
                          <w:left w:val="single" w:sz="4" w:space="0" w:color="000000"/>
                          <w:bottom w:val="nil"/>
                          <w:right w:val="single" w:sz="4" w:space="0" w:color="000000"/>
                        </w:tcBorders>
                      </w:tcPr>
                      <w:p>
                        <w:pPr>
                          <w:pStyle w:val="TableParagraph"/>
                          <w:spacing w:line="105" w:lineRule="exact" w:before="10"/>
                          <w:ind w:left="19"/>
                          <w:jc w:val="left"/>
                          <w:rPr>
                            <w:sz w:val="10"/>
                          </w:rPr>
                        </w:pPr>
                        <w:r>
                          <w:rPr>
                            <w:sz w:val="10"/>
                          </w:rPr>
                          <w:t>VIII.- VARIACIÓN DE ACTIVOS FINANCIEROS</w:t>
                        </w:r>
                      </w:p>
                    </w:tc>
                    <w:tc>
                      <w:tcPr>
                        <w:tcW w:w="732" w:type="dxa"/>
                        <w:tcBorders>
                          <w:top w:val="nil"/>
                          <w:left w:val="single" w:sz="4" w:space="0" w:color="000000"/>
                          <w:bottom w:val="nil"/>
                        </w:tcBorders>
                      </w:tcPr>
                      <w:p>
                        <w:pPr>
                          <w:pStyle w:val="TableParagraph"/>
                          <w:spacing w:line="105" w:lineRule="exact" w:before="10"/>
                          <w:ind w:right="4"/>
                          <w:rPr>
                            <w:sz w:val="10"/>
                          </w:rPr>
                        </w:pPr>
                        <w:r>
                          <w:rPr>
                            <w:sz w:val="10"/>
                          </w:rPr>
                          <w:t>42.460</w:t>
                        </w:r>
                      </w:p>
                    </w:tc>
                    <w:tc>
                      <w:tcPr>
                        <w:tcW w:w="749" w:type="dxa"/>
                        <w:tcBorders>
                          <w:top w:val="nil"/>
                          <w:bottom w:val="nil"/>
                        </w:tcBorders>
                      </w:tcPr>
                      <w:p>
                        <w:pPr>
                          <w:pStyle w:val="TableParagraph"/>
                          <w:spacing w:line="105" w:lineRule="exact" w:before="10"/>
                          <w:ind w:right="5"/>
                          <w:rPr>
                            <w:sz w:val="10"/>
                          </w:rPr>
                        </w:pPr>
                        <w:r>
                          <w:rPr>
                            <w:sz w:val="10"/>
                          </w:rPr>
                          <w:t>26.000</w:t>
                        </w:r>
                      </w:p>
                    </w:tc>
                    <w:tc>
                      <w:tcPr>
                        <w:tcW w:w="713" w:type="dxa"/>
                        <w:tcBorders>
                          <w:top w:val="nil"/>
                          <w:bottom w:val="nil"/>
                        </w:tcBorders>
                      </w:tcPr>
                      <w:p>
                        <w:pPr>
                          <w:pStyle w:val="TableParagraph"/>
                          <w:spacing w:line="105" w:lineRule="exact" w:before="10"/>
                          <w:ind w:right="5"/>
                          <w:rPr>
                            <w:sz w:val="10"/>
                          </w:rPr>
                        </w:pPr>
                        <w:r>
                          <w:rPr>
                            <w:sz w:val="10"/>
                          </w:rPr>
                          <w:t>42.460</w:t>
                        </w:r>
                      </w:p>
                    </w:tc>
                    <w:tc>
                      <w:tcPr>
                        <w:tcW w:w="801" w:type="dxa"/>
                        <w:tcBorders>
                          <w:top w:val="nil"/>
                          <w:bottom w:val="nil"/>
                        </w:tcBorders>
                      </w:tcPr>
                      <w:p>
                        <w:pPr>
                          <w:pStyle w:val="TableParagraph"/>
                          <w:spacing w:line="105" w:lineRule="exact" w:before="10"/>
                          <w:ind w:right="1"/>
                          <w:rPr>
                            <w:sz w:val="10"/>
                          </w:rPr>
                        </w:pPr>
                        <w:r>
                          <w:rPr>
                            <w:sz w:val="10"/>
                          </w:rPr>
                          <w:t>26.000</w:t>
                        </w:r>
                      </w:p>
                    </w:tc>
                  </w:tr>
                  <w:tr>
                    <w:trPr>
                      <w:trHeight w:val="117" w:hRule="atLeast"/>
                    </w:trPr>
                    <w:tc>
                      <w:tcPr>
                        <w:tcW w:w="2956" w:type="dxa"/>
                        <w:tcBorders>
                          <w:top w:val="nil"/>
                          <w:left w:val="single" w:sz="4" w:space="0" w:color="000000"/>
                          <w:right w:val="single" w:sz="4" w:space="0" w:color="000000"/>
                        </w:tcBorders>
                      </w:tcPr>
                      <w:p>
                        <w:pPr>
                          <w:pStyle w:val="TableParagraph"/>
                          <w:spacing w:line="90" w:lineRule="exact" w:before="7"/>
                          <w:ind w:left="19"/>
                          <w:jc w:val="left"/>
                          <w:rPr>
                            <w:sz w:val="10"/>
                          </w:rPr>
                        </w:pPr>
                        <w:r>
                          <w:rPr>
                            <w:sz w:val="10"/>
                          </w:rPr>
                          <w:t>IX.- VARIACIÓN DE PASIVOS FINANCIEROS</w:t>
                        </w:r>
                      </w:p>
                    </w:tc>
                    <w:tc>
                      <w:tcPr>
                        <w:tcW w:w="732" w:type="dxa"/>
                        <w:tcBorders>
                          <w:top w:val="nil"/>
                          <w:left w:val="single" w:sz="4" w:space="0" w:color="000000"/>
                        </w:tcBorders>
                      </w:tcPr>
                      <w:p>
                        <w:pPr>
                          <w:pStyle w:val="TableParagraph"/>
                          <w:spacing w:line="90" w:lineRule="exact" w:before="7"/>
                          <w:ind w:right="4"/>
                          <w:rPr>
                            <w:sz w:val="10"/>
                          </w:rPr>
                        </w:pPr>
                        <w:r>
                          <w:rPr>
                            <w:w w:val="101"/>
                            <w:sz w:val="10"/>
                          </w:rPr>
                          <w:t>0</w:t>
                        </w:r>
                      </w:p>
                    </w:tc>
                    <w:tc>
                      <w:tcPr>
                        <w:tcW w:w="749" w:type="dxa"/>
                        <w:tcBorders>
                          <w:top w:val="nil"/>
                        </w:tcBorders>
                      </w:tcPr>
                      <w:p>
                        <w:pPr>
                          <w:pStyle w:val="TableParagraph"/>
                          <w:spacing w:line="90" w:lineRule="exact" w:before="7"/>
                          <w:ind w:right="5"/>
                          <w:rPr>
                            <w:sz w:val="10"/>
                          </w:rPr>
                        </w:pPr>
                        <w:r>
                          <w:rPr>
                            <w:w w:val="101"/>
                            <w:sz w:val="10"/>
                          </w:rPr>
                          <w:t>0</w:t>
                        </w:r>
                      </w:p>
                    </w:tc>
                    <w:tc>
                      <w:tcPr>
                        <w:tcW w:w="713" w:type="dxa"/>
                        <w:tcBorders>
                          <w:top w:val="nil"/>
                        </w:tcBorders>
                      </w:tcPr>
                      <w:p>
                        <w:pPr>
                          <w:pStyle w:val="TableParagraph"/>
                          <w:spacing w:line="90" w:lineRule="exact" w:before="7"/>
                          <w:ind w:right="5"/>
                          <w:rPr>
                            <w:sz w:val="10"/>
                          </w:rPr>
                        </w:pPr>
                        <w:r>
                          <w:rPr>
                            <w:w w:val="101"/>
                            <w:sz w:val="10"/>
                          </w:rPr>
                          <w:t>0</w:t>
                        </w:r>
                      </w:p>
                    </w:tc>
                    <w:tc>
                      <w:tcPr>
                        <w:tcW w:w="801" w:type="dxa"/>
                        <w:tcBorders>
                          <w:top w:val="nil"/>
                        </w:tcBorders>
                      </w:tcPr>
                      <w:p>
                        <w:pPr>
                          <w:pStyle w:val="TableParagraph"/>
                          <w:spacing w:line="90" w:lineRule="exact" w:before="7"/>
                          <w:ind w:right="1"/>
                          <w:rPr>
                            <w:sz w:val="10"/>
                          </w:rPr>
                        </w:pPr>
                        <w:r>
                          <w:rPr>
                            <w:w w:val="101"/>
                            <w:sz w:val="10"/>
                          </w:rPr>
                          <w:t>0</w:t>
                        </w:r>
                      </w:p>
                    </w:tc>
                  </w:tr>
                  <w:tr>
                    <w:trPr>
                      <w:trHeight w:val="130" w:hRule="atLeast"/>
                    </w:trPr>
                    <w:tc>
                      <w:tcPr>
                        <w:tcW w:w="2956" w:type="dxa"/>
                        <w:tcBorders>
                          <w:left w:val="single" w:sz="4" w:space="0" w:color="000000"/>
                          <w:bottom w:val="nil"/>
                          <w:right w:val="single" w:sz="4" w:space="0" w:color="000000"/>
                        </w:tcBorders>
                      </w:tcPr>
                      <w:p>
                        <w:pPr>
                          <w:pStyle w:val="TableParagraph"/>
                          <w:spacing w:line="103" w:lineRule="exact" w:before="7"/>
                          <w:ind w:left="227"/>
                          <w:jc w:val="left"/>
                          <w:rPr>
                            <w:sz w:val="10"/>
                          </w:rPr>
                        </w:pPr>
                        <w:r>
                          <w:rPr>
                            <w:sz w:val="10"/>
                          </w:rPr>
                          <w:t>IX.I Refinanciación y otros</w:t>
                        </w:r>
                      </w:p>
                    </w:tc>
                    <w:tc>
                      <w:tcPr>
                        <w:tcW w:w="732" w:type="dxa"/>
                        <w:tcBorders>
                          <w:left w:val="single" w:sz="4" w:space="0" w:color="000000"/>
                          <w:bottom w:val="nil"/>
                        </w:tcBorders>
                      </w:tcPr>
                      <w:p>
                        <w:pPr>
                          <w:pStyle w:val="TableParagraph"/>
                          <w:spacing w:line="103" w:lineRule="exact" w:before="7"/>
                          <w:ind w:right="4"/>
                          <w:rPr>
                            <w:sz w:val="10"/>
                          </w:rPr>
                        </w:pPr>
                        <w:r>
                          <w:rPr>
                            <w:w w:val="101"/>
                            <w:sz w:val="10"/>
                          </w:rPr>
                          <w:t>0</w:t>
                        </w:r>
                      </w:p>
                    </w:tc>
                    <w:tc>
                      <w:tcPr>
                        <w:tcW w:w="749" w:type="dxa"/>
                        <w:tcBorders>
                          <w:bottom w:val="nil"/>
                        </w:tcBorders>
                      </w:tcPr>
                      <w:p>
                        <w:pPr>
                          <w:pStyle w:val="TableParagraph"/>
                          <w:spacing w:line="103" w:lineRule="exact" w:before="7"/>
                          <w:ind w:right="5"/>
                          <w:rPr>
                            <w:sz w:val="10"/>
                          </w:rPr>
                        </w:pPr>
                        <w:r>
                          <w:rPr>
                            <w:w w:val="101"/>
                            <w:sz w:val="10"/>
                          </w:rPr>
                          <w:t>0</w:t>
                        </w:r>
                      </w:p>
                    </w:tc>
                    <w:tc>
                      <w:tcPr>
                        <w:tcW w:w="713" w:type="dxa"/>
                        <w:tcBorders>
                          <w:bottom w:val="nil"/>
                        </w:tcBorders>
                      </w:tcPr>
                      <w:p>
                        <w:pPr>
                          <w:pStyle w:val="TableParagraph"/>
                          <w:spacing w:line="103" w:lineRule="exact" w:before="7"/>
                          <w:ind w:right="5"/>
                          <w:rPr>
                            <w:sz w:val="10"/>
                          </w:rPr>
                        </w:pPr>
                        <w:r>
                          <w:rPr>
                            <w:w w:val="101"/>
                            <w:sz w:val="10"/>
                          </w:rPr>
                          <w:t>0</w:t>
                        </w:r>
                      </w:p>
                    </w:tc>
                    <w:tc>
                      <w:tcPr>
                        <w:tcW w:w="801" w:type="dxa"/>
                        <w:tcBorders>
                          <w:bottom w:val="nil"/>
                        </w:tcBorders>
                      </w:tcPr>
                      <w:p>
                        <w:pPr>
                          <w:pStyle w:val="TableParagraph"/>
                          <w:spacing w:line="103" w:lineRule="exact" w:before="7"/>
                          <w:ind w:right="1"/>
                          <w:rPr>
                            <w:sz w:val="10"/>
                          </w:rPr>
                        </w:pPr>
                        <w:r>
                          <w:rPr>
                            <w:w w:val="101"/>
                            <w:sz w:val="10"/>
                          </w:rPr>
                          <w:t>0</w:t>
                        </w:r>
                      </w:p>
                    </w:tc>
                  </w:tr>
                  <w:tr>
                    <w:trPr>
                      <w:trHeight w:val="218" w:hRule="atLeast"/>
                    </w:trPr>
                    <w:tc>
                      <w:tcPr>
                        <w:tcW w:w="2956" w:type="dxa"/>
                        <w:tcBorders>
                          <w:top w:val="nil"/>
                          <w:left w:val="single" w:sz="4" w:space="0" w:color="000000"/>
                          <w:right w:val="single" w:sz="4" w:space="0" w:color="000000"/>
                        </w:tcBorders>
                      </w:tcPr>
                      <w:p>
                        <w:pPr>
                          <w:pStyle w:val="TableParagraph"/>
                          <w:spacing w:before="6"/>
                          <w:ind w:left="227"/>
                          <w:jc w:val="left"/>
                          <w:rPr>
                            <w:sz w:val="10"/>
                          </w:rPr>
                        </w:pPr>
                        <w:r>
                          <w:rPr>
                            <w:sz w:val="10"/>
                          </w:rPr>
                          <w:t>IX.II Operaciones de Endeudamiento a L/P</w:t>
                        </w:r>
                      </w:p>
                    </w:tc>
                    <w:tc>
                      <w:tcPr>
                        <w:tcW w:w="732" w:type="dxa"/>
                        <w:tcBorders>
                          <w:top w:val="nil"/>
                          <w:left w:val="single" w:sz="4" w:space="0" w:color="000000"/>
                        </w:tcBorders>
                      </w:tcPr>
                      <w:p>
                        <w:pPr>
                          <w:pStyle w:val="TableParagraph"/>
                          <w:spacing w:before="6"/>
                          <w:ind w:right="4"/>
                          <w:rPr>
                            <w:sz w:val="10"/>
                          </w:rPr>
                        </w:pPr>
                        <w:r>
                          <w:rPr>
                            <w:w w:val="101"/>
                            <w:sz w:val="10"/>
                          </w:rPr>
                          <w:t>0</w:t>
                        </w:r>
                      </w:p>
                    </w:tc>
                    <w:tc>
                      <w:tcPr>
                        <w:tcW w:w="749" w:type="dxa"/>
                        <w:tcBorders>
                          <w:top w:val="nil"/>
                        </w:tcBorders>
                      </w:tcPr>
                      <w:p>
                        <w:pPr>
                          <w:pStyle w:val="TableParagraph"/>
                          <w:spacing w:before="6"/>
                          <w:ind w:right="5"/>
                          <w:rPr>
                            <w:sz w:val="10"/>
                          </w:rPr>
                        </w:pPr>
                        <w:r>
                          <w:rPr>
                            <w:w w:val="101"/>
                            <w:sz w:val="10"/>
                          </w:rPr>
                          <w:t>0</w:t>
                        </w:r>
                      </w:p>
                    </w:tc>
                    <w:tc>
                      <w:tcPr>
                        <w:tcW w:w="713" w:type="dxa"/>
                        <w:tcBorders>
                          <w:top w:val="nil"/>
                        </w:tcBorders>
                      </w:tcPr>
                      <w:p>
                        <w:pPr>
                          <w:pStyle w:val="TableParagraph"/>
                          <w:spacing w:before="6"/>
                          <w:ind w:right="5"/>
                          <w:rPr>
                            <w:sz w:val="10"/>
                          </w:rPr>
                        </w:pPr>
                        <w:r>
                          <w:rPr>
                            <w:w w:val="101"/>
                            <w:sz w:val="10"/>
                          </w:rPr>
                          <w:t>0</w:t>
                        </w:r>
                      </w:p>
                    </w:tc>
                    <w:tc>
                      <w:tcPr>
                        <w:tcW w:w="801" w:type="dxa"/>
                        <w:tcBorders>
                          <w:top w:val="nil"/>
                        </w:tcBorders>
                      </w:tcPr>
                      <w:p>
                        <w:pPr>
                          <w:pStyle w:val="TableParagraph"/>
                          <w:spacing w:before="6"/>
                          <w:ind w:right="1"/>
                          <w:rPr>
                            <w:sz w:val="10"/>
                          </w:rPr>
                        </w:pPr>
                        <w:r>
                          <w:rPr>
                            <w:w w:val="101"/>
                            <w:sz w:val="10"/>
                          </w:rPr>
                          <w:t>0</w:t>
                        </w:r>
                      </w:p>
                    </w:tc>
                  </w:tr>
                  <w:tr>
                    <w:trPr>
                      <w:trHeight w:val="118" w:hRule="atLeast"/>
                    </w:trPr>
                    <w:tc>
                      <w:tcPr>
                        <w:tcW w:w="2956" w:type="dxa"/>
                        <w:tcBorders>
                          <w:left w:val="single" w:sz="4" w:space="0" w:color="000000"/>
                          <w:bottom w:val="single" w:sz="4" w:space="0" w:color="000000"/>
                          <w:right w:val="single" w:sz="4" w:space="0" w:color="000000"/>
                        </w:tcBorders>
                      </w:tcPr>
                      <w:p>
                        <w:pPr>
                          <w:pStyle w:val="TableParagraph"/>
                          <w:spacing w:line="88" w:lineRule="exact" w:before="10"/>
                          <w:ind w:left="19"/>
                          <w:jc w:val="left"/>
                          <w:rPr>
                            <w:b/>
                            <w:sz w:val="10"/>
                          </w:rPr>
                        </w:pPr>
                        <w:r>
                          <w:rPr>
                            <w:b/>
                            <w:sz w:val="10"/>
                          </w:rPr>
                          <w:t>OPERACIONES CORRIENTES ( CAP. I / IV + IX.II )</w:t>
                        </w:r>
                      </w:p>
                    </w:tc>
                    <w:tc>
                      <w:tcPr>
                        <w:tcW w:w="732" w:type="dxa"/>
                        <w:tcBorders>
                          <w:left w:val="single" w:sz="4" w:space="0" w:color="000000"/>
                          <w:bottom w:val="single" w:sz="4" w:space="0" w:color="000000"/>
                        </w:tcBorders>
                      </w:tcPr>
                      <w:p>
                        <w:pPr>
                          <w:pStyle w:val="TableParagraph"/>
                          <w:spacing w:line="88" w:lineRule="exact" w:before="10"/>
                          <w:ind w:right="4"/>
                          <w:rPr>
                            <w:b/>
                            <w:sz w:val="10"/>
                          </w:rPr>
                        </w:pPr>
                        <w:r>
                          <w:rPr>
                            <w:b/>
                            <w:sz w:val="10"/>
                          </w:rPr>
                          <w:t>35.484.982</w:t>
                        </w:r>
                      </w:p>
                    </w:tc>
                    <w:tc>
                      <w:tcPr>
                        <w:tcW w:w="749" w:type="dxa"/>
                        <w:tcBorders>
                          <w:bottom w:val="single" w:sz="4" w:space="0" w:color="000000"/>
                        </w:tcBorders>
                      </w:tcPr>
                      <w:p>
                        <w:pPr>
                          <w:pStyle w:val="TableParagraph"/>
                          <w:spacing w:line="88" w:lineRule="exact" w:before="10"/>
                          <w:ind w:right="5"/>
                          <w:rPr>
                            <w:b/>
                            <w:sz w:val="10"/>
                          </w:rPr>
                        </w:pPr>
                        <w:r>
                          <w:rPr>
                            <w:b/>
                            <w:sz w:val="10"/>
                          </w:rPr>
                          <w:t>35.342.349</w:t>
                        </w:r>
                      </w:p>
                    </w:tc>
                    <w:tc>
                      <w:tcPr>
                        <w:tcW w:w="713" w:type="dxa"/>
                        <w:tcBorders>
                          <w:bottom w:val="single" w:sz="4" w:space="0" w:color="000000"/>
                        </w:tcBorders>
                      </w:tcPr>
                      <w:p>
                        <w:pPr>
                          <w:pStyle w:val="TableParagraph"/>
                          <w:spacing w:line="88" w:lineRule="exact" w:before="10"/>
                          <w:ind w:right="5"/>
                          <w:rPr>
                            <w:b/>
                            <w:sz w:val="10"/>
                          </w:rPr>
                        </w:pPr>
                        <w:r>
                          <w:rPr>
                            <w:b/>
                            <w:sz w:val="10"/>
                          </w:rPr>
                          <w:t>34.603.784</w:t>
                        </w:r>
                      </w:p>
                    </w:tc>
                    <w:tc>
                      <w:tcPr>
                        <w:tcW w:w="801" w:type="dxa"/>
                        <w:tcBorders>
                          <w:bottom w:val="single" w:sz="4" w:space="0" w:color="000000"/>
                        </w:tcBorders>
                      </w:tcPr>
                      <w:p>
                        <w:pPr>
                          <w:pStyle w:val="TableParagraph"/>
                          <w:spacing w:line="88" w:lineRule="exact" w:before="10"/>
                          <w:ind w:right="1"/>
                          <w:rPr>
                            <w:b/>
                            <w:sz w:val="10"/>
                          </w:rPr>
                        </w:pPr>
                        <w:r>
                          <w:rPr>
                            <w:b/>
                            <w:sz w:val="10"/>
                          </w:rPr>
                          <w:t>33.818.405</w:t>
                        </w:r>
                      </w:p>
                    </w:tc>
                  </w:tr>
                  <w:tr>
                    <w:trPr>
                      <w:trHeight w:val="125" w:hRule="atLeast"/>
                    </w:trPr>
                    <w:tc>
                      <w:tcPr>
                        <w:tcW w:w="2956" w:type="dxa"/>
                        <w:tcBorders>
                          <w:top w:val="single" w:sz="4" w:space="0" w:color="000000"/>
                          <w:left w:val="single" w:sz="4" w:space="0" w:color="000000"/>
                          <w:right w:val="single" w:sz="4" w:space="0" w:color="000000"/>
                        </w:tcBorders>
                      </w:tcPr>
                      <w:p>
                        <w:pPr>
                          <w:pStyle w:val="TableParagraph"/>
                          <w:spacing w:line="94" w:lineRule="exact" w:before="11"/>
                          <w:ind w:left="19"/>
                          <w:jc w:val="left"/>
                          <w:rPr>
                            <w:b/>
                            <w:sz w:val="10"/>
                          </w:rPr>
                        </w:pPr>
                        <w:r>
                          <w:rPr>
                            <w:b/>
                            <w:sz w:val="10"/>
                          </w:rPr>
                          <w:t>TOTAL OPERACIONES EJERCICIO ( CAP. I / IX )</w:t>
                        </w:r>
                      </w:p>
                    </w:tc>
                    <w:tc>
                      <w:tcPr>
                        <w:tcW w:w="732" w:type="dxa"/>
                        <w:tcBorders>
                          <w:top w:val="single" w:sz="4" w:space="0" w:color="000000"/>
                          <w:left w:val="single" w:sz="4" w:space="0" w:color="000000"/>
                        </w:tcBorders>
                      </w:tcPr>
                      <w:p>
                        <w:pPr>
                          <w:pStyle w:val="TableParagraph"/>
                          <w:spacing w:line="94" w:lineRule="exact" w:before="11"/>
                          <w:ind w:right="4"/>
                          <w:rPr>
                            <w:b/>
                            <w:sz w:val="10"/>
                          </w:rPr>
                        </w:pPr>
                        <w:r>
                          <w:rPr>
                            <w:b/>
                            <w:sz w:val="10"/>
                          </w:rPr>
                          <w:t>43.395.681</w:t>
                        </w:r>
                      </w:p>
                    </w:tc>
                    <w:tc>
                      <w:tcPr>
                        <w:tcW w:w="749" w:type="dxa"/>
                        <w:tcBorders>
                          <w:top w:val="single" w:sz="4" w:space="0" w:color="000000"/>
                        </w:tcBorders>
                      </w:tcPr>
                      <w:p>
                        <w:pPr>
                          <w:pStyle w:val="TableParagraph"/>
                          <w:spacing w:line="94" w:lineRule="exact" w:before="11"/>
                          <w:ind w:right="5"/>
                          <w:rPr>
                            <w:b/>
                            <w:sz w:val="10"/>
                          </w:rPr>
                        </w:pPr>
                        <w:r>
                          <w:rPr>
                            <w:b/>
                            <w:sz w:val="10"/>
                          </w:rPr>
                          <w:t>44.806.324</w:t>
                        </w:r>
                      </w:p>
                    </w:tc>
                    <w:tc>
                      <w:tcPr>
                        <w:tcW w:w="713" w:type="dxa"/>
                        <w:tcBorders>
                          <w:top w:val="single" w:sz="4" w:space="0" w:color="000000"/>
                        </w:tcBorders>
                      </w:tcPr>
                      <w:p>
                        <w:pPr>
                          <w:pStyle w:val="TableParagraph"/>
                          <w:spacing w:line="94" w:lineRule="exact" w:before="11"/>
                          <w:ind w:right="5"/>
                          <w:rPr>
                            <w:b/>
                            <w:sz w:val="10"/>
                          </w:rPr>
                        </w:pPr>
                        <w:r>
                          <w:rPr>
                            <w:b/>
                            <w:sz w:val="10"/>
                          </w:rPr>
                          <w:t>42.440.457</w:t>
                        </w:r>
                      </w:p>
                    </w:tc>
                    <w:tc>
                      <w:tcPr>
                        <w:tcW w:w="801" w:type="dxa"/>
                        <w:tcBorders>
                          <w:top w:val="single" w:sz="4" w:space="0" w:color="000000"/>
                        </w:tcBorders>
                      </w:tcPr>
                      <w:p>
                        <w:pPr>
                          <w:pStyle w:val="TableParagraph"/>
                          <w:spacing w:line="94" w:lineRule="exact" w:before="11"/>
                          <w:ind w:right="1"/>
                          <w:rPr>
                            <w:b/>
                            <w:sz w:val="10"/>
                          </w:rPr>
                        </w:pPr>
                        <w:r>
                          <w:rPr>
                            <w:b/>
                            <w:sz w:val="10"/>
                          </w:rPr>
                          <w:t>42.059.740</w:t>
                        </w:r>
                      </w:p>
                    </w:tc>
                  </w:tr>
                </w:tbl>
                <w:p>
                  <w:pPr>
                    <w:pStyle w:val="BodyText"/>
                  </w:pPr>
                </w:p>
              </w:txbxContent>
            </v:textbox>
            <w10:wrap type="topAndBottom"/>
          </v:shape>
        </w:pict>
      </w:r>
      <w:r>
        <w:rPr/>
        <w:pict>
          <v:shape style="position:absolute;margin-left:400.080017pt;margin-top:146.026016pt;width:381.55pt;height:120.25pt;mso-position-horizontal-relative:page;mso-position-vertical-relative:paragraph;z-index:-251658240;mso-wrap-distance-left:0;mso-wrap-distance-right: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84"/>
                    <w:gridCol w:w="48"/>
                    <w:gridCol w:w="779"/>
                    <w:gridCol w:w="713"/>
                    <w:gridCol w:w="713"/>
                    <w:gridCol w:w="712"/>
                    <w:gridCol w:w="48"/>
                    <w:gridCol w:w="942"/>
                    <w:gridCol w:w="976"/>
                    <w:gridCol w:w="48"/>
                    <w:gridCol w:w="1006"/>
                    <w:gridCol w:w="944"/>
                  </w:tblGrid>
                  <w:tr>
                    <w:trPr>
                      <w:trHeight w:val="171" w:hRule="atLeast"/>
                    </w:trPr>
                    <w:tc>
                      <w:tcPr>
                        <w:tcW w:w="684" w:type="dxa"/>
                        <w:tcBorders>
                          <w:bottom w:val="single" w:sz="4" w:space="0" w:color="000000"/>
                        </w:tcBorders>
                        <w:shd w:val="clear" w:color="auto" w:fill="BFBFBF"/>
                      </w:tcPr>
                      <w:p>
                        <w:pPr>
                          <w:pStyle w:val="TableParagraph"/>
                          <w:spacing w:before="34"/>
                          <w:ind w:left="124"/>
                          <w:jc w:val="left"/>
                          <w:rPr>
                            <w:b/>
                            <w:sz w:val="10"/>
                          </w:rPr>
                        </w:pPr>
                        <w:r>
                          <w:rPr>
                            <w:b/>
                            <w:sz w:val="10"/>
                          </w:rPr>
                          <w:t>PRESUP.</w:t>
                        </w:r>
                      </w:p>
                    </w:tc>
                    <w:tc>
                      <w:tcPr>
                        <w:tcW w:w="48" w:type="dxa"/>
                        <w:vMerge w:val="restart"/>
                        <w:tcBorders>
                          <w:top w:val="nil"/>
                          <w:bottom w:val="nil"/>
                        </w:tcBorders>
                        <w:shd w:val="clear" w:color="auto" w:fill="BFBFBF"/>
                      </w:tcPr>
                      <w:p>
                        <w:pPr>
                          <w:pStyle w:val="TableParagraph"/>
                          <w:jc w:val="left"/>
                          <w:rPr>
                            <w:rFonts w:ascii="Times New Roman"/>
                            <w:sz w:val="10"/>
                          </w:rPr>
                        </w:pPr>
                      </w:p>
                    </w:tc>
                    <w:tc>
                      <w:tcPr>
                        <w:tcW w:w="2917" w:type="dxa"/>
                        <w:gridSpan w:val="4"/>
                        <w:tcBorders>
                          <w:bottom w:val="single" w:sz="4" w:space="0" w:color="000000"/>
                        </w:tcBorders>
                        <w:shd w:val="clear" w:color="auto" w:fill="BFBFBF"/>
                      </w:tcPr>
                      <w:p>
                        <w:pPr>
                          <w:pStyle w:val="TableParagraph"/>
                          <w:spacing w:before="34"/>
                          <w:ind w:left="907"/>
                          <w:jc w:val="left"/>
                          <w:rPr>
                            <w:b/>
                            <w:sz w:val="10"/>
                          </w:rPr>
                        </w:pPr>
                        <w:r>
                          <w:rPr>
                            <w:b/>
                            <w:sz w:val="10"/>
                          </w:rPr>
                          <w:t>PREVISIONES GASTOS</w:t>
                        </w:r>
                      </w:p>
                    </w:tc>
                    <w:tc>
                      <w:tcPr>
                        <w:tcW w:w="48" w:type="dxa"/>
                        <w:vMerge w:val="restart"/>
                        <w:tcBorders>
                          <w:top w:val="nil"/>
                          <w:bottom w:val="nil"/>
                        </w:tcBorders>
                        <w:shd w:val="clear" w:color="auto" w:fill="BFBFBF"/>
                      </w:tcPr>
                      <w:p>
                        <w:pPr>
                          <w:pStyle w:val="TableParagraph"/>
                          <w:jc w:val="left"/>
                          <w:rPr>
                            <w:rFonts w:ascii="Times New Roman"/>
                            <w:sz w:val="10"/>
                          </w:rPr>
                        </w:pPr>
                      </w:p>
                    </w:tc>
                    <w:tc>
                      <w:tcPr>
                        <w:tcW w:w="942" w:type="dxa"/>
                        <w:vMerge w:val="restart"/>
                        <w:shd w:val="clear" w:color="auto" w:fill="BFBFBF"/>
                      </w:tcPr>
                      <w:p>
                        <w:pPr>
                          <w:pStyle w:val="TableParagraph"/>
                          <w:spacing w:line="276" w:lineRule="auto" w:before="10"/>
                          <w:ind w:left="176" w:right="155" w:hanging="5"/>
                          <w:jc w:val="left"/>
                          <w:rPr>
                            <w:b/>
                            <w:sz w:val="10"/>
                          </w:rPr>
                        </w:pPr>
                        <w:r>
                          <w:rPr>
                            <w:b/>
                            <w:spacing w:val="-5"/>
                            <w:sz w:val="10"/>
                          </w:rPr>
                          <w:t>VARIAC. </w:t>
                        </w:r>
                        <w:r>
                          <w:rPr>
                            <w:b/>
                            <w:spacing w:val="-3"/>
                            <w:sz w:val="10"/>
                          </w:rPr>
                          <w:t>(%) </w:t>
                        </w:r>
                        <w:r>
                          <w:rPr>
                            <w:b/>
                            <w:sz w:val="10"/>
                          </w:rPr>
                          <w:t>PREV.</w:t>
                        </w:r>
                        <w:r>
                          <w:rPr>
                            <w:b/>
                            <w:spacing w:val="7"/>
                            <w:sz w:val="10"/>
                          </w:rPr>
                          <w:t> </w:t>
                        </w:r>
                        <w:r>
                          <w:rPr>
                            <w:b/>
                            <w:spacing w:val="-3"/>
                            <w:sz w:val="10"/>
                          </w:rPr>
                          <w:t>2025-</w:t>
                        </w:r>
                      </w:p>
                      <w:p>
                        <w:pPr>
                          <w:pStyle w:val="TableParagraph"/>
                          <w:spacing w:line="92" w:lineRule="exact"/>
                          <w:ind w:left="176"/>
                          <w:jc w:val="left"/>
                          <w:rPr>
                            <w:b/>
                            <w:sz w:val="10"/>
                          </w:rPr>
                        </w:pPr>
                        <w:r>
                          <w:rPr>
                            <w:b/>
                            <w:spacing w:val="-3"/>
                            <w:sz w:val="10"/>
                          </w:rPr>
                          <w:t>OBLIG.</w:t>
                        </w:r>
                        <w:r>
                          <w:rPr>
                            <w:b/>
                            <w:spacing w:val="21"/>
                            <w:sz w:val="10"/>
                          </w:rPr>
                          <w:t> </w:t>
                        </w:r>
                        <w:r>
                          <w:rPr>
                            <w:b/>
                            <w:spacing w:val="-3"/>
                            <w:sz w:val="10"/>
                          </w:rPr>
                          <w:t>2024</w:t>
                        </w:r>
                      </w:p>
                    </w:tc>
                    <w:tc>
                      <w:tcPr>
                        <w:tcW w:w="976" w:type="dxa"/>
                        <w:vMerge w:val="restart"/>
                        <w:shd w:val="clear" w:color="auto" w:fill="BFBFBF"/>
                      </w:tcPr>
                      <w:p>
                        <w:pPr>
                          <w:pStyle w:val="TableParagraph"/>
                          <w:spacing w:line="276" w:lineRule="auto" w:before="10"/>
                          <w:ind w:left="127" w:firstLine="67"/>
                          <w:jc w:val="left"/>
                          <w:rPr>
                            <w:b/>
                            <w:sz w:val="10"/>
                          </w:rPr>
                        </w:pPr>
                        <w:r>
                          <w:rPr>
                            <w:b/>
                            <w:spacing w:val="-5"/>
                            <w:sz w:val="10"/>
                          </w:rPr>
                          <w:t>VARIAC. </w:t>
                        </w:r>
                        <w:r>
                          <w:rPr>
                            <w:b/>
                            <w:spacing w:val="2"/>
                            <w:sz w:val="10"/>
                          </w:rPr>
                          <w:t>(%) </w:t>
                        </w:r>
                        <w:r>
                          <w:rPr>
                            <w:b/>
                            <w:sz w:val="10"/>
                          </w:rPr>
                          <w:t>PRESUP.</w:t>
                        </w:r>
                        <w:r>
                          <w:rPr>
                            <w:b/>
                            <w:spacing w:val="8"/>
                            <w:sz w:val="10"/>
                          </w:rPr>
                          <w:t> </w:t>
                        </w:r>
                        <w:r>
                          <w:rPr>
                            <w:b/>
                            <w:spacing w:val="-6"/>
                            <w:sz w:val="10"/>
                          </w:rPr>
                          <w:t>2025-</w:t>
                        </w:r>
                      </w:p>
                      <w:p>
                        <w:pPr>
                          <w:pStyle w:val="TableParagraph"/>
                          <w:spacing w:line="92" w:lineRule="exact"/>
                          <w:ind w:left="194"/>
                          <w:jc w:val="left"/>
                          <w:rPr>
                            <w:b/>
                            <w:sz w:val="10"/>
                          </w:rPr>
                        </w:pPr>
                        <w:r>
                          <w:rPr>
                            <w:b/>
                            <w:spacing w:val="-3"/>
                            <w:sz w:val="10"/>
                          </w:rPr>
                          <w:t>OBLIG.</w:t>
                        </w:r>
                        <w:r>
                          <w:rPr>
                            <w:b/>
                            <w:spacing w:val="9"/>
                            <w:sz w:val="10"/>
                          </w:rPr>
                          <w:t> </w:t>
                        </w:r>
                        <w:r>
                          <w:rPr>
                            <w:b/>
                            <w:sz w:val="10"/>
                          </w:rPr>
                          <w:t>2024</w:t>
                        </w:r>
                      </w:p>
                    </w:tc>
                    <w:tc>
                      <w:tcPr>
                        <w:tcW w:w="48" w:type="dxa"/>
                        <w:vMerge w:val="restart"/>
                        <w:tcBorders>
                          <w:top w:val="nil"/>
                          <w:bottom w:val="nil"/>
                        </w:tcBorders>
                        <w:shd w:val="clear" w:color="auto" w:fill="BFBFBF"/>
                      </w:tcPr>
                      <w:p>
                        <w:pPr>
                          <w:pStyle w:val="TableParagraph"/>
                          <w:jc w:val="left"/>
                          <w:rPr>
                            <w:rFonts w:ascii="Times New Roman"/>
                            <w:sz w:val="10"/>
                          </w:rPr>
                        </w:pPr>
                      </w:p>
                    </w:tc>
                    <w:tc>
                      <w:tcPr>
                        <w:tcW w:w="1006" w:type="dxa"/>
                        <w:vMerge w:val="restart"/>
                        <w:shd w:val="clear" w:color="auto" w:fill="BFBFBF"/>
                      </w:tcPr>
                      <w:p>
                        <w:pPr>
                          <w:pStyle w:val="TableParagraph"/>
                          <w:spacing w:line="276" w:lineRule="auto" w:before="75"/>
                          <w:ind w:left="216" w:right="54" w:hanging="144"/>
                          <w:jc w:val="left"/>
                          <w:rPr>
                            <w:b/>
                            <w:sz w:val="10"/>
                          </w:rPr>
                        </w:pPr>
                        <w:r>
                          <w:rPr>
                            <w:b/>
                            <w:sz w:val="10"/>
                          </w:rPr>
                          <w:t>PESO (%) SOBRE TOTAL 2025</w:t>
                        </w:r>
                      </w:p>
                    </w:tc>
                    <w:tc>
                      <w:tcPr>
                        <w:tcW w:w="944" w:type="dxa"/>
                        <w:vMerge w:val="restart"/>
                        <w:shd w:val="clear" w:color="auto" w:fill="BFBFBF"/>
                      </w:tcPr>
                      <w:p>
                        <w:pPr>
                          <w:pStyle w:val="TableParagraph"/>
                          <w:spacing w:line="276" w:lineRule="auto" w:before="75"/>
                          <w:ind w:left="187" w:right="21" w:hanging="144"/>
                          <w:jc w:val="left"/>
                          <w:rPr>
                            <w:b/>
                            <w:sz w:val="10"/>
                          </w:rPr>
                        </w:pPr>
                        <w:r>
                          <w:rPr>
                            <w:b/>
                            <w:sz w:val="10"/>
                          </w:rPr>
                          <w:t>PESO (%) SOBRE TOTAL 2028</w:t>
                        </w:r>
                      </w:p>
                    </w:tc>
                  </w:tr>
                  <w:tr>
                    <w:trPr>
                      <w:trHeight w:val="200" w:hRule="atLeast"/>
                    </w:trPr>
                    <w:tc>
                      <w:tcPr>
                        <w:tcW w:w="684" w:type="dxa"/>
                        <w:tcBorders>
                          <w:top w:val="single" w:sz="4" w:space="0" w:color="000000"/>
                        </w:tcBorders>
                        <w:shd w:val="clear" w:color="auto" w:fill="BFBFBF"/>
                      </w:tcPr>
                      <w:p>
                        <w:pPr>
                          <w:pStyle w:val="TableParagraph"/>
                          <w:spacing w:before="1"/>
                          <w:jc w:val="left"/>
                          <w:rPr>
                            <w:b/>
                            <w:sz w:val="8"/>
                          </w:rPr>
                        </w:pPr>
                      </w:p>
                      <w:p>
                        <w:pPr>
                          <w:pStyle w:val="TableParagraph"/>
                          <w:spacing w:line="88" w:lineRule="exact"/>
                          <w:ind w:left="237"/>
                          <w:jc w:val="left"/>
                          <w:rPr>
                            <w:b/>
                            <w:sz w:val="10"/>
                          </w:rPr>
                        </w:pPr>
                        <w:r>
                          <w:rPr>
                            <w:b/>
                            <w:sz w:val="10"/>
                          </w:rPr>
                          <w:t>2025</w:t>
                        </w:r>
                      </w:p>
                    </w:tc>
                    <w:tc>
                      <w:tcPr>
                        <w:tcW w:w="48" w:type="dxa"/>
                        <w:vMerge/>
                        <w:tcBorders>
                          <w:top w:val="nil"/>
                          <w:bottom w:val="nil"/>
                        </w:tcBorders>
                        <w:shd w:val="clear" w:color="auto" w:fill="BFBFBF"/>
                      </w:tcPr>
                      <w:p>
                        <w:pPr>
                          <w:rPr>
                            <w:sz w:val="2"/>
                            <w:szCs w:val="2"/>
                          </w:rPr>
                        </w:pPr>
                      </w:p>
                    </w:tc>
                    <w:tc>
                      <w:tcPr>
                        <w:tcW w:w="779" w:type="dxa"/>
                        <w:tcBorders>
                          <w:top w:val="single" w:sz="4" w:space="0" w:color="000000"/>
                          <w:right w:val="single" w:sz="4" w:space="0" w:color="000000"/>
                        </w:tcBorders>
                        <w:shd w:val="clear" w:color="auto" w:fill="BFBFBF"/>
                      </w:tcPr>
                      <w:p>
                        <w:pPr>
                          <w:pStyle w:val="TableParagraph"/>
                          <w:spacing w:before="1"/>
                          <w:jc w:val="left"/>
                          <w:rPr>
                            <w:b/>
                            <w:sz w:val="8"/>
                          </w:rPr>
                        </w:pPr>
                      </w:p>
                      <w:p>
                        <w:pPr>
                          <w:pStyle w:val="TableParagraph"/>
                          <w:spacing w:line="88" w:lineRule="exact"/>
                          <w:ind w:left="262" w:right="240"/>
                          <w:jc w:val="center"/>
                          <w:rPr>
                            <w:b/>
                            <w:sz w:val="10"/>
                          </w:rPr>
                        </w:pPr>
                        <w:r>
                          <w:rPr>
                            <w:b/>
                            <w:sz w:val="10"/>
                          </w:rPr>
                          <w:t>2025</w:t>
                        </w:r>
                      </w:p>
                    </w:tc>
                    <w:tc>
                      <w:tcPr>
                        <w:tcW w:w="713" w:type="dxa"/>
                        <w:tcBorders>
                          <w:top w:val="single" w:sz="4" w:space="0" w:color="000000"/>
                          <w:left w:val="single" w:sz="4" w:space="0" w:color="000000"/>
                          <w:right w:val="single" w:sz="4" w:space="0" w:color="000000"/>
                        </w:tcBorders>
                        <w:shd w:val="clear" w:color="auto" w:fill="BFBFBF"/>
                      </w:tcPr>
                      <w:p>
                        <w:pPr>
                          <w:pStyle w:val="TableParagraph"/>
                          <w:spacing w:before="1"/>
                          <w:jc w:val="left"/>
                          <w:rPr>
                            <w:b/>
                            <w:sz w:val="8"/>
                          </w:rPr>
                        </w:pPr>
                      </w:p>
                      <w:p>
                        <w:pPr>
                          <w:pStyle w:val="TableParagraph"/>
                          <w:spacing w:line="88" w:lineRule="exact"/>
                          <w:ind w:left="250"/>
                          <w:jc w:val="left"/>
                          <w:rPr>
                            <w:b/>
                            <w:sz w:val="10"/>
                          </w:rPr>
                        </w:pPr>
                        <w:r>
                          <w:rPr>
                            <w:b/>
                            <w:sz w:val="10"/>
                          </w:rPr>
                          <w:t>2026</w:t>
                        </w:r>
                      </w:p>
                    </w:tc>
                    <w:tc>
                      <w:tcPr>
                        <w:tcW w:w="713" w:type="dxa"/>
                        <w:tcBorders>
                          <w:top w:val="single" w:sz="4" w:space="0" w:color="000000"/>
                          <w:left w:val="single" w:sz="4" w:space="0" w:color="000000"/>
                          <w:right w:val="single" w:sz="4" w:space="0" w:color="000000"/>
                        </w:tcBorders>
                        <w:shd w:val="clear" w:color="auto" w:fill="BFBFBF"/>
                      </w:tcPr>
                      <w:p>
                        <w:pPr>
                          <w:pStyle w:val="TableParagraph"/>
                          <w:spacing w:before="1"/>
                          <w:jc w:val="left"/>
                          <w:rPr>
                            <w:b/>
                            <w:sz w:val="8"/>
                          </w:rPr>
                        </w:pPr>
                      </w:p>
                      <w:p>
                        <w:pPr>
                          <w:pStyle w:val="TableParagraph"/>
                          <w:spacing w:line="88" w:lineRule="exact"/>
                          <w:ind w:left="250"/>
                          <w:jc w:val="left"/>
                          <w:rPr>
                            <w:b/>
                            <w:sz w:val="10"/>
                          </w:rPr>
                        </w:pPr>
                        <w:r>
                          <w:rPr>
                            <w:b/>
                            <w:sz w:val="10"/>
                          </w:rPr>
                          <w:t>2027</w:t>
                        </w:r>
                      </w:p>
                    </w:tc>
                    <w:tc>
                      <w:tcPr>
                        <w:tcW w:w="712" w:type="dxa"/>
                        <w:tcBorders>
                          <w:top w:val="single" w:sz="4" w:space="0" w:color="000000"/>
                          <w:left w:val="single" w:sz="4" w:space="0" w:color="000000"/>
                        </w:tcBorders>
                        <w:shd w:val="clear" w:color="auto" w:fill="BFBFBF"/>
                      </w:tcPr>
                      <w:p>
                        <w:pPr>
                          <w:pStyle w:val="TableParagraph"/>
                          <w:spacing w:before="1"/>
                          <w:jc w:val="left"/>
                          <w:rPr>
                            <w:b/>
                            <w:sz w:val="8"/>
                          </w:rPr>
                        </w:pPr>
                      </w:p>
                      <w:p>
                        <w:pPr>
                          <w:pStyle w:val="TableParagraph"/>
                          <w:spacing w:line="88" w:lineRule="exact"/>
                          <w:ind w:left="250"/>
                          <w:jc w:val="left"/>
                          <w:rPr>
                            <w:b/>
                            <w:sz w:val="10"/>
                          </w:rPr>
                        </w:pPr>
                        <w:r>
                          <w:rPr>
                            <w:b/>
                            <w:sz w:val="10"/>
                          </w:rPr>
                          <w:t>2028</w:t>
                        </w:r>
                      </w:p>
                    </w:tc>
                    <w:tc>
                      <w:tcPr>
                        <w:tcW w:w="48" w:type="dxa"/>
                        <w:vMerge/>
                        <w:tcBorders>
                          <w:top w:val="nil"/>
                          <w:bottom w:val="nil"/>
                        </w:tcBorders>
                        <w:shd w:val="clear" w:color="auto" w:fill="BFBFBF"/>
                      </w:tcPr>
                      <w:p>
                        <w:pPr>
                          <w:rPr>
                            <w:sz w:val="2"/>
                            <w:szCs w:val="2"/>
                          </w:rPr>
                        </w:pPr>
                      </w:p>
                    </w:tc>
                    <w:tc>
                      <w:tcPr>
                        <w:tcW w:w="942" w:type="dxa"/>
                        <w:vMerge/>
                        <w:tcBorders>
                          <w:top w:val="nil"/>
                        </w:tcBorders>
                        <w:shd w:val="clear" w:color="auto" w:fill="BFBFBF"/>
                      </w:tcPr>
                      <w:p>
                        <w:pPr>
                          <w:rPr>
                            <w:sz w:val="2"/>
                            <w:szCs w:val="2"/>
                          </w:rPr>
                        </w:pPr>
                      </w:p>
                    </w:tc>
                    <w:tc>
                      <w:tcPr>
                        <w:tcW w:w="976" w:type="dxa"/>
                        <w:vMerge/>
                        <w:tcBorders>
                          <w:top w:val="nil"/>
                        </w:tcBorders>
                        <w:shd w:val="clear" w:color="auto" w:fill="BFBFBF"/>
                      </w:tcPr>
                      <w:p>
                        <w:pPr>
                          <w:rPr>
                            <w:sz w:val="2"/>
                            <w:szCs w:val="2"/>
                          </w:rPr>
                        </w:pPr>
                      </w:p>
                    </w:tc>
                    <w:tc>
                      <w:tcPr>
                        <w:tcW w:w="48" w:type="dxa"/>
                        <w:vMerge/>
                        <w:tcBorders>
                          <w:top w:val="nil"/>
                          <w:bottom w:val="nil"/>
                        </w:tcBorders>
                        <w:shd w:val="clear" w:color="auto" w:fill="BFBFBF"/>
                      </w:tcPr>
                      <w:p>
                        <w:pPr>
                          <w:rPr>
                            <w:sz w:val="2"/>
                            <w:szCs w:val="2"/>
                          </w:rPr>
                        </w:pPr>
                      </w:p>
                    </w:tc>
                    <w:tc>
                      <w:tcPr>
                        <w:tcW w:w="1006" w:type="dxa"/>
                        <w:vMerge/>
                        <w:tcBorders>
                          <w:top w:val="nil"/>
                        </w:tcBorders>
                        <w:shd w:val="clear" w:color="auto" w:fill="BFBFBF"/>
                      </w:tcPr>
                      <w:p>
                        <w:pPr>
                          <w:rPr>
                            <w:sz w:val="2"/>
                            <w:szCs w:val="2"/>
                          </w:rPr>
                        </w:pPr>
                      </w:p>
                    </w:tc>
                    <w:tc>
                      <w:tcPr>
                        <w:tcW w:w="944" w:type="dxa"/>
                        <w:vMerge/>
                        <w:tcBorders>
                          <w:top w:val="nil"/>
                        </w:tcBorders>
                        <w:shd w:val="clear" w:color="auto" w:fill="BFBFBF"/>
                      </w:tcPr>
                      <w:p>
                        <w:pPr>
                          <w:rPr>
                            <w:sz w:val="2"/>
                            <w:szCs w:val="2"/>
                          </w:rPr>
                        </w:pPr>
                      </w:p>
                    </w:tc>
                  </w:tr>
                  <w:tr>
                    <w:trPr>
                      <w:trHeight w:val="116" w:hRule="atLeast"/>
                    </w:trPr>
                    <w:tc>
                      <w:tcPr>
                        <w:tcW w:w="684" w:type="dxa"/>
                      </w:tcPr>
                      <w:p>
                        <w:pPr>
                          <w:pStyle w:val="TableParagraph"/>
                          <w:jc w:val="left"/>
                          <w:rPr>
                            <w:rFonts w:ascii="Times New Roman"/>
                            <w:sz w:val="6"/>
                          </w:rPr>
                        </w:pPr>
                      </w:p>
                    </w:tc>
                    <w:tc>
                      <w:tcPr>
                        <w:tcW w:w="48" w:type="dxa"/>
                        <w:vMerge w:val="restart"/>
                        <w:tcBorders>
                          <w:top w:val="nil"/>
                          <w:bottom w:val="nil"/>
                        </w:tcBorders>
                      </w:tcPr>
                      <w:p>
                        <w:pPr>
                          <w:pStyle w:val="TableParagraph"/>
                          <w:jc w:val="left"/>
                          <w:rPr>
                            <w:rFonts w:ascii="Times New Roman"/>
                            <w:sz w:val="10"/>
                          </w:rPr>
                        </w:pPr>
                      </w:p>
                    </w:tc>
                    <w:tc>
                      <w:tcPr>
                        <w:tcW w:w="779" w:type="dxa"/>
                        <w:tcBorders>
                          <w:right w:val="single" w:sz="4" w:space="0" w:color="000000"/>
                        </w:tcBorders>
                      </w:tcPr>
                      <w:p>
                        <w:pPr>
                          <w:pStyle w:val="TableParagraph"/>
                          <w:jc w:val="left"/>
                          <w:rPr>
                            <w:rFonts w:ascii="Times New Roman"/>
                            <w:sz w:val="6"/>
                          </w:rPr>
                        </w:pPr>
                      </w:p>
                    </w:tc>
                    <w:tc>
                      <w:tcPr>
                        <w:tcW w:w="713" w:type="dxa"/>
                        <w:tcBorders>
                          <w:left w:val="single" w:sz="4" w:space="0" w:color="000000"/>
                          <w:right w:val="single" w:sz="4" w:space="0" w:color="000000"/>
                        </w:tcBorders>
                      </w:tcPr>
                      <w:p>
                        <w:pPr>
                          <w:pStyle w:val="TableParagraph"/>
                          <w:jc w:val="left"/>
                          <w:rPr>
                            <w:rFonts w:ascii="Times New Roman"/>
                            <w:sz w:val="6"/>
                          </w:rPr>
                        </w:pPr>
                      </w:p>
                    </w:tc>
                    <w:tc>
                      <w:tcPr>
                        <w:tcW w:w="713" w:type="dxa"/>
                        <w:tcBorders>
                          <w:left w:val="single" w:sz="4" w:space="0" w:color="000000"/>
                          <w:right w:val="single" w:sz="4" w:space="0" w:color="000000"/>
                        </w:tcBorders>
                      </w:tcPr>
                      <w:p>
                        <w:pPr>
                          <w:pStyle w:val="TableParagraph"/>
                          <w:jc w:val="left"/>
                          <w:rPr>
                            <w:rFonts w:ascii="Times New Roman"/>
                            <w:sz w:val="6"/>
                          </w:rPr>
                        </w:pPr>
                      </w:p>
                    </w:tc>
                    <w:tc>
                      <w:tcPr>
                        <w:tcW w:w="712" w:type="dxa"/>
                        <w:tcBorders>
                          <w:left w:val="single" w:sz="4" w:space="0" w:color="000000"/>
                        </w:tcBorders>
                      </w:tcPr>
                      <w:p>
                        <w:pPr>
                          <w:pStyle w:val="TableParagraph"/>
                          <w:jc w:val="left"/>
                          <w:rPr>
                            <w:rFonts w:ascii="Times New Roman"/>
                            <w:sz w:val="6"/>
                          </w:rPr>
                        </w:pPr>
                      </w:p>
                    </w:tc>
                    <w:tc>
                      <w:tcPr>
                        <w:tcW w:w="48" w:type="dxa"/>
                        <w:vMerge w:val="restart"/>
                        <w:tcBorders>
                          <w:top w:val="nil"/>
                          <w:bottom w:val="nil"/>
                        </w:tcBorders>
                      </w:tcPr>
                      <w:p>
                        <w:pPr>
                          <w:pStyle w:val="TableParagraph"/>
                          <w:jc w:val="left"/>
                          <w:rPr>
                            <w:rFonts w:ascii="Times New Roman"/>
                            <w:sz w:val="10"/>
                          </w:rPr>
                        </w:pPr>
                      </w:p>
                    </w:tc>
                    <w:tc>
                      <w:tcPr>
                        <w:tcW w:w="1918" w:type="dxa"/>
                        <w:gridSpan w:val="2"/>
                      </w:tcPr>
                      <w:p>
                        <w:pPr>
                          <w:pStyle w:val="TableParagraph"/>
                          <w:jc w:val="left"/>
                          <w:rPr>
                            <w:rFonts w:ascii="Times New Roman"/>
                            <w:sz w:val="6"/>
                          </w:rPr>
                        </w:pPr>
                      </w:p>
                    </w:tc>
                    <w:tc>
                      <w:tcPr>
                        <w:tcW w:w="48" w:type="dxa"/>
                        <w:vMerge w:val="restart"/>
                        <w:tcBorders>
                          <w:top w:val="nil"/>
                          <w:bottom w:val="nil"/>
                        </w:tcBorders>
                      </w:tcPr>
                      <w:p>
                        <w:pPr>
                          <w:pStyle w:val="TableParagraph"/>
                          <w:jc w:val="left"/>
                          <w:rPr>
                            <w:rFonts w:ascii="Times New Roman"/>
                            <w:sz w:val="10"/>
                          </w:rPr>
                        </w:pPr>
                      </w:p>
                    </w:tc>
                    <w:tc>
                      <w:tcPr>
                        <w:tcW w:w="1950" w:type="dxa"/>
                        <w:gridSpan w:val="2"/>
                      </w:tcPr>
                      <w:p>
                        <w:pPr>
                          <w:pStyle w:val="TableParagraph"/>
                          <w:jc w:val="left"/>
                          <w:rPr>
                            <w:rFonts w:ascii="Times New Roman"/>
                            <w:sz w:val="6"/>
                          </w:rPr>
                        </w:pPr>
                      </w:p>
                    </w:tc>
                  </w:tr>
                  <w:tr>
                    <w:trPr>
                      <w:trHeight w:val="130" w:hRule="atLeast"/>
                    </w:trPr>
                    <w:tc>
                      <w:tcPr>
                        <w:tcW w:w="684" w:type="dxa"/>
                        <w:tcBorders>
                          <w:bottom w:val="nil"/>
                        </w:tcBorders>
                      </w:tcPr>
                      <w:p>
                        <w:pPr>
                          <w:pStyle w:val="TableParagraph"/>
                          <w:spacing w:line="103" w:lineRule="exact" w:before="7"/>
                          <w:rPr>
                            <w:sz w:val="10"/>
                          </w:rPr>
                        </w:pPr>
                        <w:r>
                          <w:rPr>
                            <w:sz w:val="10"/>
                          </w:rPr>
                          <w:t>12.719.078</w:t>
                        </w:r>
                      </w:p>
                    </w:tc>
                    <w:tc>
                      <w:tcPr>
                        <w:tcW w:w="48" w:type="dxa"/>
                        <w:vMerge/>
                        <w:tcBorders>
                          <w:top w:val="nil"/>
                          <w:bottom w:val="nil"/>
                        </w:tcBorders>
                      </w:tcPr>
                      <w:p>
                        <w:pPr>
                          <w:rPr>
                            <w:sz w:val="2"/>
                            <w:szCs w:val="2"/>
                          </w:rPr>
                        </w:pPr>
                      </w:p>
                    </w:tc>
                    <w:tc>
                      <w:tcPr>
                        <w:tcW w:w="779" w:type="dxa"/>
                        <w:tcBorders>
                          <w:bottom w:val="nil"/>
                          <w:right w:val="single" w:sz="4" w:space="0" w:color="000000"/>
                        </w:tcBorders>
                      </w:tcPr>
                      <w:p>
                        <w:pPr>
                          <w:pStyle w:val="TableParagraph"/>
                          <w:spacing w:line="103" w:lineRule="exact" w:before="7"/>
                          <w:ind w:right="2"/>
                          <w:rPr>
                            <w:sz w:val="10"/>
                          </w:rPr>
                        </w:pPr>
                        <w:r>
                          <w:rPr>
                            <w:sz w:val="10"/>
                          </w:rPr>
                          <w:t>12.782.674</w:t>
                        </w:r>
                      </w:p>
                    </w:tc>
                    <w:tc>
                      <w:tcPr>
                        <w:tcW w:w="713" w:type="dxa"/>
                        <w:tcBorders>
                          <w:left w:val="single" w:sz="4" w:space="0" w:color="000000"/>
                          <w:bottom w:val="nil"/>
                          <w:right w:val="single" w:sz="4" w:space="0" w:color="000000"/>
                        </w:tcBorders>
                      </w:tcPr>
                      <w:p>
                        <w:pPr>
                          <w:pStyle w:val="TableParagraph"/>
                          <w:spacing w:line="103" w:lineRule="exact" w:before="7"/>
                          <w:ind w:right="2"/>
                          <w:rPr>
                            <w:sz w:val="10"/>
                          </w:rPr>
                        </w:pPr>
                        <w:r>
                          <w:rPr>
                            <w:sz w:val="10"/>
                          </w:rPr>
                          <w:t>13.038.327</w:t>
                        </w:r>
                      </w:p>
                    </w:tc>
                    <w:tc>
                      <w:tcPr>
                        <w:tcW w:w="713" w:type="dxa"/>
                        <w:tcBorders>
                          <w:left w:val="single" w:sz="4" w:space="0" w:color="000000"/>
                          <w:bottom w:val="nil"/>
                          <w:right w:val="single" w:sz="4" w:space="0" w:color="000000"/>
                        </w:tcBorders>
                      </w:tcPr>
                      <w:p>
                        <w:pPr>
                          <w:pStyle w:val="TableParagraph"/>
                          <w:spacing w:line="103" w:lineRule="exact" w:before="7"/>
                          <w:ind w:right="3"/>
                          <w:rPr>
                            <w:sz w:val="10"/>
                          </w:rPr>
                        </w:pPr>
                        <w:r>
                          <w:rPr>
                            <w:sz w:val="10"/>
                          </w:rPr>
                          <w:t>13.299.094</w:t>
                        </w:r>
                      </w:p>
                    </w:tc>
                    <w:tc>
                      <w:tcPr>
                        <w:tcW w:w="712" w:type="dxa"/>
                        <w:tcBorders>
                          <w:left w:val="single" w:sz="4" w:space="0" w:color="000000"/>
                          <w:bottom w:val="nil"/>
                        </w:tcBorders>
                      </w:tcPr>
                      <w:p>
                        <w:pPr>
                          <w:pStyle w:val="TableParagraph"/>
                          <w:spacing w:line="103" w:lineRule="exact" w:before="7"/>
                          <w:ind w:right="1"/>
                          <w:rPr>
                            <w:sz w:val="10"/>
                          </w:rPr>
                        </w:pPr>
                        <w:r>
                          <w:rPr>
                            <w:sz w:val="10"/>
                          </w:rPr>
                          <w:t>13.565.076</w:t>
                        </w:r>
                      </w:p>
                    </w:tc>
                    <w:tc>
                      <w:tcPr>
                        <w:tcW w:w="48" w:type="dxa"/>
                        <w:vMerge/>
                        <w:tcBorders>
                          <w:top w:val="nil"/>
                          <w:bottom w:val="nil"/>
                        </w:tcBorders>
                      </w:tcPr>
                      <w:p>
                        <w:pPr>
                          <w:rPr>
                            <w:sz w:val="2"/>
                            <w:szCs w:val="2"/>
                          </w:rPr>
                        </w:pPr>
                      </w:p>
                    </w:tc>
                    <w:tc>
                      <w:tcPr>
                        <w:tcW w:w="942" w:type="dxa"/>
                        <w:tcBorders>
                          <w:bottom w:val="nil"/>
                        </w:tcBorders>
                      </w:tcPr>
                      <w:p>
                        <w:pPr>
                          <w:pStyle w:val="TableParagraph"/>
                          <w:spacing w:line="103" w:lineRule="exact" w:before="7"/>
                          <w:ind w:right="4"/>
                          <w:rPr>
                            <w:sz w:val="10"/>
                          </w:rPr>
                        </w:pPr>
                        <w:r>
                          <w:rPr>
                            <w:sz w:val="10"/>
                          </w:rPr>
                          <w:t>-6,4%</w:t>
                        </w:r>
                      </w:p>
                    </w:tc>
                    <w:tc>
                      <w:tcPr>
                        <w:tcW w:w="976" w:type="dxa"/>
                        <w:tcBorders>
                          <w:bottom w:val="nil"/>
                        </w:tcBorders>
                      </w:tcPr>
                      <w:p>
                        <w:pPr>
                          <w:pStyle w:val="TableParagraph"/>
                          <w:spacing w:line="103" w:lineRule="exact" w:before="7"/>
                          <w:ind w:right="4"/>
                          <w:rPr>
                            <w:sz w:val="10"/>
                          </w:rPr>
                        </w:pPr>
                        <w:r>
                          <w:rPr>
                            <w:sz w:val="10"/>
                          </w:rPr>
                          <w:t>-6,8%</w:t>
                        </w:r>
                      </w:p>
                    </w:tc>
                    <w:tc>
                      <w:tcPr>
                        <w:tcW w:w="48" w:type="dxa"/>
                        <w:vMerge/>
                        <w:tcBorders>
                          <w:top w:val="nil"/>
                          <w:bottom w:val="nil"/>
                        </w:tcBorders>
                      </w:tcPr>
                      <w:p>
                        <w:pPr>
                          <w:rPr>
                            <w:sz w:val="2"/>
                            <w:szCs w:val="2"/>
                          </w:rPr>
                        </w:pPr>
                      </w:p>
                    </w:tc>
                    <w:tc>
                      <w:tcPr>
                        <w:tcW w:w="1006" w:type="dxa"/>
                        <w:tcBorders>
                          <w:bottom w:val="nil"/>
                        </w:tcBorders>
                      </w:tcPr>
                      <w:p>
                        <w:pPr>
                          <w:pStyle w:val="TableParagraph"/>
                          <w:spacing w:line="103" w:lineRule="exact" w:before="7"/>
                          <w:ind w:right="4"/>
                          <w:rPr>
                            <w:sz w:val="10"/>
                          </w:rPr>
                        </w:pPr>
                        <w:r>
                          <w:rPr>
                            <w:sz w:val="10"/>
                          </w:rPr>
                          <w:t>33,0%</w:t>
                        </w:r>
                      </w:p>
                    </w:tc>
                    <w:tc>
                      <w:tcPr>
                        <w:tcW w:w="944" w:type="dxa"/>
                        <w:tcBorders>
                          <w:bottom w:val="nil"/>
                        </w:tcBorders>
                      </w:tcPr>
                      <w:p>
                        <w:pPr>
                          <w:pStyle w:val="TableParagraph"/>
                          <w:spacing w:line="103" w:lineRule="exact" w:before="7"/>
                          <w:rPr>
                            <w:sz w:val="10"/>
                          </w:rPr>
                        </w:pPr>
                        <w:r>
                          <w:rPr>
                            <w:sz w:val="10"/>
                          </w:rPr>
                          <w:t>33,6%</w:t>
                        </w:r>
                      </w:p>
                    </w:tc>
                  </w:tr>
                  <w:tr>
                    <w:trPr>
                      <w:trHeight w:val="130" w:hRule="atLeast"/>
                    </w:trPr>
                    <w:tc>
                      <w:tcPr>
                        <w:tcW w:w="684" w:type="dxa"/>
                        <w:tcBorders>
                          <w:top w:val="nil"/>
                          <w:bottom w:val="nil"/>
                        </w:tcBorders>
                      </w:tcPr>
                      <w:p>
                        <w:pPr>
                          <w:pStyle w:val="TableParagraph"/>
                          <w:spacing w:line="105" w:lineRule="exact" w:before="6"/>
                          <w:rPr>
                            <w:sz w:val="10"/>
                          </w:rPr>
                        </w:pPr>
                        <w:r>
                          <w:rPr>
                            <w:sz w:val="10"/>
                          </w:rPr>
                          <w:t>10.089.045</w:t>
                        </w:r>
                      </w:p>
                    </w:tc>
                    <w:tc>
                      <w:tcPr>
                        <w:tcW w:w="48" w:type="dxa"/>
                        <w:vMerge/>
                        <w:tcBorders>
                          <w:top w:val="nil"/>
                          <w:bottom w:val="nil"/>
                        </w:tcBorders>
                      </w:tcPr>
                      <w:p>
                        <w:pPr>
                          <w:rPr>
                            <w:sz w:val="2"/>
                            <w:szCs w:val="2"/>
                          </w:rPr>
                        </w:pPr>
                      </w:p>
                    </w:tc>
                    <w:tc>
                      <w:tcPr>
                        <w:tcW w:w="779" w:type="dxa"/>
                        <w:tcBorders>
                          <w:top w:val="nil"/>
                          <w:bottom w:val="nil"/>
                          <w:right w:val="single" w:sz="4" w:space="0" w:color="000000"/>
                        </w:tcBorders>
                      </w:tcPr>
                      <w:p>
                        <w:pPr>
                          <w:pStyle w:val="TableParagraph"/>
                          <w:spacing w:line="105" w:lineRule="exact" w:before="6"/>
                          <w:ind w:right="2"/>
                          <w:rPr>
                            <w:sz w:val="10"/>
                          </w:rPr>
                        </w:pPr>
                        <w:r>
                          <w:rPr>
                            <w:sz w:val="10"/>
                          </w:rPr>
                          <w:t>8.780.791</w:t>
                        </w:r>
                      </w:p>
                    </w:tc>
                    <w:tc>
                      <w:tcPr>
                        <w:tcW w:w="713" w:type="dxa"/>
                        <w:tcBorders>
                          <w:top w:val="nil"/>
                          <w:left w:val="single" w:sz="4" w:space="0" w:color="000000"/>
                          <w:bottom w:val="nil"/>
                          <w:right w:val="single" w:sz="4" w:space="0" w:color="000000"/>
                        </w:tcBorders>
                      </w:tcPr>
                      <w:p>
                        <w:pPr>
                          <w:pStyle w:val="TableParagraph"/>
                          <w:spacing w:line="105" w:lineRule="exact" w:before="6"/>
                          <w:ind w:right="2"/>
                          <w:rPr>
                            <w:sz w:val="10"/>
                          </w:rPr>
                        </w:pPr>
                        <w:r>
                          <w:rPr>
                            <w:sz w:val="10"/>
                          </w:rPr>
                          <w:t>9.070.557</w:t>
                        </w:r>
                      </w:p>
                    </w:tc>
                    <w:tc>
                      <w:tcPr>
                        <w:tcW w:w="713" w:type="dxa"/>
                        <w:tcBorders>
                          <w:top w:val="nil"/>
                          <w:left w:val="single" w:sz="4" w:space="0" w:color="000000"/>
                          <w:bottom w:val="nil"/>
                          <w:right w:val="single" w:sz="4" w:space="0" w:color="000000"/>
                        </w:tcBorders>
                      </w:tcPr>
                      <w:p>
                        <w:pPr>
                          <w:pStyle w:val="TableParagraph"/>
                          <w:spacing w:line="105" w:lineRule="exact" w:before="6"/>
                          <w:ind w:right="3"/>
                          <w:rPr>
                            <w:sz w:val="10"/>
                          </w:rPr>
                        </w:pPr>
                        <w:r>
                          <w:rPr>
                            <w:sz w:val="10"/>
                          </w:rPr>
                          <w:t>9.378.956</w:t>
                        </w:r>
                      </w:p>
                    </w:tc>
                    <w:tc>
                      <w:tcPr>
                        <w:tcW w:w="712" w:type="dxa"/>
                        <w:tcBorders>
                          <w:top w:val="nil"/>
                          <w:left w:val="single" w:sz="4" w:space="0" w:color="000000"/>
                          <w:bottom w:val="nil"/>
                        </w:tcBorders>
                      </w:tcPr>
                      <w:p>
                        <w:pPr>
                          <w:pStyle w:val="TableParagraph"/>
                          <w:spacing w:line="105" w:lineRule="exact" w:before="6"/>
                          <w:ind w:right="1"/>
                          <w:rPr>
                            <w:sz w:val="10"/>
                          </w:rPr>
                        </w:pPr>
                        <w:r>
                          <w:rPr>
                            <w:sz w:val="10"/>
                          </w:rPr>
                          <w:t>9.697.840</w:t>
                        </w:r>
                      </w:p>
                    </w:tc>
                    <w:tc>
                      <w:tcPr>
                        <w:tcW w:w="48" w:type="dxa"/>
                        <w:vMerge/>
                        <w:tcBorders>
                          <w:top w:val="nil"/>
                          <w:bottom w:val="nil"/>
                        </w:tcBorders>
                      </w:tcPr>
                      <w:p>
                        <w:pPr>
                          <w:rPr>
                            <w:sz w:val="2"/>
                            <w:szCs w:val="2"/>
                          </w:rPr>
                        </w:pPr>
                      </w:p>
                    </w:tc>
                    <w:tc>
                      <w:tcPr>
                        <w:tcW w:w="942" w:type="dxa"/>
                        <w:tcBorders>
                          <w:top w:val="nil"/>
                          <w:bottom w:val="nil"/>
                        </w:tcBorders>
                      </w:tcPr>
                      <w:p>
                        <w:pPr>
                          <w:pStyle w:val="TableParagraph"/>
                          <w:spacing w:line="105" w:lineRule="exact" w:before="6"/>
                          <w:ind w:right="4"/>
                          <w:rPr>
                            <w:sz w:val="10"/>
                          </w:rPr>
                        </w:pPr>
                        <w:r>
                          <w:rPr>
                            <w:sz w:val="10"/>
                          </w:rPr>
                          <w:t>3,2%</w:t>
                        </w:r>
                      </w:p>
                    </w:tc>
                    <w:tc>
                      <w:tcPr>
                        <w:tcW w:w="976" w:type="dxa"/>
                        <w:tcBorders>
                          <w:top w:val="nil"/>
                          <w:bottom w:val="nil"/>
                        </w:tcBorders>
                      </w:tcPr>
                      <w:p>
                        <w:pPr>
                          <w:pStyle w:val="TableParagraph"/>
                          <w:spacing w:line="105" w:lineRule="exact" w:before="6"/>
                          <w:ind w:right="4"/>
                          <w:rPr>
                            <w:sz w:val="10"/>
                          </w:rPr>
                        </w:pPr>
                        <w:r>
                          <w:rPr>
                            <w:sz w:val="10"/>
                          </w:rPr>
                          <w:t>18,6%</w:t>
                        </w:r>
                      </w:p>
                    </w:tc>
                    <w:tc>
                      <w:tcPr>
                        <w:tcW w:w="48" w:type="dxa"/>
                        <w:vMerge/>
                        <w:tcBorders>
                          <w:top w:val="nil"/>
                          <w:bottom w:val="nil"/>
                        </w:tcBorders>
                      </w:tcPr>
                      <w:p>
                        <w:pPr>
                          <w:rPr>
                            <w:sz w:val="2"/>
                            <w:szCs w:val="2"/>
                          </w:rPr>
                        </w:pPr>
                      </w:p>
                    </w:tc>
                    <w:tc>
                      <w:tcPr>
                        <w:tcW w:w="1006" w:type="dxa"/>
                        <w:tcBorders>
                          <w:top w:val="nil"/>
                          <w:bottom w:val="nil"/>
                        </w:tcBorders>
                      </w:tcPr>
                      <w:p>
                        <w:pPr>
                          <w:pStyle w:val="TableParagraph"/>
                          <w:spacing w:line="105" w:lineRule="exact" w:before="6"/>
                          <w:ind w:right="4"/>
                          <w:rPr>
                            <w:sz w:val="10"/>
                          </w:rPr>
                        </w:pPr>
                        <w:r>
                          <w:rPr>
                            <w:sz w:val="10"/>
                          </w:rPr>
                          <w:t>22,7%</w:t>
                        </w:r>
                      </w:p>
                    </w:tc>
                    <w:tc>
                      <w:tcPr>
                        <w:tcW w:w="944" w:type="dxa"/>
                        <w:tcBorders>
                          <w:top w:val="nil"/>
                          <w:bottom w:val="nil"/>
                        </w:tcBorders>
                      </w:tcPr>
                      <w:p>
                        <w:pPr>
                          <w:pStyle w:val="TableParagraph"/>
                          <w:spacing w:line="105" w:lineRule="exact" w:before="6"/>
                          <w:rPr>
                            <w:sz w:val="10"/>
                          </w:rPr>
                        </w:pPr>
                        <w:r>
                          <w:rPr>
                            <w:sz w:val="10"/>
                          </w:rPr>
                          <w:t>24,0%</w:t>
                        </w:r>
                      </w:p>
                    </w:tc>
                  </w:tr>
                  <w:tr>
                    <w:trPr>
                      <w:trHeight w:val="131" w:hRule="atLeast"/>
                    </w:trPr>
                    <w:tc>
                      <w:tcPr>
                        <w:tcW w:w="684" w:type="dxa"/>
                        <w:tcBorders>
                          <w:top w:val="nil"/>
                          <w:bottom w:val="nil"/>
                        </w:tcBorders>
                      </w:tcPr>
                      <w:p>
                        <w:pPr>
                          <w:pStyle w:val="TableParagraph"/>
                          <w:spacing w:line="105" w:lineRule="exact" w:before="7"/>
                          <w:rPr>
                            <w:sz w:val="10"/>
                          </w:rPr>
                        </w:pPr>
                        <w:r>
                          <w:rPr>
                            <w:sz w:val="10"/>
                          </w:rPr>
                          <w:t>45.782</w:t>
                        </w:r>
                      </w:p>
                    </w:tc>
                    <w:tc>
                      <w:tcPr>
                        <w:tcW w:w="48" w:type="dxa"/>
                        <w:vMerge/>
                        <w:tcBorders>
                          <w:top w:val="nil"/>
                          <w:bottom w:val="nil"/>
                        </w:tcBorders>
                      </w:tcPr>
                      <w:p>
                        <w:pPr>
                          <w:rPr>
                            <w:sz w:val="2"/>
                            <w:szCs w:val="2"/>
                          </w:rPr>
                        </w:pPr>
                      </w:p>
                    </w:tc>
                    <w:tc>
                      <w:tcPr>
                        <w:tcW w:w="779" w:type="dxa"/>
                        <w:tcBorders>
                          <w:top w:val="nil"/>
                          <w:bottom w:val="nil"/>
                          <w:right w:val="single" w:sz="4" w:space="0" w:color="000000"/>
                        </w:tcBorders>
                      </w:tcPr>
                      <w:p>
                        <w:pPr>
                          <w:pStyle w:val="TableParagraph"/>
                          <w:spacing w:line="105" w:lineRule="exact" w:before="7"/>
                          <w:ind w:right="2"/>
                          <w:rPr>
                            <w:sz w:val="10"/>
                          </w:rPr>
                        </w:pPr>
                        <w:r>
                          <w:rPr>
                            <w:sz w:val="10"/>
                          </w:rPr>
                          <w:t>45.782</w:t>
                        </w:r>
                      </w:p>
                    </w:tc>
                    <w:tc>
                      <w:tcPr>
                        <w:tcW w:w="713" w:type="dxa"/>
                        <w:tcBorders>
                          <w:top w:val="nil"/>
                          <w:left w:val="single" w:sz="4" w:space="0" w:color="000000"/>
                          <w:bottom w:val="nil"/>
                          <w:right w:val="single" w:sz="4" w:space="0" w:color="000000"/>
                        </w:tcBorders>
                      </w:tcPr>
                      <w:p>
                        <w:pPr>
                          <w:pStyle w:val="TableParagraph"/>
                          <w:spacing w:line="105" w:lineRule="exact" w:before="7"/>
                          <w:ind w:right="2"/>
                          <w:rPr>
                            <w:sz w:val="10"/>
                          </w:rPr>
                        </w:pPr>
                        <w:r>
                          <w:rPr>
                            <w:sz w:val="10"/>
                          </w:rPr>
                          <w:t>30.000</w:t>
                        </w:r>
                      </w:p>
                    </w:tc>
                    <w:tc>
                      <w:tcPr>
                        <w:tcW w:w="713" w:type="dxa"/>
                        <w:tcBorders>
                          <w:top w:val="nil"/>
                          <w:left w:val="single" w:sz="4" w:space="0" w:color="000000"/>
                          <w:bottom w:val="nil"/>
                          <w:right w:val="single" w:sz="4" w:space="0" w:color="000000"/>
                        </w:tcBorders>
                      </w:tcPr>
                      <w:p>
                        <w:pPr>
                          <w:pStyle w:val="TableParagraph"/>
                          <w:spacing w:line="105" w:lineRule="exact" w:before="7"/>
                          <w:ind w:right="3"/>
                          <w:rPr>
                            <w:sz w:val="10"/>
                          </w:rPr>
                        </w:pPr>
                        <w:r>
                          <w:rPr>
                            <w:sz w:val="10"/>
                          </w:rPr>
                          <w:t>30.000</w:t>
                        </w:r>
                      </w:p>
                    </w:tc>
                    <w:tc>
                      <w:tcPr>
                        <w:tcW w:w="712" w:type="dxa"/>
                        <w:tcBorders>
                          <w:top w:val="nil"/>
                          <w:left w:val="single" w:sz="4" w:space="0" w:color="000000"/>
                          <w:bottom w:val="nil"/>
                        </w:tcBorders>
                      </w:tcPr>
                      <w:p>
                        <w:pPr>
                          <w:pStyle w:val="TableParagraph"/>
                          <w:spacing w:line="105" w:lineRule="exact" w:before="7"/>
                          <w:ind w:right="1"/>
                          <w:rPr>
                            <w:sz w:val="10"/>
                          </w:rPr>
                        </w:pPr>
                        <w:r>
                          <w:rPr>
                            <w:sz w:val="10"/>
                          </w:rPr>
                          <w:t>30.000</w:t>
                        </w:r>
                      </w:p>
                    </w:tc>
                    <w:tc>
                      <w:tcPr>
                        <w:tcW w:w="48" w:type="dxa"/>
                        <w:vMerge/>
                        <w:tcBorders>
                          <w:top w:val="nil"/>
                          <w:bottom w:val="nil"/>
                        </w:tcBorders>
                      </w:tcPr>
                      <w:p>
                        <w:pPr>
                          <w:rPr>
                            <w:sz w:val="2"/>
                            <w:szCs w:val="2"/>
                          </w:rPr>
                        </w:pPr>
                      </w:p>
                    </w:tc>
                    <w:tc>
                      <w:tcPr>
                        <w:tcW w:w="942" w:type="dxa"/>
                        <w:tcBorders>
                          <w:top w:val="nil"/>
                          <w:bottom w:val="nil"/>
                        </w:tcBorders>
                      </w:tcPr>
                      <w:p>
                        <w:pPr>
                          <w:pStyle w:val="TableParagraph"/>
                          <w:spacing w:line="105" w:lineRule="exact" w:before="7"/>
                          <w:ind w:right="4"/>
                          <w:rPr>
                            <w:sz w:val="10"/>
                          </w:rPr>
                        </w:pPr>
                        <w:r>
                          <w:rPr>
                            <w:sz w:val="10"/>
                          </w:rPr>
                          <w:t>-40,8%</w:t>
                        </w:r>
                      </w:p>
                    </w:tc>
                    <w:tc>
                      <w:tcPr>
                        <w:tcW w:w="976" w:type="dxa"/>
                        <w:tcBorders>
                          <w:top w:val="nil"/>
                          <w:bottom w:val="nil"/>
                        </w:tcBorders>
                      </w:tcPr>
                      <w:p>
                        <w:pPr>
                          <w:pStyle w:val="TableParagraph"/>
                          <w:spacing w:line="105" w:lineRule="exact" w:before="7"/>
                          <w:ind w:right="4"/>
                          <w:rPr>
                            <w:sz w:val="10"/>
                          </w:rPr>
                        </w:pPr>
                        <w:r>
                          <w:rPr>
                            <w:sz w:val="10"/>
                          </w:rPr>
                          <w:t>-40,8%</w:t>
                        </w:r>
                      </w:p>
                    </w:tc>
                    <w:tc>
                      <w:tcPr>
                        <w:tcW w:w="48" w:type="dxa"/>
                        <w:vMerge/>
                        <w:tcBorders>
                          <w:top w:val="nil"/>
                          <w:bottom w:val="nil"/>
                        </w:tcBorders>
                      </w:tcPr>
                      <w:p>
                        <w:pPr>
                          <w:rPr>
                            <w:sz w:val="2"/>
                            <w:szCs w:val="2"/>
                          </w:rPr>
                        </w:pPr>
                      </w:p>
                    </w:tc>
                    <w:tc>
                      <w:tcPr>
                        <w:tcW w:w="1006" w:type="dxa"/>
                        <w:tcBorders>
                          <w:top w:val="nil"/>
                          <w:bottom w:val="nil"/>
                        </w:tcBorders>
                      </w:tcPr>
                      <w:p>
                        <w:pPr>
                          <w:pStyle w:val="TableParagraph"/>
                          <w:spacing w:line="105" w:lineRule="exact" w:before="7"/>
                          <w:ind w:right="4"/>
                          <w:rPr>
                            <w:sz w:val="10"/>
                          </w:rPr>
                        </w:pPr>
                        <w:r>
                          <w:rPr>
                            <w:sz w:val="10"/>
                          </w:rPr>
                          <w:t>0,1%</w:t>
                        </w:r>
                      </w:p>
                    </w:tc>
                    <w:tc>
                      <w:tcPr>
                        <w:tcW w:w="944" w:type="dxa"/>
                        <w:tcBorders>
                          <w:top w:val="nil"/>
                          <w:bottom w:val="nil"/>
                        </w:tcBorders>
                      </w:tcPr>
                      <w:p>
                        <w:pPr>
                          <w:pStyle w:val="TableParagraph"/>
                          <w:spacing w:line="105" w:lineRule="exact" w:before="7"/>
                          <w:rPr>
                            <w:sz w:val="10"/>
                          </w:rPr>
                        </w:pPr>
                        <w:r>
                          <w:rPr>
                            <w:sz w:val="10"/>
                          </w:rPr>
                          <w:t>0,1%</w:t>
                        </w:r>
                      </w:p>
                    </w:tc>
                  </w:tr>
                  <w:tr>
                    <w:trPr>
                      <w:trHeight w:val="131" w:hRule="atLeast"/>
                    </w:trPr>
                    <w:tc>
                      <w:tcPr>
                        <w:tcW w:w="684" w:type="dxa"/>
                        <w:tcBorders>
                          <w:top w:val="nil"/>
                          <w:bottom w:val="nil"/>
                        </w:tcBorders>
                      </w:tcPr>
                      <w:p>
                        <w:pPr>
                          <w:pStyle w:val="TableParagraph"/>
                          <w:spacing w:line="105" w:lineRule="exact" w:before="7"/>
                          <w:rPr>
                            <w:sz w:val="10"/>
                          </w:rPr>
                        </w:pPr>
                        <w:r>
                          <w:rPr>
                            <w:sz w:val="10"/>
                          </w:rPr>
                          <w:t>13.475.551</w:t>
                        </w:r>
                      </w:p>
                    </w:tc>
                    <w:tc>
                      <w:tcPr>
                        <w:tcW w:w="48" w:type="dxa"/>
                        <w:vMerge/>
                        <w:tcBorders>
                          <w:top w:val="nil"/>
                          <w:bottom w:val="nil"/>
                        </w:tcBorders>
                      </w:tcPr>
                      <w:p>
                        <w:pPr>
                          <w:rPr>
                            <w:sz w:val="2"/>
                            <w:szCs w:val="2"/>
                          </w:rPr>
                        </w:pPr>
                      </w:p>
                    </w:tc>
                    <w:tc>
                      <w:tcPr>
                        <w:tcW w:w="779" w:type="dxa"/>
                        <w:tcBorders>
                          <w:top w:val="nil"/>
                          <w:bottom w:val="nil"/>
                          <w:right w:val="single" w:sz="4" w:space="0" w:color="000000"/>
                        </w:tcBorders>
                      </w:tcPr>
                      <w:p>
                        <w:pPr>
                          <w:pStyle w:val="TableParagraph"/>
                          <w:spacing w:line="105" w:lineRule="exact" w:before="7"/>
                          <w:ind w:right="2"/>
                          <w:rPr>
                            <w:sz w:val="10"/>
                          </w:rPr>
                        </w:pPr>
                        <w:r>
                          <w:rPr>
                            <w:sz w:val="10"/>
                          </w:rPr>
                          <w:t>13.475.551</w:t>
                        </w:r>
                      </w:p>
                    </w:tc>
                    <w:tc>
                      <w:tcPr>
                        <w:tcW w:w="713" w:type="dxa"/>
                        <w:tcBorders>
                          <w:top w:val="nil"/>
                          <w:left w:val="single" w:sz="4" w:space="0" w:color="000000"/>
                          <w:bottom w:val="nil"/>
                          <w:right w:val="single" w:sz="4" w:space="0" w:color="000000"/>
                        </w:tcBorders>
                      </w:tcPr>
                      <w:p>
                        <w:pPr>
                          <w:pStyle w:val="TableParagraph"/>
                          <w:spacing w:line="105" w:lineRule="exact" w:before="7"/>
                          <w:ind w:right="2"/>
                          <w:rPr>
                            <w:sz w:val="10"/>
                          </w:rPr>
                        </w:pPr>
                        <w:r>
                          <w:rPr>
                            <w:sz w:val="10"/>
                          </w:rPr>
                          <w:t>13.495.649</w:t>
                        </w:r>
                      </w:p>
                    </w:tc>
                    <w:tc>
                      <w:tcPr>
                        <w:tcW w:w="713" w:type="dxa"/>
                        <w:tcBorders>
                          <w:top w:val="nil"/>
                          <w:left w:val="single" w:sz="4" w:space="0" w:color="000000"/>
                          <w:bottom w:val="nil"/>
                          <w:right w:val="single" w:sz="4" w:space="0" w:color="000000"/>
                        </w:tcBorders>
                      </w:tcPr>
                      <w:p>
                        <w:pPr>
                          <w:pStyle w:val="TableParagraph"/>
                          <w:spacing w:line="105" w:lineRule="exact" w:before="7"/>
                          <w:ind w:right="3"/>
                          <w:rPr>
                            <w:sz w:val="10"/>
                          </w:rPr>
                        </w:pPr>
                        <w:r>
                          <w:rPr>
                            <w:sz w:val="10"/>
                          </w:rPr>
                          <w:t>13.517.040</w:t>
                        </w:r>
                      </w:p>
                    </w:tc>
                    <w:tc>
                      <w:tcPr>
                        <w:tcW w:w="712" w:type="dxa"/>
                        <w:tcBorders>
                          <w:top w:val="nil"/>
                          <w:left w:val="single" w:sz="4" w:space="0" w:color="000000"/>
                          <w:bottom w:val="nil"/>
                        </w:tcBorders>
                      </w:tcPr>
                      <w:p>
                        <w:pPr>
                          <w:pStyle w:val="TableParagraph"/>
                          <w:spacing w:line="105" w:lineRule="exact" w:before="7"/>
                          <w:ind w:right="1"/>
                          <w:rPr>
                            <w:sz w:val="10"/>
                          </w:rPr>
                        </w:pPr>
                        <w:r>
                          <w:rPr>
                            <w:sz w:val="10"/>
                          </w:rPr>
                          <w:t>13.539.158</w:t>
                        </w:r>
                      </w:p>
                    </w:tc>
                    <w:tc>
                      <w:tcPr>
                        <w:tcW w:w="48" w:type="dxa"/>
                        <w:vMerge/>
                        <w:tcBorders>
                          <w:top w:val="nil"/>
                          <w:bottom w:val="nil"/>
                        </w:tcBorders>
                      </w:tcPr>
                      <w:p>
                        <w:pPr>
                          <w:rPr>
                            <w:sz w:val="2"/>
                            <w:szCs w:val="2"/>
                          </w:rPr>
                        </w:pPr>
                      </w:p>
                    </w:tc>
                    <w:tc>
                      <w:tcPr>
                        <w:tcW w:w="942" w:type="dxa"/>
                        <w:tcBorders>
                          <w:top w:val="nil"/>
                          <w:bottom w:val="nil"/>
                        </w:tcBorders>
                      </w:tcPr>
                      <w:p>
                        <w:pPr>
                          <w:pStyle w:val="TableParagraph"/>
                          <w:spacing w:line="105" w:lineRule="exact" w:before="7"/>
                          <w:ind w:right="4"/>
                          <w:rPr>
                            <w:sz w:val="10"/>
                          </w:rPr>
                        </w:pPr>
                        <w:r>
                          <w:rPr>
                            <w:sz w:val="10"/>
                          </w:rPr>
                          <w:t>2,8%</w:t>
                        </w:r>
                      </w:p>
                    </w:tc>
                    <w:tc>
                      <w:tcPr>
                        <w:tcW w:w="976" w:type="dxa"/>
                        <w:tcBorders>
                          <w:top w:val="nil"/>
                          <w:bottom w:val="nil"/>
                        </w:tcBorders>
                      </w:tcPr>
                      <w:p>
                        <w:pPr>
                          <w:pStyle w:val="TableParagraph"/>
                          <w:spacing w:line="105" w:lineRule="exact" w:before="7"/>
                          <w:ind w:right="4"/>
                          <w:rPr>
                            <w:sz w:val="10"/>
                          </w:rPr>
                        </w:pPr>
                        <w:r>
                          <w:rPr>
                            <w:sz w:val="10"/>
                          </w:rPr>
                          <w:t>2,8%</w:t>
                        </w:r>
                      </w:p>
                    </w:tc>
                    <w:tc>
                      <w:tcPr>
                        <w:tcW w:w="48" w:type="dxa"/>
                        <w:vMerge/>
                        <w:tcBorders>
                          <w:top w:val="nil"/>
                          <w:bottom w:val="nil"/>
                        </w:tcBorders>
                      </w:tcPr>
                      <w:p>
                        <w:pPr>
                          <w:rPr>
                            <w:sz w:val="2"/>
                            <w:szCs w:val="2"/>
                          </w:rPr>
                        </w:pPr>
                      </w:p>
                    </w:tc>
                    <w:tc>
                      <w:tcPr>
                        <w:tcW w:w="1006" w:type="dxa"/>
                        <w:tcBorders>
                          <w:top w:val="nil"/>
                          <w:bottom w:val="nil"/>
                        </w:tcBorders>
                      </w:tcPr>
                      <w:p>
                        <w:pPr>
                          <w:pStyle w:val="TableParagraph"/>
                          <w:spacing w:line="105" w:lineRule="exact" w:before="7"/>
                          <w:ind w:right="4"/>
                          <w:rPr>
                            <w:sz w:val="10"/>
                          </w:rPr>
                        </w:pPr>
                        <w:r>
                          <w:rPr>
                            <w:sz w:val="10"/>
                          </w:rPr>
                          <w:t>34,8%</w:t>
                        </w:r>
                      </w:p>
                    </w:tc>
                    <w:tc>
                      <w:tcPr>
                        <w:tcW w:w="944" w:type="dxa"/>
                        <w:tcBorders>
                          <w:top w:val="nil"/>
                          <w:bottom w:val="nil"/>
                        </w:tcBorders>
                      </w:tcPr>
                      <w:p>
                        <w:pPr>
                          <w:pStyle w:val="TableParagraph"/>
                          <w:spacing w:line="105" w:lineRule="exact" w:before="7"/>
                          <w:rPr>
                            <w:sz w:val="10"/>
                          </w:rPr>
                        </w:pPr>
                        <w:r>
                          <w:rPr>
                            <w:sz w:val="10"/>
                          </w:rPr>
                          <w:t>33,5%</w:t>
                        </w:r>
                      </w:p>
                    </w:tc>
                  </w:tr>
                  <w:tr>
                    <w:trPr>
                      <w:trHeight w:val="131" w:hRule="atLeast"/>
                    </w:trPr>
                    <w:tc>
                      <w:tcPr>
                        <w:tcW w:w="684" w:type="dxa"/>
                        <w:tcBorders>
                          <w:top w:val="nil"/>
                          <w:bottom w:val="nil"/>
                        </w:tcBorders>
                      </w:tcPr>
                      <w:p>
                        <w:pPr>
                          <w:pStyle w:val="TableParagraph"/>
                          <w:spacing w:line="105" w:lineRule="exact" w:before="7"/>
                          <w:rPr>
                            <w:sz w:val="10"/>
                          </w:rPr>
                        </w:pPr>
                        <w:r>
                          <w:rPr>
                            <w:sz w:val="10"/>
                          </w:rPr>
                          <w:t>100.000</w:t>
                        </w:r>
                      </w:p>
                    </w:tc>
                    <w:tc>
                      <w:tcPr>
                        <w:tcW w:w="48" w:type="dxa"/>
                        <w:vMerge/>
                        <w:tcBorders>
                          <w:top w:val="nil"/>
                          <w:bottom w:val="nil"/>
                        </w:tcBorders>
                      </w:tcPr>
                      <w:p>
                        <w:pPr>
                          <w:rPr>
                            <w:sz w:val="2"/>
                            <w:szCs w:val="2"/>
                          </w:rPr>
                        </w:pPr>
                      </w:p>
                    </w:tc>
                    <w:tc>
                      <w:tcPr>
                        <w:tcW w:w="779" w:type="dxa"/>
                        <w:tcBorders>
                          <w:top w:val="nil"/>
                          <w:bottom w:val="nil"/>
                          <w:right w:val="single" w:sz="4" w:space="0" w:color="000000"/>
                        </w:tcBorders>
                      </w:tcPr>
                      <w:p>
                        <w:pPr>
                          <w:pStyle w:val="TableParagraph"/>
                          <w:spacing w:line="105" w:lineRule="exact" w:before="7"/>
                          <w:ind w:right="2"/>
                          <w:rPr>
                            <w:sz w:val="10"/>
                          </w:rPr>
                        </w:pPr>
                        <w:r>
                          <w:rPr>
                            <w:sz w:val="10"/>
                          </w:rPr>
                          <w:t>100.000</w:t>
                        </w:r>
                      </w:p>
                    </w:tc>
                    <w:tc>
                      <w:tcPr>
                        <w:tcW w:w="713" w:type="dxa"/>
                        <w:tcBorders>
                          <w:top w:val="nil"/>
                          <w:left w:val="single" w:sz="4" w:space="0" w:color="000000"/>
                          <w:bottom w:val="nil"/>
                          <w:right w:val="single" w:sz="4" w:space="0" w:color="000000"/>
                        </w:tcBorders>
                      </w:tcPr>
                      <w:p>
                        <w:pPr>
                          <w:pStyle w:val="TableParagraph"/>
                          <w:spacing w:line="105" w:lineRule="exact" w:before="7"/>
                          <w:ind w:right="2"/>
                          <w:rPr>
                            <w:sz w:val="10"/>
                          </w:rPr>
                        </w:pPr>
                        <w:r>
                          <w:rPr>
                            <w:w w:val="101"/>
                            <w:sz w:val="10"/>
                          </w:rPr>
                          <w:t>0</w:t>
                        </w:r>
                      </w:p>
                    </w:tc>
                    <w:tc>
                      <w:tcPr>
                        <w:tcW w:w="713" w:type="dxa"/>
                        <w:tcBorders>
                          <w:top w:val="nil"/>
                          <w:left w:val="single" w:sz="4" w:space="0" w:color="000000"/>
                          <w:bottom w:val="nil"/>
                          <w:right w:val="single" w:sz="4" w:space="0" w:color="000000"/>
                        </w:tcBorders>
                      </w:tcPr>
                      <w:p>
                        <w:pPr>
                          <w:pStyle w:val="TableParagraph"/>
                          <w:spacing w:line="105" w:lineRule="exact" w:before="7"/>
                          <w:ind w:right="3"/>
                          <w:rPr>
                            <w:sz w:val="10"/>
                          </w:rPr>
                        </w:pPr>
                        <w:r>
                          <w:rPr>
                            <w:w w:val="101"/>
                            <w:sz w:val="10"/>
                          </w:rPr>
                          <w:t>0</w:t>
                        </w:r>
                      </w:p>
                    </w:tc>
                    <w:tc>
                      <w:tcPr>
                        <w:tcW w:w="712" w:type="dxa"/>
                        <w:tcBorders>
                          <w:top w:val="nil"/>
                          <w:left w:val="single" w:sz="4" w:space="0" w:color="000000"/>
                          <w:bottom w:val="nil"/>
                        </w:tcBorders>
                      </w:tcPr>
                      <w:p>
                        <w:pPr>
                          <w:pStyle w:val="TableParagraph"/>
                          <w:spacing w:line="105" w:lineRule="exact" w:before="7"/>
                          <w:ind w:right="1"/>
                          <w:rPr>
                            <w:sz w:val="10"/>
                          </w:rPr>
                        </w:pPr>
                        <w:r>
                          <w:rPr>
                            <w:w w:val="101"/>
                            <w:sz w:val="10"/>
                          </w:rPr>
                          <w:t>0</w:t>
                        </w:r>
                      </w:p>
                    </w:tc>
                    <w:tc>
                      <w:tcPr>
                        <w:tcW w:w="48" w:type="dxa"/>
                        <w:vMerge/>
                        <w:tcBorders>
                          <w:top w:val="nil"/>
                          <w:bottom w:val="nil"/>
                        </w:tcBorders>
                      </w:tcPr>
                      <w:p>
                        <w:pPr>
                          <w:rPr>
                            <w:sz w:val="2"/>
                            <w:szCs w:val="2"/>
                          </w:rPr>
                        </w:pPr>
                      </w:p>
                    </w:tc>
                    <w:tc>
                      <w:tcPr>
                        <w:tcW w:w="942" w:type="dxa"/>
                        <w:tcBorders>
                          <w:top w:val="nil"/>
                          <w:bottom w:val="nil"/>
                        </w:tcBorders>
                      </w:tcPr>
                      <w:p>
                        <w:pPr>
                          <w:pStyle w:val="TableParagraph"/>
                          <w:jc w:val="left"/>
                          <w:rPr>
                            <w:rFonts w:ascii="Times New Roman"/>
                            <w:sz w:val="8"/>
                          </w:rPr>
                        </w:pPr>
                      </w:p>
                    </w:tc>
                    <w:tc>
                      <w:tcPr>
                        <w:tcW w:w="976" w:type="dxa"/>
                        <w:tcBorders>
                          <w:top w:val="nil"/>
                          <w:bottom w:val="nil"/>
                        </w:tcBorders>
                      </w:tcPr>
                      <w:p>
                        <w:pPr>
                          <w:pStyle w:val="TableParagraph"/>
                          <w:jc w:val="left"/>
                          <w:rPr>
                            <w:rFonts w:ascii="Times New Roman"/>
                            <w:sz w:val="8"/>
                          </w:rPr>
                        </w:pPr>
                      </w:p>
                    </w:tc>
                    <w:tc>
                      <w:tcPr>
                        <w:tcW w:w="48" w:type="dxa"/>
                        <w:vMerge/>
                        <w:tcBorders>
                          <w:top w:val="nil"/>
                          <w:bottom w:val="nil"/>
                        </w:tcBorders>
                      </w:tcPr>
                      <w:p>
                        <w:pPr>
                          <w:rPr>
                            <w:sz w:val="2"/>
                            <w:szCs w:val="2"/>
                          </w:rPr>
                        </w:pPr>
                      </w:p>
                    </w:tc>
                    <w:tc>
                      <w:tcPr>
                        <w:tcW w:w="1006" w:type="dxa"/>
                        <w:tcBorders>
                          <w:top w:val="nil"/>
                          <w:bottom w:val="nil"/>
                        </w:tcBorders>
                      </w:tcPr>
                      <w:p>
                        <w:pPr>
                          <w:pStyle w:val="TableParagraph"/>
                          <w:jc w:val="left"/>
                          <w:rPr>
                            <w:rFonts w:ascii="Times New Roman"/>
                            <w:sz w:val="8"/>
                          </w:rPr>
                        </w:pPr>
                      </w:p>
                    </w:tc>
                    <w:tc>
                      <w:tcPr>
                        <w:tcW w:w="944" w:type="dxa"/>
                        <w:tcBorders>
                          <w:top w:val="nil"/>
                          <w:bottom w:val="nil"/>
                        </w:tcBorders>
                      </w:tcPr>
                      <w:p>
                        <w:pPr>
                          <w:pStyle w:val="TableParagraph"/>
                          <w:jc w:val="left"/>
                          <w:rPr>
                            <w:rFonts w:ascii="Times New Roman"/>
                            <w:sz w:val="8"/>
                          </w:rPr>
                        </w:pPr>
                      </w:p>
                    </w:tc>
                  </w:tr>
                  <w:tr>
                    <w:trPr>
                      <w:trHeight w:val="150" w:hRule="atLeast"/>
                    </w:trPr>
                    <w:tc>
                      <w:tcPr>
                        <w:tcW w:w="684" w:type="dxa"/>
                        <w:tcBorders>
                          <w:top w:val="nil"/>
                          <w:bottom w:val="nil"/>
                        </w:tcBorders>
                      </w:tcPr>
                      <w:p>
                        <w:pPr>
                          <w:pStyle w:val="TableParagraph"/>
                          <w:spacing w:before="7"/>
                          <w:rPr>
                            <w:sz w:val="10"/>
                          </w:rPr>
                        </w:pPr>
                        <w:r>
                          <w:rPr>
                            <w:sz w:val="10"/>
                          </w:rPr>
                          <w:t>3.395.361</w:t>
                        </w:r>
                      </w:p>
                    </w:tc>
                    <w:tc>
                      <w:tcPr>
                        <w:tcW w:w="48" w:type="dxa"/>
                        <w:vMerge/>
                        <w:tcBorders>
                          <w:top w:val="nil"/>
                          <w:bottom w:val="nil"/>
                        </w:tcBorders>
                      </w:tcPr>
                      <w:p>
                        <w:pPr>
                          <w:rPr>
                            <w:sz w:val="2"/>
                            <w:szCs w:val="2"/>
                          </w:rPr>
                        </w:pPr>
                      </w:p>
                    </w:tc>
                    <w:tc>
                      <w:tcPr>
                        <w:tcW w:w="779" w:type="dxa"/>
                        <w:tcBorders>
                          <w:top w:val="nil"/>
                          <w:bottom w:val="nil"/>
                          <w:right w:val="single" w:sz="4" w:space="0" w:color="000000"/>
                        </w:tcBorders>
                      </w:tcPr>
                      <w:p>
                        <w:pPr>
                          <w:pStyle w:val="TableParagraph"/>
                          <w:spacing w:before="7"/>
                          <w:ind w:right="2"/>
                          <w:rPr>
                            <w:sz w:val="10"/>
                          </w:rPr>
                        </w:pPr>
                        <w:r>
                          <w:rPr>
                            <w:sz w:val="10"/>
                          </w:rPr>
                          <w:t>2.964.581</w:t>
                        </w:r>
                      </w:p>
                    </w:tc>
                    <w:tc>
                      <w:tcPr>
                        <w:tcW w:w="713" w:type="dxa"/>
                        <w:tcBorders>
                          <w:top w:val="nil"/>
                          <w:left w:val="single" w:sz="4" w:space="0" w:color="000000"/>
                          <w:bottom w:val="nil"/>
                          <w:right w:val="single" w:sz="4" w:space="0" w:color="000000"/>
                        </w:tcBorders>
                      </w:tcPr>
                      <w:p>
                        <w:pPr>
                          <w:pStyle w:val="TableParagraph"/>
                          <w:spacing w:before="7"/>
                          <w:ind w:right="2"/>
                          <w:rPr>
                            <w:sz w:val="10"/>
                          </w:rPr>
                        </w:pPr>
                        <w:r>
                          <w:rPr>
                            <w:sz w:val="10"/>
                          </w:rPr>
                          <w:t>2.836.738</w:t>
                        </w:r>
                      </w:p>
                    </w:tc>
                    <w:tc>
                      <w:tcPr>
                        <w:tcW w:w="713" w:type="dxa"/>
                        <w:tcBorders>
                          <w:top w:val="nil"/>
                          <w:left w:val="single" w:sz="4" w:space="0" w:color="000000"/>
                          <w:bottom w:val="nil"/>
                          <w:right w:val="single" w:sz="4" w:space="0" w:color="000000"/>
                        </w:tcBorders>
                      </w:tcPr>
                      <w:p>
                        <w:pPr>
                          <w:pStyle w:val="TableParagraph"/>
                          <w:spacing w:before="7"/>
                          <w:ind w:right="3"/>
                          <w:rPr>
                            <w:sz w:val="10"/>
                          </w:rPr>
                        </w:pPr>
                        <w:r>
                          <w:rPr>
                            <w:sz w:val="10"/>
                          </w:rPr>
                          <w:t>2.901.983</w:t>
                        </w:r>
                      </w:p>
                    </w:tc>
                    <w:tc>
                      <w:tcPr>
                        <w:tcW w:w="712" w:type="dxa"/>
                        <w:tcBorders>
                          <w:top w:val="nil"/>
                          <w:left w:val="single" w:sz="4" w:space="0" w:color="000000"/>
                          <w:bottom w:val="nil"/>
                        </w:tcBorders>
                      </w:tcPr>
                      <w:p>
                        <w:pPr>
                          <w:pStyle w:val="TableParagraph"/>
                          <w:spacing w:before="7"/>
                          <w:ind w:right="1"/>
                          <w:rPr>
                            <w:sz w:val="10"/>
                          </w:rPr>
                        </w:pPr>
                        <w:r>
                          <w:rPr>
                            <w:sz w:val="10"/>
                          </w:rPr>
                          <w:t>2.974.533</w:t>
                        </w:r>
                      </w:p>
                    </w:tc>
                    <w:tc>
                      <w:tcPr>
                        <w:tcW w:w="48" w:type="dxa"/>
                        <w:vMerge/>
                        <w:tcBorders>
                          <w:top w:val="nil"/>
                          <w:bottom w:val="nil"/>
                        </w:tcBorders>
                      </w:tcPr>
                      <w:p>
                        <w:pPr>
                          <w:rPr>
                            <w:sz w:val="2"/>
                            <w:szCs w:val="2"/>
                          </w:rPr>
                        </w:pPr>
                      </w:p>
                    </w:tc>
                    <w:tc>
                      <w:tcPr>
                        <w:tcW w:w="942" w:type="dxa"/>
                        <w:tcBorders>
                          <w:top w:val="nil"/>
                          <w:bottom w:val="nil"/>
                        </w:tcBorders>
                      </w:tcPr>
                      <w:p>
                        <w:pPr>
                          <w:pStyle w:val="TableParagraph"/>
                          <w:spacing w:before="7"/>
                          <w:ind w:right="4"/>
                          <w:rPr>
                            <w:sz w:val="10"/>
                          </w:rPr>
                        </w:pPr>
                        <w:r>
                          <w:rPr>
                            <w:sz w:val="10"/>
                          </w:rPr>
                          <w:t>-67,8%</w:t>
                        </w:r>
                      </w:p>
                    </w:tc>
                    <w:tc>
                      <w:tcPr>
                        <w:tcW w:w="976" w:type="dxa"/>
                        <w:tcBorders>
                          <w:top w:val="nil"/>
                          <w:bottom w:val="nil"/>
                        </w:tcBorders>
                      </w:tcPr>
                      <w:p>
                        <w:pPr>
                          <w:pStyle w:val="TableParagraph"/>
                          <w:spacing w:before="7"/>
                          <w:ind w:right="4"/>
                          <w:rPr>
                            <w:sz w:val="10"/>
                          </w:rPr>
                        </w:pPr>
                        <w:r>
                          <w:rPr>
                            <w:sz w:val="10"/>
                          </w:rPr>
                          <w:t>-63,2%</w:t>
                        </w:r>
                      </w:p>
                    </w:tc>
                    <w:tc>
                      <w:tcPr>
                        <w:tcW w:w="48" w:type="dxa"/>
                        <w:vMerge/>
                        <w:tcBorders>
                          <w:top w:val="nil"/>
                          <w:bottom w:val="nil"/>
                        </w:tcBorders>
                      </w:tcPr>
                      <w:p>
                        <w:pPr>
                          <w:rPr>
                            <w:sz w:val="2"/>
                            <w:szCs w:val="2"/>
                          </w:rPr>
                        </w:pPr>
                      </w:p>
                    </w:tc>
                    <w:tc>
                      <w:tcPr>
                        <w:tcW w:w="1006" w:type="dxa"/>
                        <w:tcBorders>
                          <w:top w:val="nil"/>
                          <w:bottom w:val="nil"/>
                        </w:tcBorders>
                      </w:tcPr>
                      <w:p>
                        <w:pPr>
                          <w:pStyle w:val="TableParagraph"/>
                          <w:spacing w:before="7"/>
                          <w:ind w:right="4"/>
                          <w:rPr>
                            <w:sz w:val="10"/>
                          </w:rPr>
                        </w:pPr>
                        <w:r>
                          <w:rPr>
                            <w:sz w:val="10"/>
                          </w:rPr>
                          <w:t>7,7%</w:t>
                        </w:r>
                      </w:p>
                    </w:tc>
                    <w:tc>
                      <w:tcPr>
                        <w:tcW w:w="944" w:type="dxa"/>
                        <w:tcBorders>
                          <w:top w:val="nil"/>
                          <w:bottom w:val="nil"/>
                        </w:tcBorders>
                      </w:tcPr>
                      <w:p>
                        <w:pPr>
                          <w:pStyle w:val="TableParagraph"/>
                          <w:spacing w:before="7"/>
                          <w:rPr>
                            <w:sz w:val="10"/>
                          </w:rPr>
                        </w:pPr>
                        <w:r>
                          <w:rPr>
                            <w:sz w:val="10"/>
                          </w:rPr>
                          <w:t>7,4%</w:t>
                        </w:r>
                      </w:p>
                    </w:tc>
                  </w:tr>
                  <w:tr>
                    <w:trPr>
                      <w:trHeight w:val="152" w:hRule="atLeast"/>
                    </w:trPr>
                    <w:tc>
                      <w:tcPr>
                        <w:tcW w:w="684" w:type="dxa"/>
                        <w:tcBorders>
                          <w:top w:val="nil"/>
                          <w:bottom w:val="nil"/>
                        </w:tcBorders>
                      </w:tcPr>
                      <w:p>
                        <w:pPr>
                          <w:pStyle w:val="TableParagraph"/>
                          <w:spacing w:line="107" w:lineRule="exact" w:before="25"/>
                          <w:rPr>
                            <w:sz w:val="10"/>
                          </w:rPr>
                        </w:pPr>
                        <w:r>
                          <w:rPr>
                            <w:sz w:val="10"/>
                          </w:rPr>
                          <w:t>475.000</w:t>
                        </w:r>
                      </w:p>
                    </w:tc>
                    <w:tc>
                      <w:tcPr>
                        <w:tcW w:w="48" w:type="dxa"/>
                        <w:vMerge/>
                        <w:tcBorders>
                          <w:top w:val="nil"/>
                          <w:bottom w:val="nil"/>
                        </w:tcBorders>
                      </w:tcPr>
                      <w:p>
                        <w:pPr>
                          <w:rPr>
                            <w:sz w:val="2"/>
                            <w:szCs w:val="2"/>
                          </w:rPr>
                        </w:pPr>
                      </w:p>
                    </w:tc>
                    <w:tc>
                      <w:tcPr>
                        <w:tcW w:w="779" w:type="dxa"/>
                        <w:tcBorders>
                          <w:top w:val="nil"/>
                          <w:bottom w:val="nil"/>
                          <w:right w:val="single" w:sz="4" w:space="0" w:color="000000"/>
                        </w:tcBorders>
                      </w:tcPr>
                      <w:p>
                        <w:pPr>
                          <w:pStyle w:val="TableParagraph"/>
                          <w:spacing w:line="107" w:lineRule="exact" w:before="25"/>
                          <w:ind w:right="2"/>
                          <w:rPr>
                            <w:sz w:val="10"/>
                          </w:rPr>
                        </w:pPr>
                        <w:r>
                          <w:rPr>
                            <w:sz w:val="10"/>
                          </w:rPr>
                          <w:t>475.000</w:t>
                        </w:r>
                      </w:p>
                    </w:tc>
                    <w:tc>
                      <w:tcPr>
                        <w:tcW w:w="713" w:type="dxa"/>
                        <w:tcBorders>
                          <w:top w:val="nil"/>
                          <w:left w:val="single" w:sz="4" w:space="0" w:color="000000"/>
                          <w:bottom w:val="nil"/>
                          <w:right w:val="single" w:sz="4" w:space="0" w:color="000000"/>
                        </w:tcBorders>
                      </w:tcPr>
                      <w:p>
                        <w:pPr>
                          <w:pStyle w:val="TableParagraph"/>
                          <w:spacing w:line="107" w:lineRule="exact" w:before="25"/>
                          <w:ind w:right="2"/>
                          <w:rPr>
                            <w:sz w:val="10"/>
                          </w:rPr>
                        </w:pPr>
                        <w:r>
                          <w:rPr>
                            <w:sz w:val="10"/>
                          </w:rPr>
                          <w:t>475.000</w:t>
                        </w:r>
                      </w:p>
                    </w:tc>
                    <w:tc>
                      <w:tcPr>
                        <w:tcW w:w="713" w:type="dxa"/>
                        <w:tcBorders>
                          <w:top w:val="nil"/>
                          <w:left w:val="single" w:sz="4" w:space="0" w:color="000000"/>
                          <w:bottom w:val="nil"/>
                          <w:right w:val="single" w:sz="4" w:space="0" w:color="000000"/>
                        </w:tcBorders>
                      </w:tcPr>
                      <w:p>
                        <w:pPr>
                          <w:pStyle w:val="TableParagraph"/>
                          <w:spacing w:line="107" w:lineRule="exact" w:before="25"/>
                          <w:ind w:right="3"/>
                          <w:rPr>
                            <w:sz w:val="10"/>
                          </w:rPr>
                        </w:pPr>
                        <w:r>
                          <w:rPr>
                            <w:sz w:val="10"/>
                          </w:rPr>
                          <w:t>475.000</w:t>
                        </w:r>
                      </w:p>
                    </w:tc>
                    <w:tc>
                      <w:tcPr>
                        <w:tcW w:w="712" w:type="dxa"/>
                        <w:tcBorders>
                          <w:top w:val="nil"/>
                          <w:left w:val="single" w:sz="4" w:space="0" w:color="000000"/>
                          <w:bottom w:val="nil"/>
                        </w:tcBorders>
                      </w:tcPr>
                      <w:p>
                        <w:pPr>
                          <w:pStyle w:val="TableParagraph"/>
                          <w:spacing w:line="107" w:lineRule="exact" w:before="25"/>
                          <w:ind w:right="1"/>
                          <w:rPr>
                            <w:sz w:val="10"/>
                          </w:rPr>
                        </w:pPr>
                        <w:r>
                          <w:rPr>
                            <w:sz w:val="10"/>
                          </w:rPr>
                          <w:t>475.000</w:t>
                        </w:r>
                      </w:p>
                    </w:tc>
                    <w:tc>
                      <w:tcPr>
                        <w:tcW w:w="48" w:type="dxa"/>
                        <w:vMerge/>
                        <w:tcBorders>
                          <w:top w:val="nil"/>
                          <w:bottom w:val="nil"/>
                        </w:tcBorders>
                      </w:tcPr>
                      <w:p>
                        <w:pPr>
                          <w:rPr>
                            <w:sz w:val="2"/>
                            <w:szCs w:val="2"/>
                          </w:rPr>
                        </w:pPr>
                      </w:p>
                    </w:tc>
                    <w:tc>
                      <w:tcPr>
                        <w:tcW w:w="942" w:type="dxa"/>
                        <w:tcBorders>
                          <w:top w:val="nil"/>
                          <w:bottom w:val="nil"/>
                        </w:tcBorders>
                      </w:tcPr>
                      <w:p>
                        <w:pPr>
                          <w:pStyle w:val="TableParagraph"/>
                          <w:spacing w:line="107" w:lineRule="exact" w:before="25"/>
                          <w:ind w:right="4"/>
                          <w:rPr>
                            <w:sz w:val="10"/>
                          </w:rPr>
                        </w:pPr>
                        <w:r>
                          <w:rPr>
                            <w:sz w:val="10"/>
                          </w:rPr>
                          <w:t>116,6%</w:t>
                        </w:r>
                      </w:p>
                    </w:tc>
                    <w:tc>
                      <w:tcPr>
                        <w:tcW w:w="976" w:type="dxa"/>
                        <w:tcBorders>
                          <w:top w:val="nil"/>
                          <w:bottom w:val="nil"/>
                        </w:tcBorders>
                      </w:tcPr>
                      <w:p>
                        <w:pPr>
                          <w:pStyle w:val="TableParagraph"/>
                          <w:spacing w:line="107" w:lineRule="exact" w:before="25"/>
                          <w:ind w:right="4"/>
                          <w:rPr>
                            <w:sz w:val="10"/>
                          </w:rPr>
                        </w:pPr>
                        <w:r>
                          <w:rPr>
                            <w:sz w:val="10"/>
                          </w:rPr>
                          <w:t>116,6%</w:t>
                        </w:r>
                      </w:p>
                    </w:tc>
                    <w:tc>
                      <w:tcPr>
                        <w:tcW w:w="48" w:type="dxa"/>
                        <w:vMerge/>
                        <w:tcBorders>
                          <w:top w:val="nil"/>
                          <w:bottom w:val="nil"/>
                        </w:tcBorders>
                      </w:tcPr>
                      <w:p>
                        <w:pPr>
                          <w:rPr>
                            <w:sz w:val="2"/>
                            <w:szCs w:val="2"/>
                          </w:rPr>
                        </w:pPr>
                      </w:p>
                    </w:tc>
                    <w:tc>
                      <w:tcPr>
                        <w:tcW w:w="1006" w:type="dxa"/>
                        <w:tcBorders>
                          <w:top w:val="nil"/>
                          <w:bottom w:val="nil"/>
                        </w:tcBorders>
                      </w:tcPr>
                      <w:p>
                        <w:pPr>
                          <w:pStyle w:val="TableParagraph"/>
                          <w:spacing w:line="107" w:lineRule="exact" w:before="25"/>
                          <w:ind w:right="4"/>
                          <w:rPr>
                            <w:sz w:val="10"/>
                          </w:rPr>
                        </w:pPr>
                        <w:r>
                          <w:rPr>
                            <w:sz w:val="10"/>
                          </w:rPr>
                          <w:t>1,2%</w:t>
                        </w:r>
                      </w:p>
                    </w:tc>
                    <w:tc>
                      <w:tcPr>
                        <w:tcW w:w="944" w:type="dxa"/>
                        <w:tcBorders>
                          <w:top w:val="nil"/>
                          <w:bottom w:val="nil"/>
                        </w:tcBorders>
                      </w:tcPr>
                      <w:p>
                        <w:pPr>
                          <w:pStyle w:val="TableParagraph"/>
                          <w:spacing w:line="107" w:lineRule="exact" w:before="25"/>
                          <w:rPr>
                            <w:sz w:val="10"/>
                          </w:rPr>
                        </w:pPr>
                        <w:r>
                          <w:rPr>
                            <w:sz w:val="10"/>
                          </w:rPr>
                          <w:t>1,2%</w:t>
                        </w:r>
                      </w:p>
                    </w:tc>
                  </w:tr>
                  <w:tr>
                    <w:trPr>
                      <w:trHeight w:val="134" w:hRule="atLeast"/>
                    </w:trPr>
                    <w:tc>
                      <w:tcPr>
                        <w:tcW w:w="684" w:type="dxa"/>
                        <w:tcBorders>
                          <w:top w:val="nil"/>
                          <w:bottom w:val="nil"/>
                        </w:tcBorders>
                      </w:tcPr>
                      <w:p>
                        <w:pPr>
                          <w:pStyle w:val="TableParagraph"/>
                          <w:spacing w:line="105" w:lineRule="exact" w:before="10"/>
                          <w:rPr>
                            <w:sz w:val="10"/>
                          </w:rPr>
                        </w:pPr>
                        <w:r>
                          <w:rPr>
                            <w:sz w:val="10"/>
                          </w:rPr>
                          <w:t>97.000</w:t>
                        </w:r>
                      </w:p>
                    </w:tc>
                    <w:tc>
                      <w:tcPr>
                        <w:tcW w:w="48" w:type="dxa"/>
                        <w:vMerge/>
                        <w:tcBorders>
                          <w:top w:val="nil"/>
                          <w:bottom w:val="nil"/>
                        </w:tcBorders>
                      </w:tcPr>
                      <w:p>
                        <w:pPr>
                          <w:rPr>
                            <w:sz w:val="2"/>
                            <w:szCs w:val="2"/>
                          </w:rPr>
                        </w:pPr>
                      </w:p>
                    </w:tc>
                    <w:tc>
                      <w:tcPr>
                        <w:tcW w:w="779" w:type="dxa"/>
                        <w:tcBorders>
                          <w:top w:val="nil"/>
                          <w:bottom w:val="nil"/>
                          <w:right w:val="single" w:sz="4" w:space="0" w:color="000000"/>
                        </w:tcBorders>
                      </w:tcPr>
                      <w:p>
                        <w:pPr>
                          <w:pStyle w:val="TableParagraph"/>
                          <w:spacing w:line="105" w:lineRule="exact" w:before="10"/>
                          <w:ind w:right="2"/>
                          <w:rPr>
                            <w:sz w:val="10"/>
                          </w:rPr>
                        </w:pPr>
                        <w:r>
                          <w:rPr>
                            <w:sz w:val="10"/>
                          </w:rPr>
                          <w:t>97.000</w:t>
                        </w:r>
                      </w:p>
                    </w:tc>
                    <w:tc>
                      <w:tcPr>
                        <w:tcW w:w="713" w:type="dxa"/>
                        <w:tcBorders>
                          <w:top w:val="nil"/>
                          <w:left w:val="single" w:sz="4" w:space="0" w:color="000000"/>
                          <w:bottom w:val="nil"/>
                          <w:right w:val="single" w:sz="4" w:space="0" w:color="000000"/>
                        </w:tcBorders>
                      </w:tcPr>
                      <w:p>
                        <w:pPr>
                          <w:pStyle w:val="TableParagraph"/>
                          <w:spacing w:line="105" w:lineRule="exact" w:before="10"/>
                          <w:ind w:right="2"/>
                          <w:rPr>
                            <w:sz w:val="10"/>
                          </w:rPr>
                        </w:pPr>
                        <w:r>
                          <w:rPr>
                            <w:sz w:val="10"/>
                          </w:rPr>
                          <w:t>97.000</w:t>
                        </w:r>
                      </w:p>
                    </w:tc>
                    <w:tc>
                      <w:tcPr>
                        <w:tcW w:w="713" w:type="dxa"/>
                        <w:tcBorders>
                          <w:top w:val="nil"/>
                          <w:left w:val="single" w:sz="4" w:space="0" w:color="000000"/>
                          <w:bottom w:val="nil"/>
                          <w:right w:val="single" w:sz="4" w:space="0" w:color="000000"/>
                        </w:tcBorders>
                      </w:tcPr>
                      <w:p>
                        <w:pPr>
                          <w:pStyle w:val="TableParagraph"/>
                          <w:spacing w:line="105" w:lineRule="exact" w:before="10"/>
                          <w:ind w:right="3"/>
                          <w:rPr>
                            <w:sz w:val="10"/>
                          </w:rPr>
                        </w:pPr>
                        <w:r>
                          <w:rPr>
                            <w:sz w:val="10"/>
                          </w:rPr>
                          <w:t>97.000</w:t>
                        </w:r>
                      </w:p>
                    </w:tc>
                    <w:tc>
                      <w:tcPr>
                        <w:tcW w:w="712" w:type="dxa"/>
                        <w:tcBorders>
                          <w:top w:val="nil"/>
                          <w:left w:val="single" w:sz="4" w:space="0" w:color="000000"/>
                          <w:bottom w:val="nil"/>
                        </w:tcBorders>
                      </w:tcPr>
                      <w:p>
                        <w:pPr>
                          <w:pStyle w:val="TableParagraph"/>
                          <w:spacing w:line="105" w:lineRule="exact" w:before="10"/>
                          <w:ind w:right="1"/>
                          <w:rPr>
                            <w:sz w:val="10"/>
                          </w:rPr>
                        </w:pPr>
                        <w:r>
                          <w:rPr>
                            <w:sz w:val="10"/>
                          </w:rPr>
                          <w:t>97.000</w:t>
                        </w:r>
                      </w:p>
                    </w:tc>
                    <w:tc>
                      <w:tcPr>
                        <w:tcW w:w="48" w:type="dxa"/>
                        <w:vMerge/>
                        <w:tcBorders>
                          <w:top w:val="nil"/>
                          <w:bottom w:val="nil"/>
                        </w:tcBorders>
                      </w:tcPr>
                      <w:p>
                        <w:pPr>
                          <w:rPr>
                            <w:sz w:val="2"/>
                            <w:szCs w:val="2"/>
                          </w:rPr>
                        </w:pPr>
                      </w:p>
                    </w:tc>
                    <w:tc>
                      <w:tcPr>
                        <w:tcW w:w="942" w:type="dxa"/>
                        <w:tcBorders>
                          <w:top w:val="nil"/>
                          <w:bottom w:val="nil"/>
                        </w:tcBorders>
                      </w:tcPr>
                      <w:p>
                        <w:pPr>
                          <w:pStyle w:val="TableParagraph"/>
                          <w:spacing w:line="105" w:lineRule="exact" w:before="10"/>
                          <w:ind w:right="4"/>
                          <w:rPr>
                            <w:sz w:val="10"/>
                          </w:rPr>
                        </w:pPr>
                        <w:r>
                          <w:rPr>
                            <w:sz w:val="10"/>
                          </w:rPr>
                          <w:t>273,1%</w:t>
                        </w:r>
                      </w:p>
                    </w:tc>
                    <w:tc>
                      <w:tcPr>
                        <w:tcW w:w="976" w:type="dxa"/>
                        <w:tcBorders>
                          <w:top w:val="nil"/>
                          <w:bottom w:val="nil"/>
                        </w:tcBorders>
                      </w:tcPr>
                      <w:p>
                        <w:pPr>
                          <w:pStyle w:val="TableParagraph"/>
                          <w:spacing w:line="105" w:lineRule="exact" w:before="10"/>
                          <w:ind w:right="4"/>
                          <w:rPr>
                            <w:sz w:val="10"/>
                          </w:rPr>
                        </w:pPr>
                        <w:r>
                          <w:rPr>
                            <w:sz w:val="10"/>
                          </w:rPr>
                          <w:t>273,1%</w:t>
                        </w:r>
                      </w:p>
                    </w:tc>
                    <w:tc>
                      <w:tcPr>
                        <w:tcW w:w="48" w:type="dxa"/>
                        <w:vMerge/>
                        <w:tcBorders>
                          <w:top w:val="nil"/>
                          <w:bottom w:val="nil"/>
                        </w:tcBorders>
                      </w:tcPr>
                      <w:p>
                        <w:pPr>
                          <w:rPr>
                            <w:sz w:val="2"/>
                            <w:szCs w:val="2"/>
                          </w:rPr>
                        </w:pPr>
                      </w:p>
                    </w:tc>
                    <w:tc>
                      <w:tcPr>
                        <w:tcW w:w="1006" w:type="dxa"/>
                        <w:tcBorders>
                          <w:top w:val="nil"/>
                          <w:bottom w:val="nil"/>
                        </w:tcBorders>
                      </w:tcPr>
                      <w:p>
                        <w:pPr>
                          <w:pStyle w:val="TableParagraph"/>
                          <w:spacing w:line="105" w:lineRule="exact" w:before="10"/>
                          <w:ind w:right="4"/>
                          <w:rPr>
                            <w:sz w:val="10"/>
                          </w:rPr>
                        </w:pPr>
                        <w:r>
                          <w:rPr>
                            <w:sz w:val="10"/>
                          </w:rPr>
                          <w:t>0,3%</w:t>
                        </w:r>
                      </w:p>
                    </w:tc>
                    <w:tc>
                      <w:tcPr>
                        <w:tcW w:w="944" w:type="dxa"/>
                        <w:tcBorders>
                          <w:top w:val="nil"/>
                          <w:bottom w:val="nil"/>
                        </w:tcBorders>
                      </w:tcPr>
                      <w:p>
                        <w:pPr>
                          <w:pStyle w:val="TableParagraph"/>
                          <w:spacing w:line="105" w:lineRule="exact" w:before="10"/>
                          <w:rPr>
                            <w:sz w:val="10"/>
                          </w:rPr>
                        </w:pPr>
                        <w:r>
                          <w:rPr>
                            <w:sz w:val="10"/>
                          </w:rPr>
                          <w:t>0,2%</w:t>
                        </w:r>
                      </w:p>
                    </w:tc>
                  </w:tr>
                  <w:tr>
                    <w:trPr>
                      <w:trHeight w:val="117" w:hRule="atLeast"/>
                    </w:trPr>
                    <w:tc>
                      <w:tcPr>
                        <w:tcW w:w="684" w:type="dxa"/>
                        <w:tcBorders>
                          <w:top w:val="nil"/>
                        </w:tcBorders>
                      </w:tcPr>
                      <w:p>
                        <w:pPr>
                          <w:pStyle w:val="TableParagraph"/>
                          <w:spacing w:line="90" w:lineRule="exact" w:before="7"/>
                          <w:rPr>
                            <w:sz w:val="10"/>
                          </w:rPr>
                        </w:pPr>
                        <w:r>
                          <w:rPr>
                            <w:w w:val="101"/>
                            <w:sz w:val="10"/>
                          </w:rPr>
                          <w:t>0</w:t>
                        </w:r>
                      </w:p>
                    </w:tc>
                    <w:tc>
                      <w:tcPr>
                        <w:tcW w:w="48" w:type="dxa"/>
                        <w:vMerge/>
                        <w:tcBorders>
                          <w:top w:val="nil"/>
                          <w:bottom w:val="nil"/>
                        </w:tcBorders>
                      </w:tcPr>
                      <w:p>
                        <w:pPr>
                          <w:rPr>
                            <w:sz w:val="2"/>
                            <w:szCs w:val="2"/>
                          </w:rPr>
                        </w:pPr>
                      </w:p>
                    </w:tc>
                    <w:tc>
                      <w:tcPr>
                        <w:tcW w:w="779" w:type="dxa"/>
                        <w:tcBorders>
                          <w:top w:val="nil"/>
                          <w:right w:val="single" w:sz="4" w:space="0" w:color="000000"/>
                        </w:tcBorders>
                      </w:tcPr>
                      <w:p>
                        <w:pPr>
                          <w:pStyle w:val="TableParagraph"/>
                          <w:spacing w:line="90" w:lineRule="exact" w:before="7"/>
                          <w:ind w:right="2"/>
                          <w:rPr>
                            <w:sz w:val="10"/>
                          </w:rPr>
                        </w:pPr>
                        <w:r>
                          <w:rPr>
                            <w:w w:val="101"/>
                            <w:sz w:val="10"/>
                          </w:rPr>
                          <w:t>0</w:t>
                        </w:r>
                      </w:p>
                    </w:tc>
                    <w:tc>
                      <w:tcPr>
                        <w:tcW w:w="713" w:type="dxa"/>
                        <w:tcBorders>
                          <w:top w:val="nil"/>
                          <w:left w:val="single" w:sz="4" w:space="0" w:color="000000"/>
                          <w:right w:val="single" w:sz="4" w:space="0" w:color="000000"/>
                        </w:tcBorders>
                      </w:tcPr>
                      <w:p>
                        <w:pPr>
                          <w:pStyle w:val="TableParagraph"/>
                          <w:spacing w:line="90" w:lineRule="exact" w:before="7"/>
                          <w:ind w:right="2"/>
                          <w:rPr>
                            <w:sz w:val="10"/>
                          </w:rPr>
                        </w:pPr>
                        <w:r>
                          <w:rPr>
                            <w:w w:val="101"/>
                            <w:sz w:val="10"/>
                          </w:rPr>
                          <w:t>0</w:t>
                        </w:r>
                      </w:p>
                    </w:tc>
                    <w:tc>
                      <w:tcPr>
                        <w:tcW w:w="713" w:type="dxa"/>
                        <w:tcBorders>
                          <w:top w:val="nil"/>
                          <w:left w:val="single" w:sz="4" w:space="0" w:color="000000"/>
                          <w:right w:val="single" w:sz="4" w:space="0" w:color="000000"/>
                        </w:tcBorders>
                      </w:tcPr>
                      <w:p>
                        <w:pPr>
                          <w:pStyle w:val="TableParagraph"/>
                          <w:spacing w:line="90" w:lineRule="exact" w:before="7"/>
                          <w:ind w:right="3"/>
                          <w:rPr>
                            <w:sz w:val="10"/>
                          </w:rPr>
                        </w:pPr>
                        <w:r>
                          <w:rPr>
                            <w:w w:val="101"/>
                            <w:sz w:val="10"/>
                          </w:rPr>
                          <w:t>0</w:t>
                        </w:r>
                      </w:p>
                    </w:tc>
                    <w:tc>
                      <w:tcPr>
                        <w:tcW w:w="712" w:type="dxa"/>
                        <w:tcBorders>
                          <w:top w:val="nil"/>
                          <w:left w:val="single" w:sz="4" w:space="0" w:color="000000"/>
                        </w:tcBorders>
                      </w:tcPr>
                      <w:p>
                        <w:pPr>
                          <w:pStyle w:val="TableParagraph"/>
                          <w:spacing w:line="90" w:lineRule="exact" w:before="7"/>
                          <w:ind w:right="1"/>
                          <w:rPr>
                            <w:sz w:val="10"/>
                          </w:rPr>
                        </w:pPr>
                        <w:r>
                          <w:rPr>
                            <w:w w:val="101"/>
                            <w:sz w:val="10"/>
                          </w:rPr>
                          <w:t>0</w:t>
                        </w:r>
                      </w:p>
                    </w:tc>
                    <w:tc>
                      <w:tcPr>
                        <w:tcW w:w="48" w:type="dxa"/>
                        <w:vMerge/>
                        <w:tcBorders>
                          <w:top w:val="nil"/>
                          <w:bottom w:val="nil"/>
                        </w:tcBorders>
                      </w:tcPr>
                      <w:p>
                        <w:pPr>
                          <w:rPr>
                            <w:sz w:val="2"/>
                            <w:szCs w:val="2"/>
                          </w:rPr>
                        </w:pPr>
                      </w:p>
                    </w:tc>
                    <w:tc>
                      <w:tcPr>
                        <w:tcW w:w="942" w:type="dxa"/>
                        <w:tcBorders>
                          <w:top w:val="nil"/>
                        </w:tcBorders>
                      </w:tcPr>
                      <w:p>
                        <w:pPr>
                          <w:pStyle w:val="TableParagraph"/>
                          <w:jc w:val="left"/>
                          <w:rPr>
                            <w:rFonts w:ascii="Times New Roman"/>
                            <w:sz w:val="6"/>
                          </w:rPr>
                        </w:pPr>
                      </w:p>
                    </w:tc>
                    <w:tc>
                      <w:tcPr>
                        <w:tcW w:w="976" w:type="dxa"/>
                        <w:tcBorders>
                          <w:top w:val="nil"/>
                        </w:tcBorders>
                      </w:tcPr>
                      <w:p>
                        <w:pPr>
                          <w:pStyle w:val="TableParagraph"/>
                          <w:jc w:val="left"/>
                          <w:rPr>
                            <w:rFonts w:ascii="Times New Roman"/>
                            <w:sz w:val="6"/>
                          </w:rPr>
                        </w:pPr>
                      </w:p>
                    </w:tc>
                    <w:tc>
                      <w:tcPr>
                        <w:tcW w:w="48" w:type="dxa"/>
                        <w:vMerge/>
                        <w:tcBorders>
                          <w:top w:val="nil"/>
                          <w:bottom w:val="nil"/>
                        </w:tcBorders>
                      </w:tcPr>
                      <w:p>
                        <w:pPr>
                          <w:rPr>
                            <w:sz w:val="2"/>
                            <w:szCs w:val="2"/>
                          </w:rPr>
                        </w:pPr>
                      </w:p>
                    </w:tc>
                    <w:tc>
                      <w:tcPr>
                        <w:tcW w:w="1006" w:type="dxa"/>
                        <w:tcBorders>
                          <w:top w:val="nil"/>
                        </w:tcBorders>
                      </w:tcPr>
                      <w:p>
                        <w:pPr>
                          <w:pStyle w:val="TableParagraph"/>
                          <w:spacing w:line="90" w:lineRule="exact" w:before="7"/>
                          <w:ind w:right="4"/>
                          <w:rPr>
                            <w:sz w:val="10"/>
                          </w:rPr>
                        </w:pPr>
                        <w:r>
                          <w:rPr>
                            <w:sz w:val="10"/>
                          </w:rPr>
                          <w:t>0,0%</w:t>
                        </w:r>
                      </w:p>
                    </w:tc>
                    <w:tc>
                      <w:tcPr>
                        <w:tcW w:w="944" w:type="dxa"/>
                        <w:tcBorders>
                          <w:top w:val="nil"/>
                        </w:tcBorders>
                      </w:tcPr>
                      <w:p>
                        <w:pPr>
                          <w:pStyle w:val="TableParagraph"/>
                          <w:spacing w:line="90" w:lineRule="exact" w:before="7"/>
                          <w:rPr>
                            <w:sz w:val="10"/>
                          </w:rPr>
                        </w:pPr>
                        <w:r>
                          <w:rPr>
                            <w:sz w:val="10"/>
                          </w:rPr>
                          <w:t>0,0%</w:t>
                        </w:r>
                      </w:p>
                    </w:tc>
                  </w:tr>
                  <w:tr>
                    <w:trPr>
                      <w:trHeight w:val="123" w:hRule="atLeast"/>
                    </w:trPr>
                    <w:tc>
                      <w:tcPr>
                        <w:tcW w:w="684" w:type="dxa"/>
                        <w:vMerge w:val="restart"/>
                      </w:tcPr>
                      <w:p>
                        <w:pPr>
                          <w:pStyle w:val="TableParagraph"/>
                          <w:jc w:val="left"/>
                          <w:rPr>
                            <w:rFonts w:ascii="Times New Roman"/>
                            <w:sz w:val="10"/>
                          </w:rPr>
                        </w:pPr>
                      </w:p>
                    </w:tc>
                    <w:tc>
                      <w:tcPr>
                        <w:tcW w:w="48" w:type="dxa"/>
                        <w:vMerge/>
                        <w:tcBorders>
                          <w:top w:val="nil"/>
                          <w:bottom w:val="nil"/>
                        </w:tcBorders>
                      </w:tcPr>
                      <w:p>
                        <w:pPr>
                          <w:rPr>
                            <w:sz w:val="2"/>
                            <w:szCs w:val="2"/>
                          </w:rPr>
                        </w:pPr>
                      </w:p>
                    </w:tc>
                    <w:tc>
                      <w:tcPr>
                        <w:tcW w:w="779" w:type="dxa"/>
                        <w:tcBorders>
                          <w:bottom w:val="nil"/>
                          <w:right w:val="single" w:sz="4" w:space="0" w:color="000000"/>
                        </w:tcBorders>
                      </w:tcPr>
                      <w:p>
                        <w:pPr>
                          <w:pStyle w:val="TableParagraph"/>
                          <w:jc w:val="left"/>
                          <w:rPr>
                            <w:rFonts w:ascii="Times New Roman"/>
                            <w:sz w:val="6"/>
                          </w:rPr>
                        </w:pPr>
                      </w:p>
                    </w:tc>
                    <w:tc>
                      <w:tcPr>
                        <w:tcW w:w="713" w:type="dxa"/>
                        <w:tcBorders>
                          <w:left w:val="single" w:sz="4" w:space="0" w:color="000000"/>
                          <w:bottom w:val="nil"/>
                          <w:right w:val="single" w:sz="4" w:space="0" w:color="000000"/>
                        </w:tcBorders>
                      </w:tcPr>
                      <w:p>
                        <w:pPr>
                          <w:pStyle w:val="TableParagraph"/>
                          <w:jc w:val="left"/>
                          <w:rPr>
                            <w:rFonts w:ascii="Times New Roman"/>
                            <w:sz w:val="6"/>
                          </w:rPr>
                        </w:pPr>
                      </w:p>
                    </w:tc>
                    <w:tc>
                      <w:tcPr>
                        <w:tcW w:w="713" w:type="dxa"/>
                        <w:tcBorders>
                          <w:left w:val="single" w:sz="4" w:space="0" w:color="000000"/>
                          <w:bottom w:val="nil"/>
                          <w:right w:val="single" w:sz="4" w:space="0" w:color="000000"/>
                        </w:tcBorders>
                      </w:tcPr>
                      <w:p>
                        <w:pPr>
                          <w:pStyle w:val="TableParagraph"/>
                          <w:jc w:val="left"/>
                          <w:rPr>
                            <w:rFonts w:ascii="Times New Roman"/>
                            <w:sz w:val="6"/>
                          </w:rPr>
                        </w:pPr>
                      </w:p>
                    </w:tc>
                    <w:tc>
                      <w:tcPr>
                        <w:tcW w:w="712" w:type="dxa"/>
                        <w:tcBorders>
                          <w:left w:val="single" w:sz="4" w:space="0" w:color="000000"/>
                          <w:bottom w:val="nil"/>
                        </w:tcBorders>
                      </w:tcPr>
                      <w:p>
                        <w:pPr>
                          <w:pStyle w:val="TableParagraph"/>
                          <w:jc w:val="left"/>
                          <w:rPr>
                            <w:rFonts w:ascii="Times New Roman"/>
                            <w:sz w:val="6"/>
                          </w:rPr>
                        </w:pPr>
                      </w:p>
                    </w:tc>
                    <w:tc>
                      <w:tcPr>
                        <w:tcW w:w="48" w:type="dxa"/>
                        <w:vMerge/>
                        <w:tcBorders>
                          <w:top w:val="nil"/>
                          <w:bottom w:val="nil"/>
                        </w:tcBorders>
                      </w:tcPr>
                      <w:p>
                        <w:pPr>
                          <w:rPr>
                            <w:sz w:val="2"/>
                            <w:szCs w:val="2"/>
                          </w:rPr>
                        </w:pPr>
                      </w:p>
                    </w:tc>
                    <w:tc>
                      <w:tcPr>
                        <w:tcW w:w="942" w:type="dxa"/>
                        <w:vMerge w:val="restart"/>
                      </w:tcPr>
                      <w:p>
                        <w:pPr>
                          <w:pStyle w:val="TableParagraph"/>
                          <w:jc w:val="left"/>
                          <w:rPr>
                            <w:rFonts w:ascii="Times New Roman"/>
                            <w:sz w:val="10"/>
                          </w:rPr>
                        </w:pPr>
                      </w:p>
                    </w:tc>
                    <w:tc>
                      <w:tcPr>
                        <w:tcW w:w="976" w:type="dxa"/>
                        <w:vMerge w:val="restart"/>
                      </w:tcPr>
                      <w:p>
                        <w:pPr>
                          <w:pStyle w:val="TableParagraph"/>
                          <w:jc w:val="left"/>
                          <w:rPr>
                            <w:rFonts w:ascii="Times New Roman"/>
                            <w:sz w:val="10"/>
                          </w:rPr>
                        </w:pPr>
                      </w:p>
                    </w:tc>
                    <w:tc>
                      <w:tcPr>
                        <w:tcW w:w="48" w:type="dxa"/>
                        <w:vMerge/>
                        <w:tcBorders>
                          <w:top w:val="nil"/>
                          <w:bottom w:val="nil"/>
                        </w:tcBorders>
                      </w:tcPr>
                      <w:p>
                        <w:pPr>
                          <w:rPr>
                            <w:sz w:val="2"/>
                            <w:szCs w:val="2"/>
                          </w:rPr>
                        </w:pPr>
                      </w:p>
                    </w:tc>
                    <w:tc>
                      <w:tcPr>
                        <w:tcW w:w="1006" w:type="dxa"/>
                        <w:tcBorders>
                          <w:bottom w:val="nil"/>
                        </w:tcBorders>
                      </w:tcPr>
                      <w:p>
                        <w:pPr>
                          <w:pStyle w:val="TableParagraph"/>
                          <w:spacing w:line="96" w:lineRule="exact" w:before="7"/>
                          <w:ind w:right="4"/>
                          <w:rPr>
                            <w:sz w:val="10"/>
                          </w:rPr>
                        </w:pPr>
                        <w:r>
                          <w:rPr>
                            <w:sz w:val="10"/>
                          </w:rPr>
                          <w:t>0,0%</w:t>
                        </w:r>
                      </w:p>
                    </w:tc>
                    <w:tc>
                      <w:tcPr>
                        <w:tcW w:w="944" w:type="dxa"/>
                        <w:tcBorders>
                          <w:bottom w:val="nil"/>
                        </w:tcBorders>
                      </w:tcPr>
                      <w:p>
                        <w:pPr>
                          <w:pStyle w:val="TableParagraph"/>
                          <w:spacing w:line="96" w:lineRule="exact" w:before="7"/>
                          <w:rPr>
                            <w:sz w:val="10"/>
                          </w:rPr>
                        </w:pPr>
                        <w:r>
                          <w:rPr>
                            <w:sz w:val="10"/>
                          </w:rPr>
                          <w:t>0,0%</w:t>
                        </w:r>
                      </w:p>
                    </w:tc>
                  </w:tr>
                  <w:tr>
                    <w:trPr>
                      <w:trHeight w:val="210" w:hRule="atLeast"/>
                    </w:trPr>
                    <w:tc>
                      <w:tcPr>
                        <w:tcW w:w="684" w:type="dxa"/>
                        <w:vMerge/>
                        <w:tcBorders>
                          <w:top w:val="nil"/>
                        </w:tcBorders>
                      </w:tcPr>
                      <w:p>
                        <w:pPr>
                          <w:rPr>
                            <w:sz w:val="2"/>
                            <w:szCs w:val="2"/>
                          </w:rPr>
                        </w:pPr>
                      </w:p>
                    </w:tc>
                    <w:tc>
                      <w:tcPr>
                        <w:tcW w:w="48" w:type="dxa"/>
                        <w:vMerge/>
                        <w:tcBorders>
                          <w:top w:val="nil"/>
                          <w:bottom w:val="nil"/>
                        </w:tcBorders>
                      </w:tcPr>
                      <w:p>
                        <w:pPr>
                          <w:rPr>
                            <w:sz w:val="2"/>
                            <w:szCs w:val="2"/>
                          </w:rPr>
                        </w:pPr>
                      </w:p>
                    </w:tc>
                    <w:tc>
                      <w:tcPr>
                        <w:tcW w:w="779" w:type="dxa"/>
                        <w:tcBorders>
                          <w:top w:val="nil"/>
                          <w:right w:val="single" w:sz="4" w:space="0" w:color="000000"/>
                        </w:tcBorders>
                      </w:tcPr>
                      <w:p>
                        <w:pPr>
                          <w:pStyle w:val="TableParagraph"/>
                          <w:spacing w:line="114" w:lineRule="exact"/>
                          <w:ind w:right="2"/>
                          <w:rPr>
                            <w:sz w:val="10"/>
                          </w:rPr>
                        </w:pPr>
                        <w:r>
                          <w:rPr>
                            <w:w w:val="101"/>
                            <w:sz w:val="10"/>
                          </w:rPr>
                          <w:t>0</w:t>
                        </w:r>
                      </w:p>
                    </w:tc>
                    <w:tc>
                      <w:tcPr>
                        <w:tcW w:w="713" w:type="dxa"/>
                        <w:tcBorders>
                          <w:top w:val="nil"/>
                          <w:left w:val="single" w:sz="4" w:space="0" w:color="000000"/>
                          <w:right w:val="single" w:sz="4" w:space="0" w:color="000000"/>
                        </w:tcBorders>
                      </w:tcPr>
                      <w:p>
                        <w:pPr>
                          <w:pStyle w:val="TableParagraph"/>
                          <w:spacing w:line="114" w:lineRule="exact"/>
                          <w:ind w:right="2"/>
                          <w:rPr>
                            <w:sz w:val="10"/>
                          </w:rPr>
                        </w:pPr>
                        <w:r>
                          <w:rPr>
                            <w:w w:val="101"/>
                            <w:sz w:val="10"/>
                          </w:rPr>
                          <w:t>0</w:t>
                        </w:r>
                      </w:p>
                    </w:tc>
                    <w:tc>
                      <w:tcPr>
                        <w:tcW w:w="713" w:type="dxa"/>
                        <w:tcBorders>
                          <w:top w:val="nil"/>
                          <w:left w:val="single" w:sz="4" w:space="0" w:color="000000"/>
                          <w:right w:val="single" w:sz="4" w:space="0" w:color="000000"/>
                        </w:tcBorders>
                      </w:tcPr>
                      <w:p>
                        <w:pPr>
                          <w:pStyle w:val="TableParagraph"/>
                          <w:spacing w:line="114" w:lineRule="exact"/>
                          <w:ind w:right="3"/>
                          <w:rPr>
                            <w:sz w:val="10"/>
                          </w:rPr>
                        </w:pPr>
                        <w:r>
                          <w:rPr>
                            <w:w w:val="101"/>
                            <w:sz w:val="10"/>
                          </w:rPr>
                          <w:t>0</w:t>
                        </w:r>
                      </w:p>
                    </w:tc>
                    <w:tc>
                      <w:tcPr>
                        <w:tcW w:w="712" w:type="dxa"/>
                        <w:tcBorders>
                          <w:top w:val="nil"/>
                          <w:left w:val="single" w:sz="4" w:space="0" w:color="000000"/>
                        </w:tcBorders>
                      </w:tcPr>
                      <w:p>
                        <w:pPr>
                          <w:pStyle w:val="TableParagraph"/>
                          <w:spacing w:line="114" w:lineRule="exact"/>
                          <w:ind w:right="1"/>
                          <w:rPr>
                            <w:sz w:val="10"/>
                          </w:rPr>
                        </w:pPr>
                        <w:r>
                          <w:rPr>
                            <w:w w:val="101"/>
                            <w:sz w:val="10"/>
                          </w:rPr>
                          <w:t>0</w:t>
                        </w:r>
                      </w:p>
                    </w:tc>
                    <w:tc>
                      <w:tcPr>
                        <w:tcW w:w="48" w:type="dxa"/>
                        <w:vMerge/>
                        <w:tcBorders>
                          <w:top w:val="nil"/>
                          <w:bottom w:val="nil"/>
                        </w:tcBorders>
                      </w:tcPr>
                      <w:p>
                        <w:pPr>
                          <w:rPr>
                            <w:sz w:val="2"/>
                            <w:szCs w:val="2"/>
                          </w:rPr>
                        </w:pPr>
                      </w:p>
                    </w:tc>
                    <w:tc>
                      <w:tcPr>
                        <w:tcW w:w="942" w:type="dxa"/>
                        <w:vMerge/>
                        <w:tcBorders>
                          <w:top w:val="nil"/>
                        </w:tcBorders>
                      </w:tcPr>
                      <w:p>
                        <w:pPr>
                          <w:rPr>
                            <w:sz w:val="2"/>
                            <w:szCs w:val="2"/>
                          </w:rPr>
                        </w:pPr>
                      </w:p>
                    </w:tc>
                    <w:tc>
                      <w:tcPr>
                        <w:tcW w:w="976" w:type="dxa"/>
                        <w:vMerge/>
                        <w:tcBorders>
                          <w:top w:val="nil"/>
                        </w:tcBorders>
                      </w:tcPr>
                      <w:p>
                        <w:pPr>
                          <w:rPr>
                            <w:sz w:val="2"/>
                            <w:szCs w:val="2"/>
                          </w:rPr>
                        </w:pPr>
                      </w:p>
                    </w:tc>
                    <w:tc>
                      <w:tcPr>
                        <w:tcW w:w="48" w:type="dxa"/>
                        <w:vMerge/>
                        <w:tcBorders>
                          <w:top w:val="nil"/>
                          <w:bottom w:val="nil"/>
                        </w:tcBorders>
                      </w:tcPr>
                      <w:p>
                        <w:pPr>
                          <w:rPr>
                            <w:sz w:val="2"/>
                            <w:szCs w:val="2"/>
                          </w:rPr>
                        </w:pPr>
                      </w:p>
                    </w:tc>
                    <w:tc>
                      <w:tcPr>
                        <w:tcW w:w="1006" w:type="dxa"/>
                        <w:tcBorders>
                          <w:top w:val="nil"/>
                        </w:tcBorders>
                      </w:tcPr>
                      <w:p>
                        <w:pPr>
                          <w:pStyle w:val="TableParagraph"/>
                          <w:spacing w:line="114" w:lineRule="exact"/>
                          <w:ind w:right="4"/>
                          <w:rPr>
                            <w:sz w:val="10"/>
                          </w:rPr>
                        </w:pPr>
                        <w:r>
                          <w:rPr>
                            <w:sz w:val="10"/>
                          </w:rPr>
                          <w:t>0,0%</w:t>
                        </w:r>
                      </w:p>
                    </w:tc>
                    <w:tc>
                      <w:tcPr>
                        <w:tcW w:w="944" w:type="dxa"/>
                        <w:tcBorders>
                          <w:top w:val="nil"/>
                        </w:tcBorders>
                      </w:tcPr>
                      <w:p>
                        <w:pPr>
                          <w:pStyle w:val="TableParagraph"/>
                          <w:spacing w:line="114" w:lineRule="exact"/>
                          <w:rPr>
                            <w:sz w:val="10"/>
                          </w:rPr>
                        </w:pPr>
                        <w:r>
                          <w:rPr>
                            <w:sz w:val="10"/>
                          </w:rPr>
                          <w:t>0,0%</w:t>
                        </w:r>
                      </w:p>
                    </w:tc>
                  </w:tr>
                  <w:tr>
                    <w:trPr>
                      <w:trHeight w:val="118" w:hRule="atLeast"/>
                    </w:trPr>
                    <w:tc>
                      <w:tcPr>
                        <w:tcW w:w="684" w:type="dxa"/>
                        <w:tcBorders>
                          <w:bottom w:val="single" w:sz="4" w:space="0" w:color="000000"/>
                        </w:tcBorders>
                      </w:tcPr>
                      <w:p>
                        <w:pPr>
                          <w:pStyle w:val="TableParagraph"/>
                          <w:spacing w:line="88" w:lineRule="exact" w:before="10"/>
                          <w:rPr>
                            <w:b/>
                            <w:sz w:val="10"/>
                          </w:rPr>
                        </w:pPr>
                        <w:r>
                          <w:rPr>
                            <w:b/>
                            <w:sz w:val="10"/>
                          </w:rPr>
                          <w:t>36.329.457</w:t>
                        </w:r>
                      </w:p>
                    </w:tc>
                    <w:tc>
                      <w:tcPr>
                        <w:tcW w:w="48" w:type="dxa"/>
                        <w:vMerge/>
                        <w:tcBorders>
                          <w:top w:val="nil"/>
                          <w:bottom w:val="nil"/>
                        </w:tcBorders>
                      </w:tcPr>
                      <w:p>
                        <w:pPr>
                          <w:rPr>
                            <w:sz w:val="2"/>
                            <w:szCs w:val="2"/>
                          </w:rPr>
                        </w:pPr>
                      </w:p>
                    </w:tc>
                    <w:tc>
                      <w:tcPr>
                        <w:tcW w:w="779" w:type="dxa"/>
                        <w:tcBorders>
                          <w:bottom w:val="single" w:sz="4" w:space="0" w:color="000000"/>
                          <w:right w:val="single" w:sz="4" w:space="0" w:color="000000"/>
                        </w:tcBorders>
                      </w:tcPr>
                      <w:p>
                        <w:pPr>
                          <w:pStyle w:val="TableParagraph"/>
                          <w:spacing w:line="88" w:lineRule="exact" w:before="10"/>
                          <w:ind w:right="2"/>
                          <w:rPr>
                            <w:b/>
                            <w:sz w:val="10"/>
                          </w:rPr>
                        </w:pPr>
                        <w:r>
                          <w:rPr>
                            <w:b/>
                            <w:sz w:val="10"/>
                          </w:rPr>
                          <w:t>35.084.798</w:t>
                        </w:r>
                      </w:p>
                    </w:tc>
                    <w:tc>
                      <w:tcPr>
                        <w:tcW w:w="713" w:type="dxa"/>
                        <w:tcBorders>
                          <w:left w:val="single" w:sz="4" w:space="0" w:color="000000"/>
                          <w:bottom w:val="single" w:sz="4" w:space="0" w:color="000000"/>
                          <w:right w:val="single" w:sz="4" w:space="0" w:color="000000"/>
                        </w:tcBorders>
                      </w:tcPr>
                      <w:p>
                        <w:pPr>
                          <w:pStyle w:val="TableParagraph"/>
                          <w:spacing w:line="88" w:lineRule="exact" w:before="10"/>
                          <w:ind w:right="2"/>
                          <w:rPr>
                            <w:b/>
                            <w:sz w:val="10"/>
                          </w:rPr>
                        </w:pPr>
                        <w:r>
                          <w:rPr>
                            <w:b/>
                            <w:sz w:val="10"/>
                          </w:rPr>
                          <w:t>35.634.533</w:t>
                        </w:r>
                      </w:p>
                    </w:tc>
                    <w:tc>
                      <w:tcPr>
                        <w:tcW w:w="713" w:type="dxa"/>
                        <w:tcBorders>
                          <w:left w:val="single" w:sz="4" w:space="0" w:color="000000"/>
                          <w:bottom w:val="single" w:sz="4" w:space="0" w:color="000000"/>
                          <w:right w:val="single" w:sz="4" w:space="0" w:color="000000"/>
                        </w:tcBorders>
                      </w:tcPr>
                      <w:p>
                        <w:pPr>
                          <w:pStyle w:val="TableParagraph"/>
                          <w:spacing w:line="88" w:lineRule="exact" w:before="10"/>
                          <w:ind w:right="3"/>
                          <w:rPr>
                            <w:b/>
                            <w:sz w:val="10"/>
                          </w:rPr>
                        </w:pPr>
                        <w:r>
                          <w:rPr>
                            <w:b/>
                            <w:sz w:val="10"/>
                          </w:rPr>
                          <w:t>36.225.090</w:t>
                        </w:r>
                      </w:p>
                    </w:tc>
                    <w:tc>
                      <w:tcPr>
                        <w:tcW w:w="712" w:type="dxa"/>
                        <w:tcBorders>
                          <w:left w:val="single" w:sz="4" w:space="0" w:color="000000"/>
                          <w:bottom w:val="single" w:sz="4" w:space="0" w:color="000000"/>
                        </w:tcBorders>
                      </w:tcPr>
                      <w:p>
                        <w:pPr>
                          <w:pStyle w:val="TableParagraph"/>
                          <w:spacing w:line="88" w:lineRule="exact" w:before="10"/>
                          <w:ind w:right="1"/>
                          <w:rPr>
                            <w:b/>
                            <w:sz w:val="10"/>
                          </w:rPr>
                        </w:pPr>
                        <w:r>
                          <w:rPr>
                            <w:b/>
                            <w:sz w:val="10"/>
                          </w:rPr>
                          <w:t>36.832.074</w:t>
                        </w:r>
                      </w:p>
                    </w:tc>
                    <w:tc>
                      <w:tcPr>
                        <w:tcW w:w="48" w:type="dxa"/>
                        <w:vMerge/>
                        <w:tcBorders>
                          <w:top w:val="nil"/>
                          <w:bottom w:val="nil"/>
                        </w:tcBorders>
                      </w:tcPr>
                      <w:p>
                        <w:pPr>
                          <w:rPr>
                            <w:sz w:val="2"/>
                            <w:szCs w:val="2"/>
                          </w:rPr>
                        </w:pPr>
                      </w:p>
                    </w:tc>
                    <w:tc>
                      <w:tcPr>
                        <w:tcW w:w="942" w:type="dxa"/>
                        <w:tcBorders>
                          <w:bottom w:val="single" w:sz="4" w:space="0" w:color="000000"/>
                        </w:tcBorders>
                      </w:tcPr>
                      <w:p>
                        <w:pPr>
                          <w:pStyle w:val="TableParagraph"/>
                          <w:spacing w:line="88" w:lineRule="exact" w:before="10"/>
                          <w:ind w:right="9"/>
                          <w:rPr>
                            <w:b/>
                            <w:sz w:val="10"/>
                          </w:rPr>
                        </w:pPr>
                        <w:r>
                          <w:rPr>
                            <w:b/>
                            <w:sz w:val="10"/>
                          </w:rPr>
                          <w:t>-0,7%</w:t>
                        </w:r>
                      </w:p>
                    </w:tc>
                    <w:tc>
                      <w:tcPr>
                        <w:tcW w:w="976" w:type="dxa"/>
                        <w:tcBorders>
                          <w:bottom w:val="single" w:sz="4" w:space="0" w:color="000000"/>
                        </w:tcBorders>
                      </w:tcPr>
                      <w:p>
                        <w:pPr>
                          <w:pStyle w:val="TableParagraph"/>
                          <w:spacing w:line="88" w:lineRule="exact" w:before="10"/>
                          <w:ind w:right="9"/>
                          <w:rPr>
                            <w:b/>
                            <w:sz w:val="10"/>
                          </w:rPr>
                        </w:pPr>
                        <w:r>
                          <w:rPr>
                            <w:b/>
                            <w:sz w:val="10"/>
                          </w:rPr>
                          <w:t>2,8%</w:t>
                        </w:r>
                      </w:p>
                    </w:tc>
                    <w:tc>
                      <w:tcPr>
                        <w:tcW w:w="48" w:type="dxa"/>
                        <w:vMerge/>
                        <w:tcBorders>
                          <w:top w:val="nil"/>
                          <w:bottom w:val="nil"/>
                        </w:tcBorders>
                      </w:tcPr>
                      <w:p>
                        <w:pPr>
                          <w:rPr>
                            <w:sz w:val="2"/>
                            <w:szCs w:val="2"/>
                          </w:rPr>
                        </w:pPr>
                      </w:p>
                    </w:tc>
                    <w:tc>
                      <w:tcPr>
                        <w:tcW w:w="1006" w:type="dxa"/>
                        <w:tcBorders>
                          <w:bottom w:val="single" w:sz="4" w:space="0" w:color="000000"/>
                        </w:tcBorders>
                      </w:tcPr>
                      <w:p>
                        <w:pPr>
                          <w:pStyle w:val="TableParagraph"/>
                          <w:spacing w:line="88" w:lineRule="exact" w:before="10"/>
                          <w:ind w:right="9"/>
                          <w:rPr>
                            <w:b/>
                            <w:sz w:val="10"/>
                          </w:rPr>
                        </w:pPr>
                        <w:r>
                          <w:rPr>
                            <w:b/>
                            <w:sz w:val="10"/>
                          </w:rPr>
                          <w:t>90,6%</w:t>
                        </w:r>
                      </w:p>
                    </w:tc>
                    <w:tc>
                      <w:tcPr>
                        <w:tcW w:w="944" w:type="dxa"/>
                        <w:tcBorders>
                          <w:bottom w:val="single" w:sz="4" w:space="0" w:color="000000"/>
                        </w:tcBorders>
                      </w:tcPr>
                      <w:p>
                        <w:pPr>
                          <w:pStyle w:val="TableParagraph"/>
                          <w:spacing w:line="88" w:lineRule="exact" w:before="10"/>
                          <w:ind w:right="7"/>
                          <w:rPr>
                            <w:b/>
                            <w:sz w:val="10"/>
                          </w:rPr>
                        </w:pPr>
                        <w:r>
                          <w:rPr>
                            <w:b/>
                            <w:sz w:val="10"/>
                          </w:rPr>
                          <w:t>91,2%</w:t>
                        </w:r>
                      </w:p>
                    </w:tc>
                  </w:tr>
                  <w:tr>
                    <w:trPr>
                      <w:trHeight w:val="125" w:hRule="atLeast"/>
                    </w:trPr>
                    <w:tc>
                      <w:tcPr>
                        <w:tcW w:w="684" w:type="dxa"/>
                        <w:tcBorders>
                          <w:top w:val="single" w:sz="4" w:space="0" w:color="000000"/>
                        </w:tcBorders>
                      </w:tcPr>
                      <w:p>
                        <w:pPr>
                          <w:pStyle w:val="TableParagraph"/>
                          <w:spacing w:line="94" w:lineRule="exact" w:before="11"/>
                          <w:rPr>
                            <w:b/>
                            <w:sz w:val="10"/>
                          </w:rPr>
                        </w:pPr>
                        <w:r>
                          <w:rPr>
                            <w:b/>
                            <w:sz w:val="10"/>
                          </w:rPr>
                          <w:t>40.396.817</w:t>
                        </w:r>
                      </w:p>
                    </w:tc>
                    <w:tc>
                      <w:tcPr>
                        <w:tcW w:w="48" w:type="dxa"/>
                        <w:vMerge/>
                        <w:tcBorders>
                          <w:top w:val="nil"/>
                          <w:bottom w:val="nil"/>
                        </w:tcBorders>
                      </w:tcPr>
                      <w:p>
                        <w:pPr>
                          <w:rPr>
                            <w:sz w:val="2"/>
                            <w:szCs w:val="2"/>
                          </w:rPr>
                        </w:pPr>
                      </w:p>
                    </w:tc>
                    <w:tc>
                      <w:tcPr>
                        <w:tcW w:w="779" w:type="dxa"/>
                        <w:tcBorders>
                          <w:top w:val="single" w:sz="4" w:space="0" w:color="000000"/>
                          <w:right w:val="single" w:sz="4" w:space="0" w:color="000000"/>
                        </w:tcBorders>
                      </w:tcPr>
                      <w:p>
                        <w:pPr>
                          <w:pStyle w:val="TableParagraph"/>
                          <w:spacing w:line="94" w:lineRule="exact" w:before="11"/>
                          <w:ind w:right="2"/>
                          <w:rPr>
                            <w:b/>
                            <w:sz w:val="10"/>
                          </w:rPr>
                        </w:pPr>
                        <w:r>
                          <w:rPr>
                            <w:b/>
                            <w:sz w:val="10"/>
                          </w:rPr>
                          <w:t>38.721.379</w:t>
                        </w:r>
                      </w:p>
                    </w:tc>
                    <w:tc>
                      <w:tcPr>
                        <w:tcW w:w="713" w:type="dxa"/>
                        <w:tcBorders>
                          <w:top w:val="single" w:sz="4" w:space="0" w:color="000000"/>
                          <w:left w:val="single" w:sz="4" w:space="0" w:color="000000"/>
                          <w:right w:val="single" w:sz="4" w:space="0" w:color="000000"/>
                        </w:tcBorders>
                      </w:tcPr>
                      <w:p>
                        <w:pPr>
                          <w:pStyle w:val="TableParagraph"/>
                          <w:spacing w:line="94" w:lineRule="exact" w:before="11"/>
                          <w:ind w:right="2"/>
                          <w:rPr>
                            <w:b/>
                            <w:sz w:val="10"/>
                          </w:rPr>
                        </w:pPr>
                        <w:r>
                          <w:rPr>
                            <w:b/>
                            <w:sz w:val="10"/>
                          </w:rPr>
                          <w:t>39.043.271</w:t>
                        </w:r>
                      </w:p>
                    </w:tc>
                    <w:tc>
                      <w:tcPr>
                        <w:tcW w:w="713" w:type="dxa"/>
                        <w:tcBorders>
                          <w:top w:val="single" w:sz="4" w:space="0" w:color="000000"/>
                          <w:left w:val="single" w:sz="4" w:space="0" w:color="000000"/>
                          <w:right w:val="single" w:sz="4" w:space="0" w:color="000000"/>
                        </w:tcBorders>
                      </w:tcPr>
                      <w:p>
                        <w:pPr>
                          <w:pStyle w:val="TableParagraph"/>
                          <w:spacing w:line="94" w:lineRule="exact" w:before="11"/>
                          <w:ind w:right="3"/>
                          <w:rPr>
                            <w:b/>
                            <w:sz w:val="10"/>
                          </w:rPr>
                        </w:pPr>
                        <w:r>
                          <w:rPr>
                            <w:b/>
                            <w:sz w:val="10"/>
                          </w:rPr>
                          <w:t>39.699.073</w:t>
                        </w:r>
                      </w:p>
                    </w:tc>
                    <w:tc>
                      <w:tcPr>
                        <w:tcW w:w="712" w:type="dxa"/>
                        <w:tcBorders>
                          <w:top w:val="single" w:sz="4" w:space="0" w:color="000000"/>
                          <w:left w:val="single" w:sz="4" w:space="0" w:color="000000"/>
                        </w:tcBorders>
                      </w:tcPr>
                      <w:p>
                        <w:pPr>
                          <w:pStyle w:val="TableParagraph"/>
                          <w:spacing w:line="94" w:lineRule="exact" w:before="11"/>
                          <w:ind w:right="1"/>
                          <w:rPr>
                            <w:b/>
                            <w:sz w:val="10"/>
                          </w:rPr>
                        </w:pPr>
                        <w:r>
                          <w:rPr>
                            <w:b/>
                            <w:sz w:val="10"/>
                          </w:rPr>
                          <w:t>40.378.607</w:t>
                        </w:r>
                      </w:p>
                    </w:tc>
                    <w:tc>
                      <w:tcPr>
                        <w:tcW w:w="48" w:type="dxa"/>
                        <w:vMerge/>
                        <w:tcBorders>
                          <w:top w:val="nil"/>
                          <w:bottom w:val="nil"/>
                        </w:tcBorders>
                      </w:tcPr>
                      <w:p>
                        <w:pPr>
                          <w:rPr>
                            <w:sz w:val="2"/>
                            <w:szCs w:val="2"/>
                          </w:rPr>
                        </w:pPr>
                      </w:p>
                    </w:tc>
                    <w:tc>
                      <w:tcPr>
                        <w:tcW w:w="942" w:type="dxa"/>
                        <w:tcBorders>
                          <w:top w:val="single" w:sz="4" w:space="0" w:color="000000"/>
                        </w:tcBorders>
                      </w:tcPr>
                      <w:p>
                        <w:pPr>
                          <w:pStyle w:val="TableParagraph"/>
                          <w:spacing w:line="94" w:lineRule="exact" w:before="11"/>
                          <w:ind w:right="9"/>
                          <w:rPr>
                            <w:b/>
                            <w:sz w:val="10"/>
                          </w:rPr>
                        </w:pPr>
                        <w:r>
                          <w:rPr>
                            <w:b/>
                            <w:sz w:val="10"/>
                          </w:rPr>
                          <w:t>-13,6%</w:t>
                        </w:r>
                      </w:p>
                    </w:tc>
                    <w:tc>
                      <w:tcPr>
                        <w:tcW w:w="976" w:type="dxa"/>
                        <w:tcBorders>
                          <w:top w:val="single" w:sz="4" w:space="0" w:color="000000"/>
                        </w:tcBorders>
                      </w:tcPr>
                      <w:p>
                        <w:pPr>
                          <w:pStyle w:val="TableParagraph"/>
                          <w:spacing w:line="94" w:lineRule="exact" w:before="11"/>
                          <w:ind w:right="9"/>
                          <w:rPr>
                            <w:b/>
                            <w:sz w:val="10"/>
                          </w:rPr>
                        </w:pPr>
                        <w:r>
                          <w:rPr>
                            <w:b/>
                            <w:sz w:val="10"/>
                          </w:rPr>
                          <w:t>-9,8%</w:t>
                        </w:r>
                      </w:p>
                    </w:tc>
                    <w:tc>
                      <w:tcPr>
                        <w:tcW w:w="48" w:type="dxa"/>
                        <w:vMerge/>
                        <w:tcBorders>
                          <w:top w:val="nil"/>
                          <w:bottom w:val="nil"/>
                        </w:tcBorders>
                      </w:tcPr>
                      <w:p>
                        <w:pPr>
                          <w:rPr>
                            <w:sz w:val="2"/>
                            <w:szCs w:val="2"/>
                          </w:rPr>
                        </w:pPr>
                      </w:p>
                    </w:tc>
                    <w:tc>
                      <w:tcPr>
                        <w:tcW w:w="1006" w:type="dxa"/>
                        <w:tcBorders>
                          <w:top w:val="single" w:sz="4" w:space="0" w:color="000000"/>
                        </w:tcBorders>
                      </w:tcPr>
                      <w:p>
                        <w:pPr>
                          <w:pStyle w:val="TableParagraph"/>
                          <w:spacing w:line="94" w:lineRule="exact" w:before="11"/>
                          <w:ind w:right="9"/>
                          <w:rPr>
                            <w:b/>
                            <w:sz w:val="10"/>
                          </w:rPr>
                        </w:pPr>
                        <w:r>
                          <w:rPr>
                            <w:b/>
                            <w:sz w:val="10"/>
                          </w:rPr>
                          <w:t>100,0%</w:t>
                        </w:r>
                      </w:p>
                    </w:tc>
                    <w:tc>
                      <w:tcPr>
                        <w:tcW w:w="944" w:type="dxa"/>
                        <w:tcBorders>
                          <w:top w:val="single" w:sz="4" w:space="0" w:color="000000"/>
                        </w:tcBorders>
                      </w:tcPr>
                      <w:p>
                        <w:pPr>
                          <w:pStyle w:val="TableParagraph"/>
                          <w:spacing w:line="94" w:lineRule="exact" w:before="11"/>
                          <w:ind w:right="7"/>
                          <w:rPr>
                            <w:b/>
                            <w:sz w:val="10"/>
                          </w:rPr>
                        </w:pPr>
                        <w:r>
                          <w:rPr>
                            <w:b/>
                            <w:sz w:val="10"/>
                          </w:rPr>
                          <w:t>100,0%</w:t>
                        </w:r>
                      </w:p>
                    </w:tc>
                  </w:tr>
                </w:tbl>
                <w:p>
                  <w:pPr>
                    <w:pStyle w:val="BodyText"/>
                  </w:pPr>
                </w:p>
              </w:txbxContent>
            </v:textbox>
            <w10:wrap type="topAndBottom"/>
          </v:shape>
        </w:pict>
      </w:r>
      <w:r>
        <w:rPr/>
        <w:pict>
          <v:shape style="position:absolute;margin-left:99.720009pt;margin-top:272.506012pt;width:298.3pt;height:63.15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2954"/>
                    <w:gridCol w:w="732"/>
                    <w:gridCol w:w="747"/>
                    <w:gridCol w:w="713"/>
                    <w:gridCol w:w="800"/>
                  </w:tblGrid>
                  <w:tr>
                    <w:trPr>
                      <w:trHeight w:val="118" w:hRule="atLeast"/>
                    </w:trPr>
                    <w:tc>
                      <w:tcPr>
                        <w:tcW w:w="2954" w:type="dxa"/>
                        <w:tcBorders>
                          <w:left w:val="single" w:sz="4" w:space="0" w:color="000000"/>
                          <w:bottom w:val="single" w:sz="4" w:space="0" w:color="000000"/>
                          <w:right w:val="single" w:sz="4" w:space="0" w:color="000000"/>
                        </w:tcBorders>
                      </w:tcPr>
                      <w:p>
                        <w:pPr>
                          <w:pStyle w:val="TableParagraph"/>
                          <w:spacing w:line="88" w:lineRule="exact" w:before="10"/>
                          <w:ind w:left="19"/>
                          <w:jc w:val="left"/>
                          <w:rPr>
                            <w:b/>
                            <w:sz w:val="10"/>
                          </w:rPr>
                        </w:pPr>
                        <w:r>
                          <w:rPr>
                            <w:b/>
                            <w:sz w:val="10"/>
                          </w:rPr>
                          <w:t>REMANENTE DE TESORERÍA</w:t>
                        </w:r>
                      </w:p>
                    </w:tc>
                    <w:tc>
                      <w:tcPr>
                        <w:tcW w:w="732" w:type="dxa"/>
                        <w:tcBorders>
                          <w:left w:val="single" w:sz="4" w:space="0" w:color="000000"/>
                          <w:bottom w:val="single" w:sz="4" w:space="0" w:color="000000"/>
                        </w:tcBorders>
                      </w:tcPr>
                      <w:p>
                        <w:pPr>
                          <w:pStyle w:val="TableParagraph"/>
                          <w:spacing w:line="88" w:lineRule="exact" w:before="10"/>
                          <w:ind w:right="2"/>
                          <w:rPr>
                            <w:b/>
                            <w:sz w:val="10"/>
                          </w:rPr>
                        </w:pPr>
                        <w:r>
                          <w:rPr>
                            <w:b/>
                            <w:sz w:val="10"/>
                          </w:rPr>
                          <w:t>13.303.150</w:t>
                        </w:r>
                      </w:p>
                    </w:tc>
                    <w:tc>
                      <w:tcPr>
                        <w:tcW w:w="747" w:type="dxa"/>
                        <w:tcBorders>
                          <w:bottom w:val="single" w:sz="4" w:space="0" w:color="000000"/>
                        </w:tcBorders>
                      </w:tcPr>
                      <w:p>
                        <w:pPr>
                          <w:pStyle w:val="TableParagraph"/>
                          <w:spacing w:line="88" w:lineRule="exact" w:before="10"/>
                          <w:ind w:right="1"/>
                          <w:rPr>
                            <w:b/>
                            <w:sz w:val="10"/>
                          </w:rPr>
                        </w:pPr>
                        <w:r>
                          <w:rPr>
                            <w:b/>
                            <w:sz w:val="10"/>
                          </w:rPr>
                          <w:t>14.596.737</w:t>
                        </w:r>
                      </w:p>
                    </w:tc>
                    <w:tc>
                      <w:tcPr>
                        <w:tcW w:w="1513" w:type="dxa"/>
                        <w:gridSpan w:val="2"/>
                        <w:vMerge w:val="restart"/>
                        <w:tcBorders>
                          <w:top w:val="nil"/>
                          <w:right w:val="nil"/>
                        </w:tcBorders>
                      </w:tcPr>
                      <w:p>
                        <w:pPr>
                          <w:pStyle w:val="TableParagraph"/>
                          <w:jc w:val="left"/>
                          <w:rPr>
                            <w:rFonts w:ascii="Times New Roman"/>
                            <w:sz w:val="10"/>
                          </w:rPr>
                        </w:pPr>
                      </w:p>
                    </w:tc>
                  </w:tr>
                  <w:tr>
                    <w:trPr>
                      <w:trHeight w:val="120" w:hRule="atLeast"/>
                    </w:trPr>
                    <w:tc>
                      <w:tcPr>
                        <w:tcW w:w="2954" w:type="dxa"/>
                        <w:tcBorders>
                          <w:top w:val="single" w:sz="4" w:space="0" w:color="000000"/>
                          <w:left w:val="single" w:sz="4" w:space="0" w:color="000000"/>
                          <w:right w:val="single" w:sz="4" w:space="0" w:color="000000"/>
                        </w:tcBorders>
                      </w:tcPr>
                      <w:p>
                        <w:pPr>
                          <w:pStyle w:val="TableParagraph"/>
                          <w:spacing w:line="91" w:lineRule="exact" w:before="9"/>
                          <w:ind w:left="19"/>
                          <w:jc w:val="left"/>
                          <w:rPr>
                            <w:b/>
                            <w:sz w:val="10"/>
                          </w:rPr>
                        </w:pPr>
                        <w:r>
                          <w:rPr>
                            <w:b/>
                            <w:sz w:val="10"/>
                          </w:rPr>
                          <w:t>REMANENTE DE TESORERÍA SEGÚN LEY 3/1999</w:t>
                        </w:r>
                      </w:p>
                    </w:tc>
                    <w:tc>
                      <w:tcPr>
                        <w:tcW w:w="732" w:type="dxa"/>
                        <w:tcBorders>
                          <w:top w:val="single" w:sz="4" w:space="0" w:color="000000"/>
                          <w:left w:val="single" w:sz="4" w:space="0" w:color="000000"/>
                        </w:tcBorders>
                      </w:tcPr>
                      <w:p>
                        <w:pPr>
                          <w:pStyle w:val="TableParagraph"/>
                          <w:spacing w:line="91" w:lineRule="exact" w:before="9"/>
                          <w:ind w:right="2"/>
                          <w:rPr>
                            <w:b/>
                            <w:sz w:val="10"/>
                          </w:rPr>
                        </w:pPr>
                        <w:r>
                          <w:rPr>
                            <w:b/>
                            <w:sz w:val="10"/>
                          </w:rPr>
                          <w:t>16.946.777</w:t>
                        </w:r>
                      </w:p>
                    </w:tc>
                    <w:tc>
                      <w:tcPr>
                        <w:tcW w:w="747" w:type="dxa"/>
                        <w:tcBorders>
                          <w:top w:val="single" w:sz="4" w:space="0" w:color="000000"/>
                        </w:tcBorders>
                      </w:tcPr>
                      <w:p>
                        <w:pPr>
                          <w:pStyle w:val="TableParagraph"/>
                          <w:spacing w:line="91" w:lineRule="exact" w:before="9"/>
                          <w:ind w:right="1"/>
                          <w:rPr>
                            <w:b/>
                            <w:sz w:val="10"/>
                          </w:rPr>
                        </w:pPr>
                        <w:r>
                          <w:rPr>
                            <w:b/>
                            <w:sz w:val="10"/>
                          </w:rPr>
                          <w:t>17.901.086</w:t>
                        </w:r>
                      </w:p>
                    </w:tc>
                    <w:tc>
                      <w:tcPr>
                        <w:tcW w:w="1513" w:type="dxa"/>
                        <w:gridSpan w:val="2"/>
                        <w:vMerge/>
                        <w:tcBorders>
                          <w:top w:val="nil"/>
                          <w:right w:val="nil"/>
                        </w:tcBorders>
                      </w:tcPr>
                      <w:p>
                        <w:pPr>
                          <w:rPr>
                            <w:sz w:val="2"/>
                            <w:szCs w:val="2"/>
                          </w:rPr>
                        </w:pPr>
                      </w:p>
                    </w:tc>
                  </w:tr>
                  <w:tr>
                    <w:trPr>
                      <w:trHeight w:val="200" w:hRule="atLeast"/>
                    </w:trPr>
                    <w:tc>
                      <w:tcPr>
                        <w:tcW w:w="2954" w:type="dxa"/>
                        <w:tcBorders>
                          <w:left w:val="single" w:sz="4" w:space="0" w:color="000000"/>
                          <w:right w:val="single" w:sz="4" w:space="0" w:color="000000"/>
                        </w:tcBorders>
                      </w:tcPr>
                      <w:p>
                        <w:pPr>
                          <w:pStyle w:val="TableParagraph"/>
                          <w:spacing w:before="53"/>
                          <w:ind w:left="19"/>
                          <w:jc w:val="left"/>
                          <w:rPr>
                            <w:b/>
                            <w:sz w:val="10"/>
                          </w:rPr>
                        </w:pPr>
                        <w:r>
                          <w:rPr>
                            <w:b/>
                            <w:sz w:val="10"/>
                          </w:rPr>
                          <w:t>SUPERÁVIT PRESUPUESTARIOS</w:t>
                        </w:r>
                      </w:p>
                    </w:tc>
                    <w:tc>
                      <w:tcPr>
                        <w:tcW w:w="732" w:type="dxa"/>
                        <w:tcBorders>
                          <w:left w:val="single" w:sz="4" w:space="0" w:color="000000"/>
                        </w:tcBorders>
                      </w:tcPr>
                      <w:p>
                        <w:pPr>
                          <w:pStyle w:val="TableParagraph"/>
                          <w:spacing w:before="53"/>
                          <w:ind w:right="2"/>
                          <w:rPr>
                            <w:b/>
                            <w:sz w:val="10"/>
                          </w:rPr>
                        </w:pPr>
                        <w:r>
                          <w:rPr>
                            <w:b/>
                            <w:sz w:val="10"/>
                          </w:rPr>
                          <w:t>2.010.451</w:t>
                        </w:r>
                      </w:p>
                    </w:tc>
                    <w:tc>
                      <w:tcPr>
                        <w:tcW w:w="747" w:type="dxa"/>
                      </w:tcPr>
                      <w:p>
                        <w:pPr>
                          <w:pStyle w:val="TableParagraph"/>
                          <w:spacing w:before="53"/>
                          <w:ind w:right="1"/>
                          <w:rPr>
                            <w:b/>
                            <w:sz w:val="10"/>
                          </w:rPr>
                        </w:pPr>
                        <w:r>
                          <w:rPr>
                            <w:b/>
                            <w:sz w:val="10"/>
                          </w:rPr>
                          <w:t>4.793.438</w:t>
                        </w:r>
                      </w:p>
                    </w:tc>
                    <w:tc>
                      <w:tcPr>
                        <w:tcW w:w="713" w:type="dxa"/>
                      </w:tcPr>
                      <w:p>
                        <w:pPr>
                          <w:pStyle w:val="TableParagraph"/>
                          <w:spacing w:before="53"/>
                          <w:ind w:left="220"/>
                          <w:jc w:val="left"/>
                          <w:rPr>
                            <w:b/>
                            <w:sz w:val="10"/>
                          </w:rPr>
                        </w:pPr>
                        <w:r>
                          <w:rPr>
                            <w:b/>
                            <w:spacing w:val="-2"/>
                            <w:sz w:val="10"/>
                          </w:rPr>
                          <w:t>-2.375.841</w:t>
                        </w:r>
                      </w:p>
                    </w:tc>
                    <w:tc>
                      <w:tcPr>
                        <w:tcW w:w="800" w:type="dxa"/>
                      </w:tcPr>
                      <w:p>
                        <w:pPr>
                          <w:pStyle w:val="TableParagraph"/>
                          <w:spacing w:before="53"/>
                          <w:ind w:left="344" w:right="-15"/>
                          <w:jc w:val="left"/>
                          <w:rPr>
                            <w:b/>
                            <w:sz w:val="10"/>
                          </w:rPr>
                        </w:pPr>
                        <w:r>
                          <w:rPr>
                            <w:b/>
                            <w:spacing w:val="-1"/>
                            <w:sz w:val="10"/>
                          </w:rPr>
                          <w:t>5.523.728</w:t>
                        </w:r>
                      </w:p>
                    </w:tc>
                  </w:tr>
                  <w:tr>
                    <w:trPr>
                      <w:trHeight w:val="250" w:hRule="atLeast"/>
                    </w:trPr>
                    <w:tc>
                      <w:tcPr>
                        <w:tcW w:w="2954" w:type="dxa"/>
                        <w:tcBorders>
                          <w:left w:val="single" w:sz="4" w:space="0" w:color="000000"/>
                          <w:bottom w:val="nil"/>
                        </w:tcBorders>
                        <w:shd w:val="clear" w:color="auto" w:fill="BFBFBF"/>
                      </w:tcPr>
                      <w:p>
                        <w:pPr>
                          <w:pStyle w:val="TableParagraph"/>
                          <w:spacing w:before="70"/>
                          <w:ind w:left="19"/>
                          <w:jc w:val="left"/>
                          <w:rPr>
                            <w:b/>
                            <w:sz w:val="10"/>
                          </w:rPr>
                        </w:pPr>
                        <w:r>
                          <w:rPr>
                            <w:b/>
                            <w:sz w:val="10"/>
                          </w:rPr>
                          <w:t>ESTABILIDAD PRESUPUESTARIA</w:t>
                        </w:r>
                      </w:p>
                    </w:tc>
                    <w:tc>
                      <w:tcPr>
                        <w:tcW w:w="2992" w:type="dxa"/>
                        <w:gridSpan w:val="4"/>
                        <w:vMerge w:val="restart"/>
                        <w:tcBorders>
                          <w:bottom w:val="nil"/>
                          <w:right w:val="nil"/>
                        </w:tcBorders>
                      </w:tcPr>
                      <w:p>
                        <w:pPr>
                          <w:pStyle w:val="TableParagraph"/>
                          <w:jc w:val="left"/>
                          <w:rPr>
                            <w:rFonts w:ascii="Times New Roman"/>
                            <w:sz w:val="10"/>
                          </w:rPr>
                        </w:pPr>
                      </w:p>
                    </w:tc>
                  </w:tr>
                  <w:tr>
                    <w:trPr>
                      <w:trHeight w:val="144" w:hRule="atLeast"/>
                    </w:trPr>
                    <w:tc>
                      <w:tcPr>
                        <w:tcW w:w="2954" w:type="dxa"/>
                        <w:tcBorders>
                          <w:top w:val="nil"/>
                          <w:left w:val="single" w:sz="4" w:space="0" w:color="000000"/>
                          <w:bottom w:val="single" w:sz="4" w:space="0" w:color="000000"/>
                        </w:tcBorders>
                      </w:tcPr>
                      <w:p>
                        <w:pPr>
                          <w:pStyle w:val="TableParagraph"/>
                          <w:spacing w:line="91" w:lineRule="exact" w:before="33"/>
                          <w:ind w:left="19"/>
                          <w:jc w:val="left"/>
                          <w:rPr>
                            <w:sz w:val="10"/>
                          </w:rPr>
                        </w:pPr>
                        <w:r>
                          <w:rPr>
                            <w:sz w:val="10"/>
                          </w:rPr>
                          <w:t>TOTAL CAP I A VII INGRESOS</w:t>
                        </w:r>
                      </w:p>
                    </w:tc>
                    <w:tc>
                      <w:tcPr>
                        <w:tcW w:w="2992" w:type="dxa"/>
                        <w:gridSpan w:val="4"/>
                        <w:vMerge/>
                        <w:tcBorders>
                          <w:top w:val="nil"/>
                          <w:bottom w:val="nil"/>
                          <w:right w:val="nil"/>
                        </w:tcBorders>
                      </w:tcPr>
                      <w:p>
                        <w:pPr>
                          <w:rPr>
                            <w:sz w:val="2"/>
                            <w:szCs w:val="2"/>
                          </w:rPr>
                        </w:pPr>
                      </w:p>
                    </w:tc>
                  </w:tr>
                  <w:tr>
                    <w:trPr>
                      <w:trHeight w:val="153" w:hRule="atLeast"/>
                    </w:trPr>
                    <w:tc>
                      <w:tcPr>
                        <w:tcW w:w="2954" w:type="dxa"/>
                        <w:tcBorders>
                          <w:top w:val="single" w:sz="4" w:space="0" w:color="000000"/>
                          <w:left w:val="single" w:sz="4" w:space="0" w:color="000000"/>
                        </w:tcBorders>
                      </w:tcPr>
                      <w:p>
                        <w:pPr>
                          <w:pStyle w:val="TableParagraph"/>
                          <w:spacing w:line="94" w:lineRule="exact" w:before="40"/>
                          <w:ind w:left="19"/>
                          <w:jc w:val="left"/>
                          <w:rPr>
                            <w:sz w:val="10"/>
                          </w:rPr>
                        </w:pPr>
                        <w:r>
                          <w:rPr>
                            <w:sz w:val="10"/>
                          </w:rPr>
                          <w:t>TOTAL CAP I A VII GASTOS</w:t>
                        </w:r>
                      </w:p>
                    </w:tc>
                    <w:tc>
                      <w:tcPr>
                        <w:tcW w:w="2992" w:type="dxa"/>
                        <w:gridSpan w:val="4"/>
                        <w:vMerge/>
                        <w:tcBorders>
                          <w:top w:val="nil"/>
                          <w:bottom w:val="nil"/>
                          <w:right w:val="nil"/>
                        </w:tcBorders>
                      </w:tcPr>
                      <w:p>
                        <w:pPr>
                          <w:rPr>
                            <w:sz w:val="2"/>
                            <w:szCs w:val="2"/>
                          </w:rPr>
                        </w:pPr>
                      </w:p>
                    </w:tc>
                  </w:tr>
                  <w:tr>
                    <w:trPr>
                      <w:trHeight w:val="177" w:hRule="atLeast"/>
                    </w:trPr>
                    <w:tc>
                      <w:tcPr>
                        <w:tcW w:w="2954" w:type="dxa"/>
                        <w:tcBorders>
                          <w:left w:val="single" w:sz="4" w:space="0" w:color="000000"/>
                        </w:tcBorders>
                      </w:tcPr>
                      <w:p>
                        <w:pPr>
                          <w:pStyle w:val="TableParagraph"/>
                          <w:spacing w:before="41"/>
                          <w:ind w:left="19"/>
                          <w:jc w:val="left"/>
                          <w:rPr>
                            <w:b/>
                            <w:sz w:val="10"/>
                          </w:rPr>
                        </w:pPr>
                        <w:r>
                          <w:rPr>
                            <w:b/>
                            <w:sz w:val="10"/>
                          </w:rPr>
                          <w:t>CAPACIDAD / NECESIDAD FINANCIACIÓN</w:t>
                        </w:r>
                      </w:p>
                    </w:tc>
                    <w:tc>
                      <w:tcPr>
                        <w:tcW w:w="2992" w:type="dxa"/>
                        <w:gridSpan w:val="4"/>
                        <w:vMerge/>
                        <w:tcBorders>
                          <w:top w:val="nil"/>
                          <w:bottom w:val="nil"/>
                          <w:right w:val="nil"/>
                        </w:tcBorders>
                      </w:tcPr>
                      <w:p>
                        <w:pPr>
                          <w:rPr>
                            <w:sz w:val="2"/>
                            <w:szCs w:val="2"/>
                          </w:rPr>
                        </w:pPr>
                      </w:p>
                    </w:tc>
                  </w:tr>
                </w:tbl>
                <w:p>
                  <w:pPr>
                    <w:pStyle w:val="BodyText"/>
                  </w:pPr>
                </w:p>
              </w:txbxContent>
            </v:textbox>
            <w10:wrap type="topAndBottom"/>
          </v:shape>
        </w:pict>
      </w:r>
      <w:r>
        <w:rPr/>
        <w:pict>
          <v:shape style="position:absolute;margin-left:400.080017pt;margin-top:272.506012pt;width:183.3pt;height:63.15pt;mso-position-horizontal-relative:page;mso-position-vertical-relative:paragraph;z-index:-251658240;mso-wrap-distance-left:0;mso-wrap-distance-right: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84"/>
                    <w:gridCol w:w="48"/>
                    <w:gridCol w:w="779"/>
                    <w:gridCol w:w="713"/>
                    <w:gridCol w:w="713"/>
                    <w:gridCol w:w="712"/>
                  </w:tblGrid>
                  <w:tr>
                    <w:trPr>
                      <w:trHeight w:val="253" w:hRule="atLeast"/>
                    </w:trPr>
                    <w:tc>
                      <w:tcPr>
                        <w:tcW w:w="684" w:type="dxa"/>
                      </w:tcPr>
                      <w:p>
                        <w:pPr>
                          <w:pStyle w:val="TableParagraph"/>
                          <w:spacing w:before="8"/>
                          <w:ind w:left="172"/>
                          <w:jc w:val="left"/>
                          <w:rPr>
                            <w:sz w:val="10"/>
                          </w:rPr>
                        </w:pPr>
                        <w:r>
                          <w:rPr>
                            <w:spacing w:val="-2"/>
                            <w:sz w:val="10"/>
                          </w:rPr>
                          <w:t>17.901.087</w:t>
                        </w:r>
                      </w:p>
                      <w:p>
                        <w:pPr>
                          <w:pStyle w:val="TableParagraph"/>
                          <w:spacing w:line="94" w:lineRule="exact" w:before="17"/>
                          <w:ind w:left="172"/>
                          <w:jc w:val="left"/>
                          <w:rPr>
                            <w:sz w:val="10"/>
                          </w:rPr>
                        </w:pPr>
                        <w:r>
                          <w:rPr>
                            <w:spacing w:val="-2"/>
                            <w:sz w:val="10"/>
                          </w:rPr>
                          <w:t>17.901.087</w:t>
                        </w:r>
                      </w:p>
                    </w:tc>
                    <w:tc>
                      <w:tcPr>
                        <w:tcW w:w="48" w:type="dxa"/>
                        <w:vMerge w:val="restart"/>
                        <w:tcBorders>
                          <w:top w:val="nil"/>
                          <w:bottom w:val="nil"/>
                        </w:tcBorders>
                      </w:tcPr>
                      <w:p>
                        <w:pPr>
                          <w:pStyle w:val="TableParagraph"/>
                          <w:jc w:val="left"/>
                          <w:rPr>
                            <w:rFonts w:ascii="Times New Roman"/>
                            <w:sz w:val="10"/>
                          </w:rPr>
                        </w:pPr>
                      </w:p>
                    </w:tc>
                    <w:tc>
                      <w:tcPr>
                        <w:tcW w:w="779" w:type="dxa"/>
                        <w:tcBorders>
                          <w:right w:val="single" w:sz="4" w:space="0" w:color="000000"/>
                        </w:tcBorders>
                      </w:tcPr>
                      <w:p>
                        <w:pPr>
                          <w:pStyle w:val="TableParagraph"/>
                          <w:spacing w:before="8"/>
                          <w:ind w:left="266"/>
                          <w:jc w:val="left"/>
                          <w:rPr>
                            <w:sz w:val="10"/>
                          </w:rPr>
                        </w:pPr>
                        <w:r>
                          <w:rPr>
                            <w:spacing w:val="-2"/>
                            <w:sz w:val="10"/>
                          </w:rPr>
                          <w:t>17.901.087</w:t>
                        </w:r>
                      </w:p>
                      <w:p>
                        <w:pPr>
                          <w:pStyle w:val="TableParagraph"/>
                          <w:spacing w:line="94" w:lineRule="exact" w:before="17"/>
                          <w:ind w:left="266"/>
                          <w:jc w:val="left"/>
                          <w:rPr>
                            <w:sz w:val="10"/>
                          </w:rPr>
                        </w:pPr>
                        <w:r>
                          <w:rPr>
                            <w:spacing w:val="-2"/>
                            <w:sz w:val="10"/>
                          </w:rPr>
                          <w:t>17.901.087</w:t>
                        </w:r>
                      </w:p>
                    </w:tc>
                    <w:tc>
                      <w:tcPr>
                        <w:tcW w:w="713" w:type="dxa"/>
                        <w:tcBorders>
                          <w:left w:val="single" w:sz="4" w:space="0" w:color="000000"/>
                          <w:right w:val="single" w:sz="4" w:space="0" w:color="000000"/>
                        </w:tcBorders>
                      </w:tcPr>
                      <w:p>
                        <w:pPr>
                          <w:pStyle w:val="TableParagraph"/>
                          <w:spacing w:before="8"/>
                          <w:ind w:left="202"/>
                          <w:jc w:val="left"/>
                          <w:rPr>
                            <w:sz w:val="10"/>
                          </w:rPr>
                        </w:pPr>
                        <w:r>
                          <w:rPr>
                            <w:spacing w:val="-2"/>
                            <w:sz w:val="10"/>
                          </w:rPr>
                          <w:t>18.329.903</w:t>
                        </w:r>
                      </w:p>
                      <w:p>
                        <w:pPr>
                          <w:pStyle w:val="TableParagraph"/>
                          <w:spacing w:line="94" w:lineRule="exact" w:before="17"/>
                          <w:ind w:left="202"/>
                          <w:jc w:val="left"/>
                          <w:rPr>
                            <w:sz w:val="10"/>
                          </w:rPr>
                        </w:pPr>
                        <w:r>
                          <w:rPr>
                            <w:spacing w:val="-2"/>
                            <w:sz w:val="10"/>
                          </w:rPr>
                          <w:t>18.329.903</w:t>
                        </w:r>
                      </w:p>
                    </w:tc>
                    <w:tc>
                      <w:tcPr>
                        <w:tcW w:w="713" w:type="dxa"/>
                        <w:tcBorders>
                          <w:left w:val="single" w:sz="4" w:space="0" w:color="000000"/>
                          <w:right w:val="single" w:sz="4" w:space="0" w:color="000000"/>
                        </w:tcBorders>
                      </w:tcPr>
                      <w:p>
                        <w:pPr>
                          <w:pStyle w:val="TableParagraph"/>
                          <w:spacing w:before="8"/>
                          <w:ind w:left="202"/>
                          <w:jc w:val="left"/>
                          <w:rPr>
                            <w:sz w:val="10"/>
                          </w:rPr>
                        </w:pPr>
                        <w:r>
                          <w:rPr>
                            <w:spacing w:val="-2"/>
                            <w:sz w:val="10"/>
                          </w:rPr>
                          <w:t>18.969.351</w:t>
                        </w:r>
                      </w:p>
                      <w:p>
                        <w:pPr>
                          <w:pStyle w:val="TableParagraph"/>
                          <w:spacing w:line="94" w:lineRule="exact" w:before="17"/>
                          <w:ind w:left="202"/>
                          <w:jc w:val="left"/>
                          <w:rPr>
                            <w:sz w:val="10"/>
                          </w:rPr>
                        </w:pPr>
                        <w:r>
                          <w:rPr>
                            <w:spacing w:val="-2"/>
                            <w:sz w:val="10"/>
                          </w:rPr>
                          <w:t>18.969.351</w:t>
                        </w:r>
                      </w:p>
                    </w:tc>
                    <w:tc>
                      <w:tcPr>
                        <w:tcW w:w="712" w:type="dxa"/>
                        <w:tcBorders>
                          <w:left w:val="single" w:sz="4" w:space="0" w:color="000000"/>
                        </w:tcBorders>
                      </w:tcPr>
                      <w:p>
                        <w:pPr>
                          <w:pStyle w:val="TableParagraph"/>
                          <w:spacing w:before="8"/>
                          <w:ind w:left="202"/>
                          <w:jc w:val="left"/>
                          <w:rPr>
                            <w:sz w:val="10"/>
                          </w:rPr>
                        </w:pPr>
                        <w:r>
                          <w:rPr>
                            <w:spacing w:val="-2"/>
                            <w:sz w:val="10"/>
                          </w:rPr>
                          <w:t>19.892.701</w:t>
                        </w:r>
                      </w:p>
                      <w:p>
                        <w:pPr>
                          <w:pStyle w:val="TableParagraph"/>
                          <w:spacing w:line="94" w:lineRule="exact" w:before="17"/>
                          <w:ind w:left="202"/>
                          <w:jc w:val="left"/>
                          <w:rPr>
                            <w:sz w:val="10"/>
                          </w:rPr>
                        </w:pPr>
                        <w:r>
                          <w:rPr>
                            <w:spacing w:val="-2"/>
                            <w:sz w:val="10"/>
                          </w:rPr>
                          <w:t>19.892.701</w:t>
                        </w:r>
                      </w:p>
                    </w:tc>
                  </w:tr>
                  <w:tr>
                    <w:trPr>
                      <w:trHeight w:val="200" w:hRule="atLeast"/>
                    </w:trPr>
                    <w:tc>
                      <w:tcPr>
                        <w:tcW w:w="684" w:type="dxa"/>
                      </w:tcPr>
                      <w:p>
                        <w:pPr>
                          <w:pStyle w:val="TableParagraph"/>
                          <w:spacing w:before="53"/>
                          <w:rPr>
                            <w:b/>
                            <w:sz w:val="10"/>
                          </w:rPr>
                        </w:pPr>
                        <w:r>
                          <w:rPr>
                            <w:b/>
                            <w:w w:val="101"/>
                            <w:sz w:val="10"/>
                          </w:rPr>
                          <w:t>0</w:t>
                        </w:r>
                      </w:p>
                    </w:tc>
                    <w:tc>
                      <w:tcPr>
                        <w:tcW w:w="48" w:type="dxa"/>
                        <w:vMerge/>
                        <w:tcBorders>
                          <w:top w:val="nil"/>
                          <w:bottom w:val="nil"/>
                        </w:tcBorders>
                      </w:tcPr>
                      <w:p>
                        <w:pPr>
                          <w:rPr>
                            <w:sz w:val="2"/>
                            <w:szCs w:val="2"/>
                          </w:rPr>
                        </w:pPr>
                      </w:p>
                    </w:tc>
                    <w:tc>
                      <w:tcPr>
                        <w:tcW w:w="779" w:type="dxa"/>
                        <w:tcBorders>
                          <w:right w:val="single" w:sz="4" w:space="0" w:color="000000"/>
                        </w:tcBorders>
                      </w:tcPr>
                      <w:p>
                        <w:pPr>
                          <w:pStyle w:val="TableParagraph"/>
                          <w:spacing w:before="53"/>
                          <w:ind w:right="2"/>
                          <w:rPr>
                            <w:b/>
                            <w:sz w:val="10"/>
                          </w:rPr>
                        </w:pPr>
                        <w:r>
                          <w:rPr>
                            <w:b/>
                            <w:w w:val="101"/>
                            <w:sz w:val="10"/>
                          </w:rPr>
                          <w:t>0</w:t>
                        </w:r>
                      </w:p>
                    </w:tc>
                    <w:tc>
                      <w:tcPr>
                        <w:tcW w:w="713" w:type="dxa"/>
                        <w:tcBorders>
                          <w:left w:val="single" w:sz="4" w:space="0" w:color="000000"/>
                          <w:right w:val="single" w:sz="4" w:space="0" w:color="000000"/>
                        </w:tcBorders>
                      </w:tcPr>
                      <w:p>
                        <w:pPr>
                          <w:pStyle w:val="TableParagraph"/>
                          <w:spacing w:before="53"/>
                          <w:ind w:right="2"/>
                          <w:rPr>
                            <w:b/>
                            <w:sz w:val="10"/>
                          </w:rPr>
                        </w:pPr>
                        <w:r>
                          <w:rPr>
                            <w:b/>
                            <w:sz w:val="10"/>
                          </w:rPr>
                          <w:t>428.816</w:t>
                        </w:r>
                      </w:p>
                    </w:tc>
                    <w:tc>
                      <w:tcPr>
                        <w:tcW w:w="713" w:type="dxa"/>
                        <w:tcBorders>
                          <w:left w:val="single" w:sz="4" w:space="0" w:color="000000"/>
                          <w:right w:val="single" w:sz="4" w:space="0" w:color="000000"/>
                        </w:tcBorders>
                      </w:tcPr>
                      <w:p>
                        <w:pPr>
                          <w:pStyle w:val="TableParagraph"/>
                          <w:spacing w:before="53"/>
                          <w:ind w:right="3"/>
                          <w:rPr>
                            <w:b/>
                            <w:sz w:val="10"/>
                          </w:rPr>
                        </w:pPr>
                        <w:r>
                          <w:rPr>
                            <w:b/>
                            <w:sz w:val="10"/>
                          </w:rPr>
                          <w:t>639.448</w:t>
                        </w:r>
                      </w:p>
                    </w:tc>
                    <w:tc>
                      <w:tcPr>
                        <w:tcW w:w="712" w:type="dxa"/>
                        <w:tcBorders>
                          <w:left w:val="single" w:sz="4" w:space="0" w:color="000000"/>
                        </w:tcBorders>
                      </w:tcPr>
                      <w:p>
                        <w:pPr>
                          <w:pStyle w:val="TableParagraph"/>
                          <w:spacing w:before="53"/>
                          <w:ind w:right="1"/>
                          <w:rPr>
                            <w:b/>
                            <w:sz w:val="10"/>
                          </w:rPr>
                        </w:pPr>
                        <w:r>
                          <w:rPr>
                            <w:b/>
                            <w:sz w:val="10"/>
                          </w:rPr>
                          <w:t>923.350</w:t>
                        </w:r>
                      </w:p>
                    </w:tc>
                  </w:tr>
                  <w:tr>
                    <w:trPr>
                      <w:trHeight w:val="250" w:hRule="atLeast"/>
                    </w:trPr>
                    <w:tc>
                      <w:tcPr>
                        <w:tcW w:w="732" w:type="dxa"/>
                        <w:gridSpan w:val="2"/>
                        <w:vMerge w:val="restart"/>
                        <w:tcBorders>
                          <w:left w:val="nil"/>
                          <w:bottom w:val="nil"/>
                        </w:tcBorders>
                      </w:tcPr>
                      <w:p>
                        <w:pPr>
                          <w:pStyle w:val="TableParagraph"/>
                          <w:jc w:val="left"/>
                          <w:rPr>
                            <w:rFonts w:ascii="Times New Roman"/>
                            <w:sz w:val="10"/>
                          </w:rPr>
                        </w:pPr>
                      </w:p>
                    </w:tc>
                    <w:tc>
                      <w:tcPr>
                        <w:tcW w:w="779" w:type="dxa"/>
                        <w:tcBorders>
                          <w:bottom w:val="nil"/>
                          <w:right w:val="single" w:sz="4" w:space="0" w:color="000000"/>
                        </w:tcBorders>
                        <w:shd w:val="clear" w:color="auto" w:fill="BFBFBF"/>
                      </w:tcPr>
                      <w:p>
                        <w:pPr>
                          <w:pStyle w:val="TableParagraph"/>
                          <w:jc w:val="left"/>
                          <w:rPr>
                            <w:rFonts w:ascii="Times New Roman"/>
                            <w:sz w:val="10"/>
                          </w:rPr>
                        </w:pPr>
                      </w:p>
                    </w:tc>
                    <w:tc>
                      <w:tcPr>
                        <w:tcW w:w="713" w:type="dxa"/>
                        <w:tcBorders>
                          <w:left w:val="single" w:sz="4" w:space="0" w:color="000000"/>
                          <w:bottom w:val="nil"/>
                          <w:right w:val="single" w:sz="4" w:space="0" w:color="000000"/>
                        </w:tcBorders>
                        <w:shd w:val="clear" w:color="auto" w:fill="BFBFBF"/>
                      </w:tcPr>
                      <w:p>
                        <w:pPr>
                          <w:pStyle w:val="TableParagraph"/>
                          <w:jc w:val="left"/>
                          <w:rPr>
                            <w:rFonts w:ascii="Times New Roman"/>
                            <w:sz w:val="10"/>
                          </w:rPr>
                        </w:pPr>
                      </w:p>
                    </w:tc>
                    <w:tc>
                      <w:tcPr>
                        <w:tcW w:w="713" w:type="dxa"/>
                        <w:tcBorders>
                          <w:left w:val="single" w:sz="4" w:space="0" w:color="000000"/>
                          <w:bottom w:val="nil"/>
                          <w:right w:val="single" w:sz="4" w:space="0" w:color="000000"/>
                        </w:tcBorders>
                        <w:shd w:val="clear" w:color="auto" w:fill="BFBFBF"/>
                      </w:tcPr>
                      <w:p>
                        <w:pPr>
                          <w:pStyle w:val="TableParagraph"/>
                          <w:jc w:val="left"/>
                          <w:rPr>
                            <w:rFonts w:ascii="Times New Roman"/>
                            <w:sz w:val="10"/>
                          </w:rPr>
                        </w:pPr>
                      </w:p>
                    </w:tc>
                    <w:tc>
                      <w:tcPr>
                        <w:tcW w:w="712" w:type="dxa"/>
                        <w:tcBorders>
                          <w:left w:val="single" w:sz="4" w:space="0" w:color="000000"/>
                          <w:bottom w:val="nil"/>
                        </w:tcBorders>
                        <w:shd w:val="clear" w:color="auto" w:fill="BFBFBF"/>
                      </w:tcPr>
                      <w:p>
                        <w:pPr>
                          <w:pStyle w:val="TableParagraph"/>
                          <w:jc w:val="left"/>
                          <w:rPr>
                            <w:rFonts w:ascii="Times New Roman"/>
                            <w:sz w:val="10"/>
                          </w:rPr>
                        </w:pPr>
                      </w:p>
                    </w:tc>
                  </w:tr>
                  <w:tr>
                    <w:trPr>
                      <w:trHeight w:val="144" w:hRule="atLeast"/>
                    </w:trPr>
                    <w:tc>
                      <w:tcPr>
                        <w:tcW w:w="732" w:type="dxa"/>
                        <w:gridSpan w:val="2"/>
                        <w:vMerge/>
                        <w:tcBorders>
                          <w:top w:val="nil"/>
                          <w:left w:val="nil"/>
                          <w:bottom w:val="nil"/>
                        </w:tcBorders>
                      </w:tcPr>
                      <w:p>
                        <w:pPr>
                          <w:rPr>
                            <w:sz w:val="2"/>
                            <w:szCs w:val="2"/>
                          </w:rPr>
                        </w:pPr>
                      </w:p>
                    </w:tc>
                    <w:tc>
                      <w:tcPr>
                        <w:tcW w:w="779" w:type="dxa"/>
                        <w:tcBorders>
                          <w:top w:val="nil"/>
                          <w:bottom w:val="single" w:sz="4" w:space="0" w:color="000000"/>
                          <w:right w:val="single" w:sz="4" w:space="0" w:color="000000"/>
                        </w:tcBorders>
                      </w:tcPr>
                      <w:p>
                        <w:pPr>
                          <w:pStyle w:val="TableParagraph"/>
                          <w:spacing w:line="91" w:lineRule="exact" w:before="33"/>
                          <w:ind w:right="2"/>
                          <w:rPr>
                            <w:sz w:val="10"/>
                          </w:rPr>
                        </w:pPr>
                        <w:r>
                          <w:rPr>
                            <w:sz w:val="10"/>
                          </w:rPr>
                          <w:t>38.624.379</w:t>
                        </w:r>
                      </w:p>
                    </w:tc>
                    <w:tc>
                      <w:tcPr>
                        <w:tcW w:w="713" w:type="dxa"/>
                        <w:tcBorders>
                          <w:top w:val="nil"/>
                          <w:left w:val="single" w:sz="4" w:space="0" w:color="000000"/>
                          <w:bottom w:val="single" w:sz="4" w:space="0" w:color="000000"/>
                          <w:right w:val="single" w:sz="4" w:space="0" w:color="000000"/>
                        </w:tcBorders>
                      </w:tcPr>
                      <w:p>
                        <w:pPr>
                          <w:pStyle w:val="TableParagraph"/>
                          <w:spacing w:line="91" w:lineRule="exact" w:before="33"/>
                          <w:ind w:right="2"/>
                          <w:rPr>
                            <w:sz w:val="10"/>
                          </w:rPr>
                        </w:pPr>
                        <w:r>
                          <w:rPr>
                            <w:sz w:val="10"/>
                          </w:rPr>
                          <w:t>39.375.087</w:t>
                        </w:r>
                      </w:p>
                    </w:tc>
                    <w:tc>
                      <w:tcPr>
                        <w:tcW w:w="713" w:type="dxa"/>
                        <w:tcBorders>
                          <w:top w:val="nil"/>
                          <w:left w:val="single" w:sz="4" w:space="0" w:color="000000"/>
                          <w:bottom w:val="single" w:sz="4" w:space="0" w:color="000000"/>
                          <w:right w:val="single" w:sz="4" w:space="0" w:color="000000"/>
                        </w:tcBorders>
                      </w:tcPr>
                      <w:p>
                        <w:pPr>
                          <w:pStyle w:val="TableParagraph"/>
                          <w:spacing w:line="91" w:lineRule="exact" w:before="33"/>
                          <w:ind w:right="3"/>
                          <w:rPr>
                            <w:sz w:val="10"/>
                          </w:rPr>
                        </w:pPr>
                        <w:r>
                          <w:rPr>
                            <w:sz w:val="10"/>
                          </w:rPr>
                          <w:t>40.241.520</w:t>
                        </w:r>
                      </w:p>
                    </w:tc>
                    <w:tc>
                      <w:tcPr>
                        <w:tcW w:w="712" w:type="dxa"/>
                        <w:tcBorders>
                          <w:top w:val="nil"/>
                          <w:left w:val="single" w:sz="4" w:space="0" w:color="000000"/>
                          <w:bottom w:val="single" w:sz="4" w:space="0" w:color="000000"/>
                        </w:tcBorders>
                      </w:tcPr>
                      <w:p>
                        <w:pPr>
                          <w:pStyle w:val="TableParagraph"/>
                          <w:spacing w:line="91" w:lineRule="exact" w:before="33"/>
                          <w:ind w:right="1"/>
                          <w:rPr>
                            <w:sz w:val="10"/>
                          </w:rPr>
                        </w:pPr>
                        <w:r>
                          <w:rPr>
                            <w:sz w:val="10"/>
                          </w:rPr>
                          <w:t>41.204.957</w:t>
                        </w:r>
                      </w:p>
                    </w:tc>
                  </w:tr>
                  <w:tr>
                    <w:trPr>
                      <w:trHeight w:val="153" w:hRule="atLeast"/>
                    </w:trPr>
                    <w:tc>
                      <w:tcPr>
                        <w:tcW w:w="732" w:type="dxa"/>
                        <w:gridSpan w:val="2"/>
                        <w:vMerge/>
                        <w:tcBorders>
                          <w:top w:val="nil"/>
                          <w:left w:val="nil"/>
                          <w:bottom w:val="nil"/>
                        </w:tcBorders>
                      </w:tcPr>
                      <w:p>
                        <w:pPr>
                          <w:rPr>
                            <w:sz w:val="2"/>
                            <w:szCs w:val="2"/>
                          </w:rPr>
                        </w:pPr>
                      </w:p>
                    </w:tc>
                    <w:tc>
                      <w:tcPr>
                        <w:tcW w:w="779" w:type="dxa"/>
                        <w:tcBorders>
                          <w:top w:val="single" w:sz="4" w:space="0" w:color="000000"/>
                          <w:right w:val="single" w:sz="4" w:space="0" w:color="000000"/>
                        </w:tcBorders>
                      </w:tcPr>
                      <w:p>
                        <w:pPr>
                          <w:pStyle w:val="TableParagraph"/>
                          <w:spacing w:line="94" w:lineRule="exact" w:before="40"/>
                          <w:ind w:right="2"/>
                          <w:rPr>
                            <w:sz w:val="10"/>
                          </w:rPr>
                        </w:pPr>
                        <w:r>
                          <w:rPr>
                            <w:sz w:val="10"/>
                          </w:rPr>
                          <w:t>38.624.379</w:t>
                        </w:r>
                      </w:p>
                    </w:tc>
                    <w:tc>
                      <w:tcPr>
                        <w:tcW w:w="713" w:type="dxa"/>
                        <w:tcBorders>
                          <w:top w:val="single" w:sz="4" w:space="0" w:color="000000"/>
                          <w:left w:val="single" w:sz="4" w:space="0" w:color="000000"/>
                          <w:right w:val="single" w:sz="4" w:space="0" w:color="000000"/>
                        </w:tcBorders>
                      </w:tcPr>
                      <w:p>
                        <w:pPr>
                          <w:pStyle w:val="TableParagraph"/>
                          <w:spacing w:line="94" w:lineRule="exact" w:before="40"/>
                          <w:ind w:right="2"/>
                          <w:rPr>
                            <w:sz w:val="10"/>
                          </w:rPr>
                        </w:pPr>
                        <w:r>
                          <w:rPr>
                            <w:sz w:val="10"/>
                          </w:rPr>
                          <w:t>38.946.271</w:t>
                        </w:r>
                      </w:p>
                    </w:tc>
                    <w:tc>
                      <w:tcPr>
                        <w:tcW w:w="713" w:type="dxa"/>
                        <w:tcBorders>
                          <w:top w:val="single" w:sz="4" w:space="0" w:color="000000"/>
                          <w:left w:val="single" w:sz="4" w:space="0" w:color="000000"/>
                          <w:right w:val="single" w:sz="4" w:space="0" w:color="000000"/>
                        </w:tcBorders>
                      </w:tcPr>
                      <w:p>
                        <w:pPr>
                          <w:pStyle w:val="TableParagraph"/>
                          <w:spacing w:line="94" w:lineRule="exact" w:before="40"/>
                          <w:ind w:right="3"/>
                          <w:rPr>
                            <w:sz w:val="10"/>
                          </w:rPr>
                        </w:pPr>
                        <w:r>
                          <w:rPr>
                            <w:sz w:val="10"/>
                          </w:rPr>
                          <w:t>39.602.073</w:t>
                        </w:r>
                      </w:p>
                    </w:tc>
                    <w:tc>
                      <w:tcPr>
                        <w:tcW w:w="712" w:type="dxa"/>
                        <w:tcBorders>
                          <w:top w:val="single" w:sz="4" w:space="0" w:color="000000"/>
                          <w:left w:val="single" w:sz="4" w:space="0" w:color="000000"/>
                        </w:tcBorders>
                      </w:tcPr>
                      <w:p>
                        <w:pPr>
                          <w:pStyle w:val="TableParagraph"/>
                          <w:spacing w:line="94" w:lineRule="exact" w:before="40"/>
                          <w:ind w:right="1"/>
                          <w:rPr>
                            <w:sz w:val="10"/>
                          </w:rPr>
                        </w:pPr>
                        <w:r>
                          <w:rPr>
                            <w:sz w:val="10"/>
                          </w:rPr>
                          <w:t>40.281.607</w:t>
                        </w:r>
                      </w:p>
                    </w:tc>
                  </w:tr>
                  <w:tr>
                    <w:trPr>
                      <w:trHeight w:val="177" w:hRule="atLeast"/>
                    </w:trPr>
                    <w:tc>
                      <w:tcPr>
                        <w:tcW w:w="732" w:type="dxa"/>
                        <w:gridSpan w:val="2"/>
                        <w:vMerge/>
                        <w:tcBorders>
                          <w:top w:val="nil"/>
                          <w:left w:val="nil"/>
                          <w:bottom w:val="nil"/>
                        </w:tcBorders>
                      </w:tcPr>
                      <w:p>
                        <w:pPr>
                          <w:rPr>
                            <w:sz w:val="2"/>
                            <w:szCs w:val="2"/>
                          </w:rPr>
                        </w:pPr>
                      </w:p>
                    </w:tc>
                    <w:tc>
                      <w:tcPr>
                        <w:tcW w:w="779" w:type="dxa"/>
                        <w:tcBorders>
                          <w:right w:val="single" w:sz="4" w:space="0" w:color="000000"/>
                        </w:tcBorders>
                      </w:tcPr>
                      <w:p>
                        <w:pPr>
                          <w:pStyle w:val="TableParagraph"/>
                          <w:spacing w:before="41"/>
                          <w:ind w:right="2"/>
                          <w:rPr>
                            <w:b/>
                            <w:sz w:val="10"/>
                          </w:rPr>
                        </w:pPr>
                        <w:r>
                          <w:rPr>
                            <w:b/>
                            <w:w w:val="101"/>
                            <w:sz w:val="10"/>
                          </w:rPr>
                          <w:t>0</w:t>
                        </w:r>
                      </w:p>
                    </w:tc>
                    <w:tc>
                      <w:tcPr>
                        <w:tcW w:w="713" w:type="dxa"/>
                        <w:tcBorders>
                          <w:left w:val="single" w:sz="4" w:space="0" w:color="000000"/>
                          <w:right w:val="single" w:sz="4" w:space="0" w:color="000000"/>
                        </w:tcBorders>
                      </w:tcPr>
                      <w:p>
                        <w:pPr>
                          <w:pStyle w:val="TableParagraph"/>
                          <w:spacing w:before="41"/>
                          <w:ind w:right="2"/>
                          <w:rPr>
                            <w:b/>
                            <w:sz w:val="10"/>
                          </w:rPr>
                        </w:pPr>
                        <w:r>
                          <w:rPr>
                            <w:b/>
                            <w:sz w:val="10"/>
                          </w:rPr>
                          <w:t>428.816</w:t>
                        </w:r>
                      </w:p>
                    </w:tc>
                    <w:tc>
                      <w:tcPr>
                        <w:tcW w:w="713" w:type="dxa"/>
                        <w:tcBorders>
                          <w:left w:val="single" w:sz="4" w:space="0" w:color="000000"/>
                          <w:right w:val="single" w:sz="4" w:space="0" w:color="000000"/>
                        </w:tcBorders>
                      </w:tcPr>
                      <w:p>
                        <w:pPr>
                          <w:pStyle w:val="TableParagraph"/>
                          <w:spacing w:before="41"/>
                          <w:ind w:right="3"/>
                          <w:rPr>
                            <w:b/>
                            <w:sz w:val="10"/>
                          </w:rPr>
                        </w:pPr>
                        <w:r>
                          <w:rPr>
                            <w:b/>
                            <w:sz w:val="10"/>
                          </w:rPr>
                          <w:t>639.448</w:t>
                        </w:r>
                      </w:p>
                    </w:tc>
                    <w:tc>
                      <w:tcPr>
                        <w:tcW w:w="712" w:type="dxa"/>
                        <w:tcBorders>
                          <w:left w:val="single" w:sz="4" w:space="0" w:color="000000"/>
                        </w:tcBorders>
                      </w:tcPr>
                      <w:p>
                        <w:pPr>
                          <w:pStyle w:val="TableParagraph"/>
                          <w:spacing w:before="41"/>
                          <w:ind w:right="1"/>
                          <w:rPr>
                            <w:b/>
                            <w:sz w:val="10"/>
                          </w:rPr>
                        </w:pPr>
                        <w:r>
                          <w:rPr>
                            <w:b/>
                            <w:sz w:val="10"/>
                          </w:rPr>
                          <w:t>923.350</w:t>
                        </w:r>
                      </w:p>
                    </w:tc>
                  </w:tr>
                </w:tbl>
                <w:p>
                  <w:pPr>
                    <w:pStyle w:val="BodyText"/>
                  </w:pPr>
                </w:p>
              </w:txbxContent>
            </v:textbox>
            <w10:wrap type="topAndBottom"/>
          </v:shape>
        </w:pict>
      </w:r>
      <w:r>
        <w:rPr/>
        <w:pict>
          <v:shape style="position:absolute;margin-left:584.880066pt;margin-top:39.826008pt;width:96.8pt;height:100pt;mso-position-horizontal-relative:page;mso-position-vertical-relative:paragraph;z-index:251797504"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42"/>
                    <w:gridCol w:w="976"/>
                  </w:tblGrid>
                  <w:tr>
                    <w:trPr>
                      <w:trHeight w:val="132" w:hRule="atLeast"/>
                    </w:trPr>
                    <w:tc>
                      <w:tcPr>
                        <w:tcW w:w="942" w:type="dxa"/>
                        <w:tcBorders>
                          <w:bottom w:val="nil"/>
                        </w:tcBorders>
                      </w:tcPr>
                      <w:p>
                        <w:pPr>
                          <w:pStyle w:val="TableParagraph"/>
                          <w:spacing w:line="105" w:lineRule="exact" w:before="8"/>
                          <w:ind w:right="3"/>
                          <w:rPr>
                            <w:sz w:val="10"/>
                          </w:rPr>
                        </w:pPr>
                        <w:r>
                          <w:rPr>
                            <w:sz w:val="10"/>
                          </w:rPr>
                          <w:t>2,9%</w:t>
                        </w:r>
                      </w:p>
                    </w:tc>
                    <w:tc>
                      <w:tcPr>
                        <w:tcW w:w="976" w:type="dxa"/>
                        <w:tcBorders>
                          <w:bottom w:val="nil"/>
                        </w:tcBorders>
                      </w:tcPr>
                      <w:p>
                        <w:pPr>
                          <w:pStyle w:val="TableParagraph"/>
                          <w:spacing w:line="105" w:lineRule="exact" w:before="8"/>
                          <w:ind w:right="3"/>
                          <w:rPr>
                            <w:sz w:val="10"/>
                          </w:rPr>
                        </w:pPr>
                        <w:r>
                          <w:rPr>
                            <w:sz w:val="10"/>
                          </w:rPr>
                          <w:t>2,9%</w:t>
                        </w:r>
                      </w:p>
                    </w:tc>
                  </w:tr>
                  <w:tr>
                    <w:trPr>
                      <w:trHeight w:val="131" w:hRule="atLeast"/>
                    </w:trPr>
                    <w:tc>
                      <w:tcPr>
                        <w:tcW w:w="942" w:type="dxa"/>
                        <w:tcBorders>
                          <w:top w:val="nil"/>
                          <w:bottom w:val="nil"/>
                        </w:tcBorders>
                      </w:tcPr>
                      <w:p>
                        <w:pPr>
                          <w:pStyle w:val="TableParagraph"/>
                          <w:spacing w:line="105" w:lineRule="exact" w:before="7"/>
                          <w:ind w:right="3"/>
                          <w:rPr>
                            <w:sz w:val="10"/>
                          </w:rPr>
                        </w:pPr>
                        <w:r>
                          <w:rPr>
                            <w:sz w:val="10"/>
                          </w:rPr>
                          <w:t>-54,4%</w:t>
                        </w:r>
                      </w:p>
                    </w:tc>
                    <w:tc>
                      <w:tcPr>
                        <w:tcW w:w="976" w:type="dxa"/>
                        <w:tcBorders>
                          <w:top w:val="nil"/>
                          <w:bottom w:val="nil"/>
                        </w:tcBorders>
                      </w:tcPr>
                      <w:p>
                        <w:pPr>
                          <w:pStyle w:val="TableParagraph"/>
                          <w:spacing w:line="105" w:lineRule="exact" w:before="7"/>
                          <w:ind w:right="3"/>
                          <w:rPr>
                            <w:sz w:val="10"/>
                          </w:rPr>
                        </w:pPr>
                        <w:r>
                          <w:rPr>
                            <w:sz w:val="10"/>
                          </w:rPr>
                          <w:t>-54,4%</w:t>
                        </w:r>
                      </w:p>
                    </w:tc>
                  </w:tr>
                  <w:tr>
                    <w:trPr>
                      <w:trHeight w:val="131" w:hRule="atLeast"/>
                    </w:trPr>
                    <w:tc>
                      <w:tcPr>
                        <w:tcW w:w="942" w:type="dxa"/>
                        <w:tcBorders>
                          <w:top w:val="nil"/>
                          <w:bottom w:val="nil"/>
                        </w:tcBorders>
                      </w:tcPr>
                      <w:p>
                        <w:pPr>
                          <w:pStyle w:val="TableParagraph"/>
                          <w:spacing w:line="105" w:lineRule="exact" w:before="7"/>
                          <w:ind w:right="3"/>
                          <w:rPr>
                            <w:sz w:val="10"/>
                          </w:rPr>
                        </w:pPr>
                        <w:r>
                          <w:rPr>
                            <w:sz w:val="10"/>
                          </w:rPr>
                          <w:t>-12,3%</w:t>
                        </w:r>
                      </w:p>
                    </w:tc>
                    <w:tc>
                      <w:tcPr>
                        <w:tcW w:w="976" w:type="dxa"/>
                        <w:tcBorders>
                          <w:top w:val="nil"/>
                          <w:bottom w:val="nil"/>
                        </w:tcBorders>
                      </w:tcPr>
                      <w:p>
                        <w:pPr>
                          <w:pStyle w:val="TableParagraph"/>
                          <w:spacing w:line="105" w:lineRule="exact" w:before="7"/>
                          <w:ind w:right="3"/>
                          <w:rPr>
                            <w:sz w:val="10"/>
                          </w:rPr>
                        </w:pPr>
                        <w:r>
                          <w:rPr>
                            <w:sz w:val="10"/>
                          </w:rPr>
                          <w:t>-12,3%</w:t>
                        </w:r>
                      </w:p>
                    </w:tc>
                  </w:tr>
                  <w:tr>
                    <w:trPr>
                      <w:trHeight w:val="130" w:hRule="atLeast"/>
                    </w:trPr>
                    <w:tc>
                      <w:tcPr>
                        <w:tcW w:w="942" w:type="dxa"/>
                        <w:tcBorders>
                          <w:top w:val="nil"/>
                          <w:bottom w:val="nil"/>
                        </w:tcBorders>
                      </w:tcPr>
                      <w:p>
                        <w:pPr>
                          <w:pStyle w:val="TableParagraph"/>
                          <w:spacing w:line="103" w:lineRule="exact" w:before="7"/>
                          <w:ind w:right="3"/>
                          <w:rPr>
                            <w:sz w:val="10"/>
                          </w:rPr>
                        </w:pPr>
                        <w:r>
                          <w:rPr>
                            <w:sz w:val="10"/>
                          </w:rPr>
                          <w:t>-15,9%</w:t>
                        </w:r>
                      </w:p>
                    </w:tc>
                    <w:tc>
                      <w:tcPr>
                        <w:tcW w:w="976" w:type="dxa"/>
                        <w:tcBorders>
                          <w:top w:val="nil"/>
                          <w:bottom w:val="nil"/>
                        </w:tcBorders>
                      </w:tcPr>
                      <w:p>
                        <w:pPr>
                          <w:pStyle w:val="TableParagraph"/>
                          <w:spacing w:line="103" w:lineRule="exact" w:before="7"/>
                          <w:ind w:right="3"/>
                          <w:rPr>
                            <w:sz w:val="10"/>
                          </w:rPr>
                        </w:pPr>
                        <w:r>
                          <w:rPr>
                            <w:sz w:val="10"/>
                          </w:rPr>
                          <w:t>-10,0%</w:t>
                        </w:r>
                      </w:p>
                    </w:tc>
                  </w:tr>
                  <w:tr>
                    <w:trPr>
                      <w:trHeight w:val="196" w:hRule="atLeast"/>
                    </w:trPr>
                    <w:tc>
                      <w:tcPr>
                        <w:tcW w:w="942" w:type="dxa"/>
                        <w:tcBorders>
                          <w:top w:val="nil"/>
                          <w:bottom w:val="nil"/>
                        </w:tcBorders>
                      </w:tcPr>
                      <w:p>
                        <w:pPr>
                          <w:pStyle w:val="TableParagraph"/>
                          <w:spacing w:before="6"/>
                          <w:ind w:right="3"/>
                          <w:rPr>
                            <w:sz w:val="10"/>
                          </w:rPr>
                        </w:pPr>
                        <w:r>
                          <w:rPr>
                            <w:sz w:val="10"/>
                          </w:rPr>
                          <w:t>-7,6%</w:t>
                        </w:r>
                      </w:p>
                    </w:tc>
                    <w:tc>
                      <w:tcPr>
                        <w:tcW w:w="976" w:type="dxa"/>
                        <w:tcBorders>
                          <w:top w:val="nil"/>
                          <w:bottom w:val="nil"/>
                        </w:tcBorders>
                      </w:tcPr>
                      <w:p>
                        <w:pPr>
                          <w:pStyle w:val="TableParagraph"/>
                          <w:spacing w:before="6"/>
                          <w:ind w:right="3"/>
                          <w:rPr>
                            <w:sz w:val="10"/>
                          </w:rPr>
                        </w:pPr>
                        <w:r>
                          <w:rPr>
                            <w:sz w:val="10"/>
                          </w:rPr>
                          <w:t>-7,6%</w:t>
                        </w:r>
                      </w:p>
                    </w:tc>
                  </w:tr>
                  <w:tr>
                    <w:trPr>
                      <w:trHeight w:val="197" w:hRule="atLeast"/>
                    </w:trPr>
                    <w:tc>
                      <w:tcPr>
                        <w:tcW w:w="942" w:type="dxa"/>
                        <w:tcBorders>
                          <w:top w:val="nil"/>
                          <w:bottom w:val="nil"/>
                        </w:tcBorders>
                      </w:tcPr>
                      <w:p>
                        <w:pPr>
                          <w:pStyle w:val="TableParagraph"/>
                          <w:spacing w:line="105" w:lineRule="exact" w:before="73"/>
                          <w:ind w:right="3"/>
                          <w:rPr>
                            <w:sz w:val="10"/>
                          </w:rPr>
                        </w:pPr>
                        <w:r>
                          <w:rPr>
                            <w:sz w:val="10"/>
                          </w:rPr>
                          <w:t>-68,8%</w:t>
                        </w:r>
                      </w:p>
                    </w:tc>
                    <w:tc>
                      <w:tcPr>
                        <w:tcW w:w="976" w:type="dxa"/>
                        <w:tcBorders>
                          <w:top w:val="nil"/>
                          <w:bottom w:val="nil"/>
                        </w:tcBorders>
                      </w:tcPr>
                      <w:p>
                        <w:pPr>
                          <w:pStyle w:val="TableParagraph"/>
                          <w:spacing w:line="105" w:lineRule="exact" w:before="73"/>
                          <w:ind w:right="3"/>
                          <w:rPr>
                            <w:sz w:val="10"/>
                          </w:rPr>
                        </w:pPr>
                        <w:r>
                          <w:rPr>
                            <w:sz w:val="10"/>
                          </w:rPr>
                          <w:t>-66,9%</w:t>
                        </w:r>
                      </w:p>
                    </w:tc>
                  </w:tr>
                  <w:tr>
                    <w:trPr>
                      <w:trHeight w:val="249" w:hRule="atLeast"/>
                    </w:trPr>
                    <w:tc>
                      <w:tcPr>
                        <w:tcW w:w="942" w:type="dxa"/>
                        <w:tcBorders>
                          <w:top w:val="nil"/>
                        </w:tcBorders>
                      </w:tcPr>
                      <w:p>
                        <w:pPr>
                          <w:pStyle w:val="TableParagraph"/>
                          <w:spacing w:before="7"/>
                          <w:ind w:right="3"/>
                          <w:rPr>
                            <w:sz w:val="10"/>
                          </w:rPr>
                        </w:pPr>
                        <w:r>
                          <w:rPr>
                            <w:sz w:val="10"/>
                          </w:rPr>
                          <w:t>247,8%</w:t>
                        </w:r>
                      </w:p>
                    </w:tc>
                    <w:tc>
                      <w:tcPr>
                        <w:tcW w:w="976" w:type="dxa"/>
                        <w:tcBorders>
                          <w:top w:val="nil"/>
                        </w:tcBorders>
                      </w:tcPr>
                      <w:p>
                        <w:pPr>
                          <w:pStyle w:val="TableParagraph"/>
                          <w:spacing w:before="7"/>
                          <w:ind w:right="3"/>
                          <w:rPr>
                            <w:sz w:val="10"/>
                          </w:rPr>
                        </w:pPr>
                        <w:r>
                          <w:rPr>
                            <w:sz w:val="10"/>
                          </w:rPr>
                          <w:t>247,8%</w:t>
                        </w:r>
                      </w:p>
                    </w:tc>
                  </w:tr>
                  <w:tr>
                    <w:trPr>
                      <w:trHeight w:val="253" w:hRule="atLeast"/>
                    </w:trPr>
                    <w:tc>
                      <w:tcPr>
                        <w:tcW w:w="942" w:type="dxa"/>
                      </w:tcPr>
                      <w:p>
                        <w:pPr>
                          <w:pStyle w:val="TableParagraph"/>
                          <w:jc w:val="left"/>
                          <w:rPr>
                            <w:rFonts w:ascii="Times New Roman"/>
                            <w:sz w:val="10"/>
                          </w:rPr>
                        </w:pPr>
                      </w:p>
                    </w:tc>
                    <w:tc>
                      <w:tcPr>
                        <w:tcW w:w="976" w:type="dxa"/>
                      </w:tcPr>
                      <w:p>
                        <w:pPr>
                          <w:pStyle w:val="TableParagraph"/>
                          <w:jc w:val="left"/>
                          <w:rPr>
                            <w:rFonts w:ascii="Times New Roman"/>
                            <w:sz w:val="10"/>
                          </w:rPr>
                        </w:pPr>
                      </w:p>
                    </w:tc>
                  </w:tr>
                  <w:tr>
                    <w:trPr>
                      <w:trHeight w:val="117" w:hRule="atLeast"/>
                    </w:trPr>
                    <w:tc>
                      <w:tcPr>
                        <w:tcW w:w="942" w:type="dxa"/>
                      </w:tcPr>
                      <w:p>
                        <w:pPr>
                          <w:pStyle w:val="TableParagraph"/>
                          <w:spacing w:line="87" w:lineRule="exact" w:before="10"/>
                          <w:ind w:right="8"/>
                          <w:rPr>
                            <w:b/>
                            <w:sz w:val="10"/>
                          </w:rPr>
                        </w:pPr>
                        <w:r>
                          <w:rPr>
                            <w:b/>
                            <w:sz w:val="10"/>
                          </w:rPr>
                          <w:t>-4,9%</w:t>
                        </w:r>
                      </w:p>
                    </w:tc>
                    <w:tc>
                      <w:tcPr>
                        <w:tcW w:w="976" w:type="dxa"/>
                      </w:tcPr>
                      <w:p>
                        <w:pPr>
                          <w:pStyle w:val="TableParagraph"/>
                          <w:spacing w:line="87" w:lineRule="exact" w:before="10"/>
                          <w:ind w:right="8"/>
                          <w:rPr>
                            <w:b/>
                            <w:sz w:val="10"/>
                          </w:rPr>
                        </w:pPr>
                        <w:r>
                          <w:rPr>
                            <w:b/>
                            <w:sz w:val="10"/>
                          </w:rPr>
                          <w:t>-4,9%</w:t>
                        </w:r>
                      </w:p>
                    </w:tc>
                  </w:tr>
                  <w:tr>
                    <w:trPr>
                      <w:trHeight w:val="118" w:hRule="atLeast"/>
                    </w:trPr>
                    <w:tc>
                      <w:tcPr>
                        <w:tcW w:w="942" w:type="dxa"/>
                        <w:tcBorders>
                          <w:bottom w:val="single" w:sz="4" w:space="0" w:color="000000"/>
                        </w:tcBorders>
                      </w:tcPr>
                      <w:p>
                        <w:pPr>
                          <w:pStyle w:val="TableParagraph"/>
                          <w:spacing w:line="88" w:lineRule="exact" w:before="9"/>
                          <w:ind w:right="8"/>
                          <w:rPr>
                            <w:b/>
                            <w:sz w:val="10"/>
                          </w:rPr>
                        </w:pPr>
                        <w:r>
                          <w:rPr>
                            <w:b/>
                            <w:sz w:val="10"/>
                          </w:rPr>
                          <w:t>-11,8%</w:t>
                        </w:r>
                      </w:p>
                    </w:tc>
                    <w:tc>
                      <w:tcPr>
                        <w:tcW w:w="976" w:type="dxa"/>
                        <w:tcBorders>
                          <w:bottom w:val="single" w:sz="4" w:space="0" w:color="000000"/>
                        </w:tcBorders>
                      </w:tcPr>
                      <w:p>
                        <w:pPr>
                          <w:pStyle w:val="TableParagraph"/>
                          <w:spacing w:line="88" w:lineRule="exact" w:before="9"/>
                          <w:ind w:right="8"/>
                          <w:rPr>
                            <w:b/>
                            <w:sz w:val="10"/>
                          </w:rPr>
                        </w:pPr>
                        <w:r>
                          <w:rPr>
                            <w:b/>
                            <w:sz w:val="10"/>
                          </w:rPr>
                          <w:t>-8,1%</w:t>
                        </w:r>
                      </w:p>
                    </w:tc>
                  </w:tr>
                  <w:tr>
                    <w:trPr>
                      <w:trHeight w:val="121" w:hRule="atLeast"/>
                    </w:trPr>
                    <w:tc>
                      <w:tcPr>
                        <w:tcW w:w="942" w:type="dxa"/>
                        <w:tcBorders>
                          <w:top w:val="single" w:sz="4" w:space="0" w:color="000000"/>
                          <w:bottom w:val="single" w:sz="4" w:space="0" w:color="000000"/>
                        </w:tcBorders>
                      </w:tcPr>
                      <w:p>
                        <w:pPr>
                          <w:pStyle w:val="TableParagraph"/>
                          <w:spacing w:line="91" w:lineRule="exact" w:before="11"/>
                          <w:ind w:right="8"/>
                          <w:rPr>
                            <w:b/>
                            <w:sz w:val="10"/>
                          </w:rPr>
                        </w:pPr>
                        <w:r>
                          <w:rPr>
                            <w:b/>
                            <w:sz w:val="10"/>
                          </w:rPr>
                          <w:t>-21,9%</w:t>
                        </w:r>
                      </w:p>
                    </w:tc>
                    <w:tc>
                      <w:tcPr>
                        <w:tcW w:w="976" w:type="dxa"/>
                        <w:tcBorders>
                          <w:top w:val="single" w:sz="4" w:space="0" w:color="000000"/>
                          <w:bottom w:val="single" w:sz="4" w:space="0" w:color="000000"/>
                        </w:tcBorders>
                      </w:tcPr>
                      <w:p>
                        <w:pPr>
                          <w:pStyle w:val="TableParagraph"/>
                          <w:spacing w:line="91" w:lineRule="exact" w:before="11"/>
                          <w:ind w:right="8"/>
                          <w:rPr>
                            <w:b/>
                            <w:sz w:val="10"/>
                          </w:rPr>
                        </w:pPr>
                        <w:r>
                          <w:rPr>
                            <w:b/>
                            <w:sz w:val="10"/>
                          </w:rPr>
                          <w:t>-18,6%</w:t>
                        </w:r>
                      </w:p>
                    </w:tc>
                  </w:tr>
                  <w:tr>
                    <w:trPr>
                      <w:trHeight w:val="125" w:hRule="atLeast"/>
                    </w:trPr>
                    <w:tc>
                      <w:tcPr>
                        <w:tcW w:w="942" w:type="dxa"/>
                        <w:tcBorders>
                          <w:top w:val="single" w:sz="4" w:space="0" w:color="000000"/>
                        </w:tcBorders>
                      </w:tcPr>
                      <w:p>
                        <w:pPr>
                          <w:pStyle w:val="TableParagraph"/>
                          <w:spacing w:line="94" w:lineRule="exact" w:before="11"/>
                          <w:ind w:right="8"/>
                          <w:rPr>
                            <w:b/>
                            <w:sz w:val="10"/>
                          </w:rPr>
                        </w:pPr>
                        <w:r>
                          <w:rPr>
                            <w:b/>
                            <w:sz w:val="10"/>
                          </w:rPr>
                          <w:t>-39,6%</w:t>
                        </w:r>
                      </w:p>
                    </w:tc>
                    <w:tc>
                      <w:tcPr>
                        <w:tcW w:w="976" w:type="dxa"/>
                        <w:tcBorders>
                          <w:top w:val="single" w:sz="4" w:space="0" w:color="000000"/>
                        </w:tcBorders>
                      </w:tcPr>
                      <w:p>
                        <w:pPr>
                          <w:pStyle w:val="TableParagraph"/>
                          <w:spacing w:line="94" w:lineRule="exact" w:before="11"/>
                          <w:ind w:right="8"/>
                          <w:rPr>
                            <w:b/>
                            <w:sz w:val="10"/>
                          </w:rPr>
                        </w:pPr>
                        <w:r>
                          <w:rPr>
                            <w:b/>
                            <w:sz w:val="10"/>
                          </w:rPr>
                          <w:t>-37,0%</w:t>
                        </w:r>
                      </w:p>
                    </w:tc>
                  </w:tr>
                </w:tbl>
                <w:p>
                  <w:pPr>
                    <w:pStyle w:val="BodyText"/>
                  </w:pPr>
                </w:p>
              </w:txbxContent>
            </v:textbox>
            <w10:wrap type="none"/>
          </v:shape>
        </w:pict>
      </w:r>
      <w:r>
        <w:rPr/>
        <w:pict>
          <v:shape style="position:absolute;margin-left:683.160034pt;margin-top:39.826008pt;width:98.5pt;height:100pt;mso-position-horizontal-relative:page;mso-position-vertical-relative:paragraph;z-index:251798528"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06"/>
                    <w:gridCol w:w="944"/>
                  </w:tblGrid>
                  <w:tr>
                    <w:trPr>
                      <w:trHeight w:val="132" w:hRule="atLeast"/>
                    </w:trPr>
                    <w:tc>
                      <w:tcPr>
                        <w:tcW w:w="1006" w:type="dxa"/>
                        <w:tcBorders>
                          <w:bottom w:val="nil"/>
                        </w:tcBorders>
                      </w:tcPr>
                      <w:p>
                        <w:pPr>
                          <w:pStyle w:val="TableParagraph"/>
                          <w:spacing w:line="105" w:lineRule="exact" w:before="8"/>
                          <w:ind w:right="3"/>
                          <w:rPr>
                            <w:sz w:val="10"/>
                          </w:rPr>
                        </w:pPr>
                        <w:r>
                          <w:rPr>
                            <w:sz w:val="10"/>
                          </w:rPr>
                          <w:t>21,8%</w:t>
                        </w:r>
                      </w:p>
                    </w:tc>
                    <w:tc>
                      <w:tcPr>
                        <w:tcW w:w="944" w:type="dxa"/>
                        <w:tcBorders>
                          <w:bottom w:val="nil"/>
                        </w:tcBorders>
                      </w:tcPr>
                      <w:p>
                        <w:pPr>
                          <w:pStyle w:val="TableParagraph"/>
                          <w:spacing w:line="105" w:lineRule="exact" w:before="8"/>
                          <w:ind w:right="1"/>
                          <w:rPr>
                            <w:sz w:val="10"/>
                          </w:rPr>
                        </w:pPr>
                        <w:r>
                          <w:rPr>
                            <w:sz w:val="10"/>
                          </w:rPr>
                          <w:t>21,9%</w:t>
                        </w:r>
                      </w:p>
                    </w:tc>
                  </w:tr>
                  <w:tr>
                    <w:trPr>
                      <w:trHeight w:val="131" w:hRule="atLeast"/>
                    </w:trPr>
                    <w:tc>
                      <w:tcPr>
                        <w:tcW w:w="1006" w:type="dxa"/>
                        <w:tcBorders>
                          <w:top w:val="nil"/>
                          <w:bottom w:val="nil"/>
                        </w:tcBorders>
                      </w:tcPr>
                      <w:p>
                        <w:pPr>
                          <w:pStyle w:val="TableParagraph"/>
                          <w:spacing w:line="105" w:lineRule="exact" w:before="7"/>
                          <w:ind w:right="3"/>
                          <w:rPr>
                            <w:sz w:val="10"/>
                          </w:rPr>
                        </w:pPr>
                        <w:r>
                          <w:rPr>
                            <w:sz w:val="10"/>
                          </w:rPr>
                          <w:t>0,5%</w:t>
                        </w:r>
                      </w:p>
                    </w:tc>
                    <w:tc>
                      <w:tcPr>
                        <w:tcW w:w="944" w:type="dxa"/>
                        <w:tcBorders>
                          <w:top w:val="nil"/>
                          <w:bottom w:val="nil"/>
                        </w:tcBorders>
                      </w:tcPr>
                      <w:p>
                        <w:pPr>
                          <w:pStyle w:val="TableParagraph"/>
                          <w:spacing w:line="105" w:lineRule="exact" w:before="7"/>
                          <w:ind w:right="1"/>
                          <w:rPr>
                            <w:sz w:val="10"/>
                          </w:rPr>
                        </w:pPr>
                        <w:r>
                          <w:rPr>
                            <w:sz w:val="10"/>
                          </w:rPr>
                          <w:t>0,5%</w:t>
                        </w:r>
                      </w:p>
                    </w:tc>
                  </w:tr>
                  <w:tr>
                    <w:trPr>
                      <w:trHeight w:val="131" w:hRule="atLeast"/>
                    </w:trPr>
                    <w:tc>
                      <w:tcPr>
                        <w:tcW w:w="1006" w:type="dxa"/>
                        <w:tcBorders>
                          <w:top w:val="nil"/>
                          <w:bottom w:val="nil"/>
                        </w:tcBorders>
                      </w:tcPr>
                      <w:p>
                        <w:pPr>
                          <w:pStyle w:val="TableParagraph"/>
                          <w:spacing w:line="105" w:lineRule="exact" w:before="7"/>
                          <w:ind w:right="3"/>
                          <w:rPr>
                            <w:sz w:val="10"/>
                          </w:rPr>
                        </w:pPr>
                        <w:r>
                          <w:rPr>
                            <w:sz w:val="10"/>
                          </w:rPr>
                          <w:t>13,5%</w:t>
                        </w:r>
                      </w:p>
                    </w:tc>
                    <w:tc>
                      <w:tcPr>
                        <w:tcW w:w="944" w:type="dxa"/>
                        <w:tcBorders>
                          <w:top w:val="nil"/>
                          <w:bottom w:val="nil"/>
                        </w:tcBorders>
                      </w:tcPr>
                      <w:p>
                        <w:pPr>
                          <w:pStyle w:val="TableParagraph"/>
                          <w:spacing w:line="105" w:lineRule="exact" w:before="7"/>
                          <w:ind w:right="1"/>
                          <w:rPr>
                            <w:sz w:val="10"/>
                          </w:rPr>
                        </w:pPr>
                        <w:r>
                          <w:rPr>
                            <w:sz w:val="10"/>
                          </w:rPr>
                          <w:t>13,6%</w:t>
                        </w:r>
                      </w:p>
                    </w:tc>
                  </w:tr>
                  <w:tr>
                    <w:trPr>
                      <w:trHeight w:val="130" w:hRule="atLeast"/>
                    </w:trPr>
                    <w:tc>
                      <w:tcPr>
                        <w:tcW w:w="1006" w:type="dxa"/>
                        <w:tcBorders>
                          <w:top w:val="nil"/>
                          <w:bottom w:val="nil"/>
                        </w:tcBorders>
                      </w:tcPr>
                      <w:p>
                        <w:pPr>
                          <w:pStyle w:val="TableParagraph"/>
                          <w:spacing w:line="103" w:lineRule="exact" w:before="7"/>
                          <w:ind w:right="3"/>
                          <w:rPr>
                            <w:sz w:val="10"/>
                          </w:rPr>
                        </w:pPr>
                        <w:r>
                          <w:rPr>
                            <w:sz w:val="10"/>
                          </w:rPr>
                          <w:t>55,5%</w:t>
                        </w:r>
                      </w:p>
                    </w:tc>
                    <w:tc>
                      <w:tcPr>
                        <w:tcW w:w="944" w:type="dxa"/>
                        <w:tcBorders>
                          <w:top w:val="nil"/>
                          <w:bottom w:val="nil"/>
                        </w:tcBorders>
                      </w:tcPr>
                      <w:p>
                        <w:pPr>
                          <w:pStyle w:val="TableParagraph"/>
                          <w:spacing w:line="103" w:lineRule="exact" w:before="7"/>
                          <w:ind w:right="1"/>
                          <w:rPr>
                            <w:sz w:val="10"/>
                          </w:rPr>
                        </w:pPr>
                        <w:r>
                          <w:rPr>
                            <w:sz w:val="10"/>
                          </w:rPr>
                          <w:t>55,5%</w:t>
                        </w:r>
                      </w:p>
                    </w:tc>
                  </w:tr>
                  <w:tr>
                    <w:trPr>
                      <w:trHeight w:val="130" w:hRule="atLeast"/>
                    </w:trPr>
                    <w:tc>
                      <w:tcPr>
                        <w:tcW w:w="1006" w:type="dxa"/>
                        <w:tcBorders>
                          <w:top w:val="nil"/>
                          <w:bottom w:val="nil"/>
                        </w:tcBorders>
                      </w:tcPr>
                      <w:p>
                        <w:pPr>
                          <w:pStyle w:val="TableParagraph"/>
                          <w:spacing w:line="105" w:lineRule="exact" w:before="6"/>
                          <w:ind w:right="3"/>
                          <w:rPr>
                            <w:sz w:val="10"/>
                          </w:rPr>
                        </w:pPr>
                        <w:r>
                          <w:rPr>
                            <w:sz w:val="10"/>
                          </w:rPr>
                          <w:t>1,3%</w:t>
                        </w:r>
                      </w:p>
                    </w:tc>
                    <w:tc>
                      <w:tcPr>
                        <w:tcW w:w="944" w:type="dxa"/>
                        <w:tcBorders>
                          <w:top w:val="nil"/>
                          <w:bottom w:val="nil"/>
                        </w:tcBorders>
                      </w:tcPr>
                      <w:p>
                        <w:pPr>
                          <w:pStyle w:val="TableParagraph"/>
                          <w:spacing w:line="105" w:lineRule="exact" w:before="6"/>
                          <w:ind w:right="1"/>
                          <w:rPr>
                            <w:sz w:val="10"/>
                          </w:rPr>
                        </w:pPr>
                        <w:r>
                          <w:rPr>
                            <w:sz w:val="10"/>
                          </w:rPr>
                          <w:t>1,2%</w:t>
                        </w:r>
                      </w:p>
                    </w:tc>
                  </w:tr>
                  <w:tr>
                    <w:trPr>
                      <w:trHeight w:val="131" w:hRule="atLeast"/>
                    </w:trPr>
                    <w:tc>
                      <w:tcPr>
                        <w:tcW w:w="1006" w:type="dxa"/>
                        <w:tcBorders>
                          <w:top w:val="nil"/>
                          <w:bottom w:val="nil"/>
                        </w:tcBorders>
                      </w:tcPr>
                      <w:p>
                        <w:pPr>
                          <w:pStyle w:val="TableParagraph"/>
                          <w:spacing w:line="105" w:lineRule="exact" w:before="7"/>
                          <w:ind w:right="3"/>
                          <w:rPr>
                            <w:sz w:val="10"/>
                          </w:rPr>
                        </w:pPr>
                        <w:r>
                          <w:rPr>
                            <w:sz w:val="10"/>
                          </w:rPr>
                          <w:t>0,0%</w:t>
                        </w:r>
                      </w:p>
                    </w:tc>
                    <w:tc>
                      <w:tcPr>
                        <w:tcW w:w="944" w:type="dxa"/>
                        <w:tcBorders>
                          <w:top w:val="nil"/>
                          <w:bottom w:val="nil"/>
                        </w:tcBorders>
                      </w:tcPr>
                      <w:p>
                        <w:pPr>
                          <w:pStyle w:val="TableParagraph"/>
                          <w:spacing w:line="105" w:lineRule="exact" w:before="7"/>
                          <w:ind w:right="1"/>
                          <w:rPr>
                            <w:sz w:val="10"/>
                          </w:rPr>
                        </w:pPr>
                        <w:r>
                          <w:rPr>
                            <w:sz w:val="10"/>
                          </w:rPr>
                          <w:t>0,0%</w:t>
                        </w:r>
                      </w:p>
                    </w:tc>
                  </w:tr>
                  <w:tr>
                    <w:trPr>
                      <w:trHeight w:val="132" w:hRule="atLeast"/>
                    </w:trPr>
                    <w:tc>
                      <w:tcPr>
                        <w:tcW w:w="1006" w:type="dxa"/>
                        <w:tcBorders>
                          <w:top w:val="nil"/>
                          <w:bottom w:val="nil"/>
                        </w:tcBorders>
                      </w:tcPr>
                      <w:p>
                        <w:pPr>
                          <w:pStyle w:val="TableParagraph"/>
                          <w:spacing w:line="105" w:lineRule="exact" w:before="7"/>
                          <w:ind w:right="3"/>
                          <w:rPr>
                            <w:sz w:val="10"/>
                          </w:rPr>
                        </w:pPr>
                        <w:r>
                          <w:rPr>
                            <w:sz w:val="10"/>
                          </w:rPr>
                          <w:t>7,2%</w:t>
                        </w:r>
                      </w:p>
                    </w:tc>
                    <w:tc>
                      <w:tcPr>
                        <w:tcW w:w="944" w:type="dxa"/>
                        <w:tcBorders>
                          <w:top w:val="nil"/>
                          <w:bottom w:val="nil"/>
                        </w:tcBorders>
                      </w:tcPr>
                      <w:p>
                        <w:pPr>
                          <w:pStyle w:val="TableParagraph"/>
                          <w:spacing w:line="105" w:lineRule="exact" w:before="7"/>
                          <w:ind w:right="1"/>
                          <w:rPr>
                            <w:sz w:val="10"/>
                          </w:rPr>
                        </w:pPr>
                        <w:r>
                          <w:rPr>
                            <w:sz w:val="10"/>
                          </w:rPr>
                          <w:t>7,2%</w:t>
                        </w:r>
                      </w:p>
                    </w:tc>
                  </w:tr>
                  <w:tr>
                    <w:trPr>
                      <w:trHeight w:val="131" w:hRule="atLeast"/>
                    </w:trPr>
                    <w:tc>
                      <w:tcPr>
                        <w:tcW w:w="1006" w:type="dxa"/>
                        <w:tcBorders>
                          <w:top w:val="nil"/>
                          <w:bottom w:val="nil"/>
                        </w:tcBorders>
                      </w:tcPr>
                      <w:p>
                        <w:pPr>
                          <w:pStyle w:val="TableParagraph"/>
                          <w:spacing w:line="105" w:lineRule="exact" w:before="7"/>
                          <w:ind w:right="3"/>
                          <w:rPr>
                            <w:sz w:val="10"/>
                          </w:rPr>
                        </w:pPr>
                        <w:r>
                          <w:rPr>
                            <w:sz w:val="10"/>
                          </w:rPr>
                          <w:t>0,3%</w:t>
                        </w:r>
                      </w:p>
                    </w:tc>
                    <w:tc>
                      <w:tcPr>
                        <w:tcW w:w="944" w:type="dxa"/>
                        <w:tcBorders>
                          <w:top w:val="nil"/>
                          <w:bottom w:val="nil"/>
                        </w:tcBorders>
                      </w:tcPr>
                      <w:p>
                        <w:pPr>
                          <w:pStyle w:val="TableParagraph"/>
                          <w:spacing w:line="105" w:lineRule="exact" w:before="7"/>
                          <w:ind w:right="1"/>
                          <w:rPr>
                            <w:sz w:val="10"/>
                          </w:rPr>
                        </w:pPr>
                        <w:r>
                          <w:rPr>
                            <w:sz w:val="10"/>
                          </w:rPr>
                          <w:t>0,2%</w:t>
                        </w:r>
                      </w:p>
                    </w:tc>
                  </w:tr>
                  <w:tr>
                    <w:trPr>
                      <w:trHeight w:val="117" w:hRule="atLeast"/>
                    </w:trPr>
                    <w:tc>
                      <w:tcPr>
                        <w:tcW w:w="1006" w:type="dxa"/>
                        <w:tcBorders>
                          <w:top w:val="nil"/>
                        </w:tcBorders>
                      </w:tcPr>
                      <w:p>
                        <w:pPr>
                          <w:pStyle w:val="TableParagraph"/>
                          <w:spacing w:line="90" w:lineRule="exact" w:before="7"/>
                          <w:ind w:right="3"/>
                          <w:rPr>
                            <w:sz w:val="10"/>
                          </w:rPr>
                        </w:pPr>
                        <w:r>
                          <w:rPr>
                            <w:sz w:val="10"/>
                          </w:rPr>
                          <w:t>0,0%</w:t>
                        </w:r>
                      </w:p>
                    </w:tc>
                    <w:tc>
                      <w:tcPr>
                        <w:tcW w:w="944" w:type="dxa"/>
                        <w:tcBorders>
                          <w:top w:val="nil"/>
                        </w:tcBorders>
                      </w:tcPr>
                      <w:p>
                        <w:pPr>
                          <w:pStyle w:val="TableParagraph"/>
                          <w:spacing w:line="90" w:lineRule="exact" w:before="7"/>
                          <w:ind w:right="1"/>
                          <w:rPr>
                            <w:sz w:val="10"/>
                          </w:rPr>
                        </w:pPr>
                        <w:r>
                          <w:rPr>
                            <w:sz w:val="10"/>
                          </w:rPr>
                          <w:t>0,0%</w:t>
                        </w:r>
                      </w:p>
                    </w:tc>
                  </w:tr>
                  <w:tr>
                    <w:trPr>
                      <w:trHeight w:val="253" w:hRule="atLeast"/>
                    </w:trPr>
                    <w:tc>
                      <w:tcPr>
                        <w:tcW w:w="1006" w:type="dxa"/>
                      </w:tcPr>
                      <w:p>
                        <w:pPr>
                          <w:pStyle w:val="TableParagraph"/>
                          <w:spacing w:before="10"/>
                          <w:jc w:val="left"/>
                          <w:rPr>
                            <w:b/>
                            <w:sz w:val="11"/>
                          </w:rPr>
                        </w:pPr>
                      </w:p>
                      <w:p>
                        <w:pPr>
                          <w:pStyle w:val="TableParagraph"/>
                          <w:spacing w:line="96" w:lineRule="exact"/>
                          <w:ind w:right="3"/>
                          <w:rPr>
                            <w:sz w:val="10"/>
                          </w:rPr>
                        </w:pPr>
                        <w:r>
                          <w:rPr>
                            <w:sz w:val="10"/>
                          </w:rPr>
                          <w:t>0,0%</w:t>
                        </w:r>
                      </w:p>
                    </w:tc>
                    <w:tc>
                      <w:tcPr>
                        <w:tcW w:w="944" w:type="dxa"/>
                      </w:tcPr>
                      <w:p>
                        <w:pPr>
                          <w:pStyle w:val="TableParagraph"/>
                          <w:spacing w:before="10"/>
                          <w:jc w:val="left"/>
                          <w:rPr>
                            <w:b/>
                            <w:sz w:val="11"/>
                          </w:rPr>
                        </w:pPr>
                      </w:p>
                      <w:p>
                        <w:pPr>
                          <w:pStyle w:val="TableParagraph"/>
                          <w:spacing w:line="96" w:lineRule="exact"/>
                          <w:ind w:right="1"/>
                          <w:rPr>
                            <w:sz w:val="10"/>
                          </w:rPr>
                        </w:pPr>
                        <w:r>
                          <w:rPr>
                            <w:sz w:val="10"/>
                          </w:rPr>
                          <w:t>0,0%</w:t>
                        </w:r>
                      </w:p>
                    </w:tc>
                  </w:tr>
                  <w:tr>
                    <w:trPr>
                      <w:trHeight w:val="117" w:hRule="atLeast"/>
                    </w:trPr>
                    <w:tc>
                      <w:tcPr>
                        <w:tcW w:w="1006" w:type="dxa"/>
                      </w:tcPr>
                      <w:p>
                        <w:pPr>
                          <w:pStyle w:val="TableParagraph"/>
                          <w:spacing w:line="87" w:lineRule="exact" w:before="10"/>
                          <w:ind w:right="8"/>
                          <w:rPr>
                            <w:b/>
                            <w:sz w:val="10"/>
                          </w:rPr>
                        </w:pPr>
                        <w:r>
                          <w:rPr>
                            <w:b/>
                            <w:sz w:val="10"/>
                          </w:rPr>
                          <w:t>35,8%</w:t>
                        </w:r>
                      </w:p>
                    </w:tc>
                    <w:tc>
                      <w:tcPr>
                        <w:tcW w:w="944" w:type="dxa"/>
                      </w:tcPr>
                      <w:p>
                        <w:pPr>
                          <w:pStyle w:val="TableParagraph"/>
                          <w:spacing w:line="87" w:lineRule="exact" w:before="10"/>
                          <w:ind w:right="6"/>
                          <w:rPr>
                            <w:b/>
                            <w:sz w:val="10"/>
                          </w:rPr>
                        </w:pPr>
                        <w:r>
                          <w:rPr>
                            <w:b/>
                            <w:sz w:val="10"/>
                          </w:rPr>
                          <w:t>35,9%</w:t>
                        </w:r>
                      </w:p>
                    </w:tc>
                  </w:tr>
                  <w:tr>
                    <w:trPr>
                      <w:trHeight w:val="118" w:hRule="atLeast"/>
                    </w:trPr>
                    <w:tc>
                      <w:tcPr>
                        <w:tcW w:w="1006" w:type="dxa"/>
                        <w:tcBorders>
                          <w:bottom w:val="single" w:sz="4" w:space="0" w:color="000000"/>
                        </w:tcBorders>
                      </w:tcPr>
                      <w:p>
                        <w:pPr>
                          <w:pStyle w:val="TableParagraph"/>
                          <w:spacing w:line="88" w:lineRule="exact" w:before="9"/>
                          <w:ind w:right="8"/>
                          <w:rPr>
                            <w:b/>
                            <w:sz w:val="10"/>
                          </w:rPr>
                        </w:pPr>
                        <w:r>
                          <w:rPr>
                            <w:b/>
                            <w:sz w:val="10"/>
                          </w:rPr>
                          <w:t>92,6%</w:t>
                        </w:r>
                      </w:p>
                    </w:tc>
                    <w:tc>
                      <w:tcPr>
                        <w:tcW w:w="944" w:type="dxa"/>
                        <w:tcBorders>
                          <w:bottom w:val="single" w:sz="4" w:space="0" w:color="000000"/>
                        </w:tcBorders>
                      </w:tcPr>
                      <w:p>
                        <w:pPr>
                          <w:pStyle w:val="TableParagraph"/>
                          <w:spacing w:line="88" w:lineRule="exact" w:before="9"/>
                          <w:ind w:right="6"/>
                          <w:rPr>
                            <w:b/>
                            <w:sz w:val="10"/>
                          </w:rPr>
                        </w:pPr>
                        <w:r>
                          <w:rPr>
                            <w:b/>
                            <w:sz w:val="10"/>
                          </w:rPr>
                          <w:t>92,6%</w:t>
                        </w:r>
                      </w:p>
                    </w:tc>
                  </w:tr>
                  <w:tr>
                    <w:trPr>
                      <w:trHeight w:val="121" w:hRule="atLeast"/>
                    </w:trPr>
                    <w:tc>
                      <w:tcPr>
                        <w:tcW w:w="1006" w:type="dxa"/>
                        <w:tcBorders>
                          <w:top w:val="single" w:sz="4" w:space="0" w:color="000000"/>
                          <w:bottom w:val="single" w:sz="4" w:space="0" w:color="000000"/>
                        </w:tcBorders>
                      </w:tcPr>
                      <w:p>
                        <w:pPr>
                          <w:pStyle w:val="TableParagraph"/>
                          <w:spacing w:line="91" w:lineRule="exact" w:before="11"/>
                          <w:ind w:right="8"/>
                          <w:rPr>
                            <w:b/>
                            <w:sz w:val="10"/>
                          </w:rPr>
                        </w:pPr>
                        <w:r>
                          <w:rPr>
                            <w:b/>
                            <w:sz w:val="10"/>
                          </w:rPr>
                          <w:t>100,0%</w:t>
                        </w:r>
                      </w:p>
                    </w:tc>
                    <w:tc>
                      <w:tcPr>
                        <w:tcW w:w="944" w:type="dxa"/>
                        <w:tcBorders>
                          <w:top w:val="single" w:sz="4" w:space="0" w:color="000000"/>
                          <w:bottom w:val="single" w:sz="4" w:space="0" w:color="000000"/>
                        </w:tcBorders>
                      </w:tcPr>
                      <w:p>
                        <w:pPr>
                          <w:pStyle w:val="TableParagraph"/>
                          <w:spacing w:line="91" w:lineRule="exact" w:before="11"/>
                          <w:ind w:right="6"/>
                          <w:rPr>
                            <w:b/>
                            <w:sz w:val="10"/>
                          </w:rPr>
                        </w:pPr>
                        <w:r>
                          <w:rPr>
                            <w:b/>
                            <w:sz w:val="10"/>
                          </w:rPr>
                          <w:t>100,0%</w:t>
                        </w:r>
                      </w:p>
                    </w:tc>
                  </w:tr>
                  <w:tr>
                    <w:trPr>
                      <w:trHeight w:val="125" w:hRule="atLeast"/>
                    </w:trPr>
                    <w:tc>
                      <w:tcPr>
                        <w:tcW w:w="1006" w:type="dxa"/>
                        <w:tcBorders>
                          <w:top w:val="single" w:sz="4" w:space="0" w:color="000000"/>
                        </w:tcBorders>
                      </w:tcPr>
                      <w:p>
                        <w:pPr>
                          <w:pStyle w:val="TableParagraph"/>
                          <w:spacing w:line="94" w:lineRule="exact" w:before="11"/>
                          <w:ind w:right="8"/>
                          <w:rPr>
                            <w:b/>
                            <w:sz w:val="10"/>
                          </w:rPr>
                        </w:pPr>
                        <w:r>
                          <w:rPr>
                            <w:b/>
                            <w:sz w:val="10"/>
                          </w:rPr>
                          <w:t>100,0%</w:t>
                        </w:r>
                      </w:p>
                    </w:tc>
                    <w:tc>
                      <w:tcPr>
                        <w:tcW w:w="944" w:type="dxa"/>
                        <w:tcBorders>
                          <w:top w:val="single" w:sz="4" w:space="0" w:color="000000"/>
                        </w:tcBorders>
                      </w:tcPr>
                      <w:p>
                        <w:pPr>
                          <w:pStyle w:val="TableParagraph"/>
                          <w:spacing w:line="94" w:lineRule="exact" w:before="11"/>
                          <w:ind w:right="6"/>
                          <w:rPr>
                            <w:b/>
                            <w:sz w:val="10"/>
                          </w:rPr>
                        </w:pPr>
                        <w:r>
                          <w:rPr>
                            <w:b/>
                            <w:sz w:val="10"/>
                          </w:rPr>
                          <w:t>100,0%</w:t>
                        </w:r>
                      </w:p>
                    </w:tc>
                  </w:tr>
                </w:tbl>
                <w:p>
                  <w:pPr>
                    <w:pStyle w:val="BodyText"/>
                  </w:pPr>
                </w:p>
              </w:txbxContent>
            </v:textbox>
            <w10:wrap type="none"/>
          </v:shape>
        </w:pict>
      </w:r>
      <w:r>
        <w:rPr>
          <w:b/>
          <w:sz w:val="12"/>
        </w:rPr>
        <w:t>( EUROS )</w:t>
      </w:r>
    </w:p>
    <w:p>
      <w:pPr>
        <w:pStyle w:val="BodyText"/>
        <w:spacing w:before="1"/>
        <w:rPr>
          <w:b/>
          <w:sz w:val="6"/>
        </w:rPr>
      </w:pPr>
    </w:p>
    <w:p>
      <w:pPr>
        <w:pStyle w:val="BodyText"/>
        <w:spacing w:before="1"/>
        <w:rPr>
          <w:b/>
          <w:sz w:val="6"/>
        </w:rPr>
      </w:pPr>
    </w:p>
    <w:p>
      <w:pPr>
        <w:spacing w:after="0"/>
        <w:rPr>
          <w:sz w:val="6"/>
        </w:rPr>
        <w:sectPr>
          <w:headerReference w:type="default" r:id="rId49"/>
          <w:footerReference w:type="default" r:id="rId50"/>
          <w:pgSz w:w="16840" w:h="11910" w:orient="landscape"/>
          <w:pgMar w:header="283" w:footer="814" w:top="1180" w:bottom="1000" w:left="20" w:right="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7"/>
        <w:rPr>
          <w:b/>
          <w:sz w:val="22"/>
        </w:rPr>
      </w:pPr>
    </w:p>
    <w:p>
      <w:pPr>
        <w:spacing w:before="100" w:after="28"/>
        <w:ind w:left="4281" w:right="3520" w:firstLine="0"/>
        <w:jc w:val="center"/>
        <w:rPr>
          <w:b/>
          <w:sz w:val="22"/>
        </w:rPr>
      </w:pPr>
      <w:r>
        <w:rPr/>
        <w:drawing>
          <wp:anchor distT="0" distB="0" distL="0" distR="0" allowOverlap="1" layoutInCell="1" locked="0" behindDoc="1" simplePos="0" relativeHeight="233339904">
            <wp:simplePos x="0" y="0"/>
            <wp:positionH relativeFrom="page">
              <wp:posOffset>7037832</wp:posOffset>
            </wp:positionH>
            <wp:positionV relativeFrom="paragraph">
              <wp:posOffset>954987</wp:posOffset>
            </wp:positionV>
            <wp:extent cx="2228258" cy="121348"/>
            <wp:effectExtent l="0" t="0" r="0" b="0"/>
            <wp:wrapNone/>
            <wp:docPr id="55" name="image24.png"/>
            <wp:cNvGraphicFramePr>
              <a:graphicFrameLocks noChangeAspect="1"/>
            </wp:cNvGraphicFramePr>
            <a:graphic>
              <a:graphicData uri="http://schemas.openxmlformats.org/drawingml/2006/picture">
                <pic:pic>
                  <pic:nvPicPr>
                    <pic:cNvPr id="56" name="image24.png"/>
                    <pic:cNvPicPr/>
                  </pic:nvPicPr>
                  <pic:blipFill>
                    <a:blip r:embed="rId53" cstate="print"/>
                    <a:stretch>
                      <a:fillRect/>
                    </a:stretch>
                  </pic:blipFill>
                  <pic:spPr>
                    <a:xfrm>
                      <a:off x="0" y="0"/>
                      <a:ext cx="2228258" cy="121348"/>
                    </a:xfrm>
                    <a:prstGeom prst="rect">
                      <a:avLst/>
                    </a:prstGeom>
                  </pic:spPr>
                </pic:pic>
              </a:graphicData>
            </a:graphic>
          </wp:anchor>
        </w:drawing>
      </w:r>
      <w:r>
        <w:rPr>
          <w:b/>
          <w:w w:val="105"/>
          <w:sz w:val="22"/>
        </w:rPr>
        <w:t>MAGNITUDES PRINCIPALES ( Euros )</w:t>
      </w:r>
    </w:p>
    <w:tbl>
      <w:tblPr>
        <w:tblW w:w="0" w:type="auto"/>
        <w:jc w:val="left"/>
        <w:tblInd w:w="30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358"/>
        <w:gridCol w:w="1114"/>
        <w:gridCol w:w="1145"/>
        <w:gridCol w:w="1414"/>
        <w:gridCol w:w="926"/>
        <w:gridCol w:w="877"/>
        <w:gridCol w:w="878"/>
        <w:gridCol w:w="874"/>
      </w:tblGrid>
      <w:tr>
        <w:trPr>
          <w:trHeight w:val="167" w:hRule="atLeast"/>
        </w:trPr>
        <w:tc>
          <w:tcPr>
            <w:tcW w:w="4358" w:type="dxa"/>
            <w:vMerge w:val="restart"/>
            <w:tcBorders>
              <w:left w:val="single" w:sz="4" w:space="0" w:color="000000"/>
              <w:right w:val="single" w:sz="6" w:space="0" w:color="000000"/>
            </w:tcBorders>
          </w:tcPr>
          <w:p>
            <w:pPr>
              <w:pStyle w:val="TableParagraph"/>
              <w:jc w:val="left"/>
              <w:rPr>
                <w:b/>
                <w:sz w:val="16"/>
              </w:rPr>
            </w:pPr>
          </w:p>
          <w:p>
            <w:pPr>
              <w:pStyle w:val="TableParagraph"/>
              <w:spacing w:before="6"/>
              <w:jc w:val="left"/>
              <w:rPr>
                <w:b/>
                <w:sz w:val="17"/>
              </w:rPr>
            </w:pPr>
          </w:p>
          <w:p>
            <w:pPr>
              <w:pStyle w:val="TableParagraph"/>
              <w:spacing w:line="276" w:lineRule="auto"/>
              <w:ind w:left="240" w:right="292" w:hanging="212"/>
              <w:jc w:val="left"/>
              <w:rPr>
                <w:sz w:val="14"/>
              </w:rPr>
            </w:pPr>
            <w:r>
              <w:rPr>
                <w:sz w:val="14"/>
              </w:rPr>
              <w:t>1.- INGRESOS CORRIENTES (CAP. I / V ) * CONTRIBUCIONES ESPECIALES</w:t>
            </w:r>
          </w:p>
          <w:p>
            <w:pPr>
              <w:pStyle w:val="TableParagraph"/>
              <w:spacing w:line="160" w:lineRule="exact"/>
              <w:ind w:left="28"/>
              <w:jc w:val="left"/>
              <w:rPr>
                <w:sz w:val="14"/>
              </w:rPr>
            </w:pPr>
            <w:r>
              <w:rPr>
                <w:sz w:val="14"/>
              </w:rPr>
              <w:t>2.- FONDO CANARIO DE FINANCIACIÓN MUNICIPAL</w:t>
            </w:r>
          </w:p>
          <w:p>
            <w:pPr>
              <w:pStyle w:val="TableParagraph"/>
              <w:spacing w:before="26"/>
              <w:ind w:left="28"/>
              <w:jc w:val="left"/>
              <w:rPr>
                <w:sz w:val="14"/>
              </w:rPr>
            </w:pPr>
            <w:r>
              <w:rPr>
                <w:sz w:val="14"/>
              </w:rPr>
              <w:t>3.- INGRESOS CORRIENTES ( CAP. I / V ) **</w:t>
            </w:r>
          </w:p>
          <w:p>
            <w:pPr>
              <w:pStyle w:val="TableParagraph"/>
              <w:spacing w:before="24"/>
              <w:ind w:left="28"/>
              <w:jc w:val="left"/>
              <w:rPr>
                <w:sz w:val="14"/>
              </w:rPr>
            </w:pPr>
            <w:r>
              <w:rPr>
                <w:sz w:val="14"/>
              </w:rPr>
              <w:t>4.- RECAUDACIÓN LIQUIDA ( CAP. I, II, Y III )</w:t>
            </w:r>
          </w:p>
          <w:p>
            <w:pPr>
              <w:pStyle w:val="TableParagraph"/>
              <w:spacing w:before="24"/>
              <w:ind w:left="28"/>
              <w:jc w:val="left"/>
              <w:rPr>
                <w:sz w:val="14"/>
              </w:rPr>
            </w:pPr>
            <w:r>
              <w:rPr>
                <w:sz w:val="14"/>
              </w:rPr>
              <w:t>5.- GASTOS CORRIENTES NO FINANCIEROS ( CAP. I + II + IV )</w:t>
            </w:r>
          </w:p>
          <w:p>
            <w:pPr>
              <w:pStyle w:val="TableParagraph"/>
              <w:spacing w:before="26"/>
              <w:ind w:left="28"/>
              <w:jc w:val="left"/>
              <w:rPr>
                <w:sz w:val="14"/>
              </w:rPr>
            </w:pPr>
            <w:r>
              <w:rPr>
                <w:sz w:val="14"/>
              </w:rPr>
              <w:t>6.- GASTOS FINANCIEROS</w:t>
            </w:r>
          </w:p>
          <w:p>
            <w:pPr>
              <w:pStyle w:val="TableParagraph"/>
              <w:spacing w:before="24"/>
              <w:ind w:left="28"/>
              <w:jc w:val="left"/>
              <w:rPr>
                <w:sz w:val="14"/>
              </w:rPr>
            </w:pPr>
            <w:r>
              <w:rPr>
                <w:sz w:val="14"/>
              </w:rPr>
              <w:t>7.- AHORRO BRUTO PRESUPUESTARIO = ( 1 - 5 - 6 )</w:t>
            </w:r>
          </w:p>
          <w:p>
            <w:pPr>
              <w:pStyle w:val="TableParagraph"/>
              <w:spacing w:before="23"/>
              <w:ind w:left="28"/>
              <w:jc w:val="left"/>
              <w:rPr>
                <w:sz w:val="14"/>
              </w:rPr>
            </w:pPr>
            <w:r>
              <w:rPr>
                <w:sz w:val="14"/>
              </w:rPr>
              <w:t>8.- AMORT. FINANC. DEUDA LARGO</w:t>
            </w:r>
          </w:p>
          <w:p>
            <w:pPr>
              <w:pStyle w:val="TableParagraph"/>
              <w:spacing w:before="27"/>
              <w:ind w:left="28"/>
              <w:jc w:val="left"/>
              <w:rPr>
                <w:sz w:val="14"/>
              </w:rPr>
            </w:pPr>
            <w:r>
              <w:rPr>
                <w:sz w:val="14"/>
              </w:rPr>
              <w:t>9.- AHORRO NETO = ( 7 - 8 )</w:t>
            </w:r>
          </w:p>
          <w:p>
            <w:pPr>
              <w:pStyle w:val="TableParagraph"/>
              <w:spacing w:before="23"/>
              <w:ind w:left="28"/>
              <w:jc w:val="left"/>
              <w:rPr>
                <w:sz w:val="14"/>
              </w:rPr>
            </w:pPr>
            <w:r>
              <w:rPr>
                <w:sz w:val="14"/>
              </w:rPr>
              <w:t>10.- SALDO VIVO OP. DE TESORERÍA ( A 31 / XII )</w:t>
            </w:r>
          </w:p>
          <w:p>
            <w:pPr>
              <w:pStyle w:val="TableParagraph"/>
              <w:spacing w:before="24"/>
              <w:ind w:left="28"/>
              <w:jc w:val="left"/>
              <w:rPr>
                <w:sz w:val="14"/>
              </w:rPr>
            </w:pPr>
            <w:r>
              <w:rPr>
                <w:sz w:val="14"/>
              </w:rPr>
              <w:t>11.-  </w:t>
            </w:r>
            <w:r>
              <w:rPr>
                <w:spacing w:val="-5"/>
                <w:sz w:val="14"/>
              </w:rPr>
              <w:t>DEUDA </w:t>
            </w:r>
            <w:r>
              <w:rPr>
                <w:spacing w:val="-4"/>
                <w:sz w:val="14"/>
              </w:rPr>
              <w:t>FINANCIERA </w:t>
            </w:r>
            <w:r>
              <w:rPr>
                <w:sz w:val="14"/>
              </w:rPr>
              <w:t>(  31 / XII</w:t>
            </w:r>
            <w:r>
              <w:rPr>
                <w:spacing w:val="-13"/>
                <w:sz w:val="14"/>
              </w:rPr>
              <w:t> </w:t>
            </w:r>
            <w:r>
              <w:rPr>
                <w:sz w:val="14"/>
              </w:rPr>
              <w:t>)</w:t>
            </w:r>
          </w:p>
          <w:p>
            <w:pPr>
              <w:pStyle w:val="TableParagraph"/>
              <w:spacing w:before="26"/>
              <w:ind w:left="28"/>
              <w:jc w:val="left"/>
              <w:rPr>
                <w:sz w:val="14"/>
              </w:rPr>
            </w:pPr>
            <w:r>
              <w:rPr>
                <w:sz w:val="14"/>
              </w:rPr>
              <w:t>12.- </w:t>
            </w:r>
            <w:r>
              <w:rPr>
                <w:spacing w:val="-7"/>
                <w:sz w:val="14"/>
              </w:rPr>
              <w:t>CARGA </w:t>
            </w:r>
            <w:r>
              <w:rPr>
                <w:spacing w:val="-4"/>
                <w:sz w:val="14"/>
              </w:rPr>
              <w:t>FINANCIERA </w:t>
            </w:r>
            <w:r>
              <w:rPr>
                <w:sz w:val="14"/>
              </w:rPr>
              <w:t>( </w:t>
            </w:r>
            <w:r>
              <w:rPr>
                <w:spacing w:val="-4"/>
                <w:sz w:val="14"/>
              </w:rPr>
              <w:t>31/</w:t>
            </w:r>
            <w:r>
              <w:rPr>
                <w:spacing w:val="30"/>
                <w:sz w:val="14"/>
              </w:rPr>
              <w:t> </w:t>
            </w:r>
            <w:r>
              <w:rPr>
                <w:sz w:val="14"/>
              </w:rPr>
              <w:t>XII </w:t>
            </w:r>
            <w:r>
              <w:rPr>
                <w:spacing w:val="11"/>
                <w:sz w:val="14"/>
              </w:rPr>
              <w:t> </w:t>
            </w:r>
            <w:r>
              <w:rPr>
                <w:sz w:val="14"/>
              </w:rPr>
              <w:t>)</w:t>
            </w:r>
          </w:p>
          <w:p>
            <w:pPr>
              <w:pStyle w:val="TableParagraph"/>
              <w:spacing w:before="24"/>
              <w:ind w:left="28"/>
              <w:jc w:val="left"/>
              <w:rPr>
                <w:sz w:val="14"/>
              </w:rPr>
            </w:pPr>
            <w:r>
              <w:rPr>
                <w:sz w:val="14"/>
              </w:rPr>
              <w:t>13.- DEUDA PROVEEDORES</w:t>
            </w:r>
          </w:p>
          <w:p>
            <w:pPr>
              <w:pStyle w:val="TableParagraph"/>
              <w:spacing w:before="24"/>
              <w:ind w:left="28"/>
              <w:jc w:val="left"/>
              <w:rPr>
                <w:sz w:val="14"/>
              </w:rPr>
            </w:pPr>
            <w:r>
              <w:rPr>
                <w:sz w:val="14"/>
              </w:rPr>
              <w:t>14.- DEUDA EXTRAPRESUPUESTARIA</w:t>
            </w:r>
          </w:p>
          <w:p>
            <w:pPr>
              <w:pStyle w:val="TableParagraph"/>
              <w:spacing w:line="276" w:lineRule="auto" w:before="26"/>
              <w:ind w:left="28" w:right="130"/>
              <w:jc w:val="left"/>
              <w:rPr>
                <w:sz w:val="14"/>
              </w:rPr>
            </w:pPr>
            <w:r>
              <w:rPr>
                <w:sz w:val="14"/>
              </w:rPr>
              <w:t>15.- TOTAL DEUDA A C/P (Incluida la Deuda Extrapresupuestaria) 16.- REMANENTE DE TESORERÍA</w:t>
            </w:r>
          </w:p>
          <w:p>
            <w:pPr>
              <w:pStyle w:val="TableParagraph"/>
              <w:spacing w:line="160" w:lineRule="exact"/>
              <w:ind w:left="28"/>
              <w:jc w:val="left"/>
              <w:rPr>
                <w:sz w:val="14"/>
              </w:rPr>
            </w:pPr>
            <w:r>
              <w:rPr>
                <w:sz w:val="14"/>
              </w:rPr>
              <w:t>17 .- REMANENTE TESORERÍA LEY 3/ 1999</w:t>
            </w:r>
          </w:p>
          <w:p>
            <w:pPr>
              <w:pStyle w:val="TableParagraph"/>
              <w:spacing w:line="139" w:lineRule="exact" w:before="27"/>
              <w:ind w:left="28"/>
              <w:jc w:val="left"/>
              <w:rPr>
                <w:sz w:val="14"/>
              </w:rPr>
            </w:pPr>
            <w:r>
              <w:rPr>
                <w:sz w:val="14"/>
              </w:rPr>
              <w:t>Provisión Insolvencias según la Ley 3/ 1999</w:t>
            </w:r>
          </w:p>
        </w:tc>
        <w:tc>
          <w:tcPr>
            <w:tcW w:w="1114" w:type="dxa"/>
            <w:vMerge w:val="restart"/>
            <w:tcBorders>
              <w:left w:val="single" w:sz="6" w:space="0" w:color="000000"/>
              <w:bottom w:val="single" w:sz="6" w:space="0" w:color="000000"/>
              <w:right w:val="single" w:sz="6" w:space="0" w:color="000000"/>
            </w:tcBorders>
            <w:shd w:val="clear" w:color="auto" w:fill="BFBFBF"/>
          </w:tcPr>
          <w:p>
            <w:pPr>
              <w:pStyle w:val="TableParagraph"/>
              <w:spacing w:line="184" w:lineRule="exact" w:before="2"/>
              <w:ind w:left="408" w:hanging="101"/>
              <w:jc w:val="left"/>
              <w:rPr>
                <w:b/>
                <w:sz w:val="14"/>
              </w:rPr>
            </w:pPr>
            <w:r>
              <w:rPr>
                <w:b/>
                <w:sz w:val="14"/>
              </w:rPr>
              <w:t>LIQUID. 2023</w:t>
            </w:r>
          </w:p>
        </w:tc>
        <w:tc>
          <w:tcPr>
            <w:tcW w:w="1145" w:type="dxa"/>
            <w:vMerge w:val="restart"/>
            <w:tcBorders>
              <w:left w:val="single" w:sz="6" w:space="0" w:color="000000"/>
              <w:bottom w:val="single" w:sz="6" w:space="0" w:color="000000"/>
              <w:right w:val="double" w:sz="3" w:space="0" w:color="000000"/>
            </w:tcBorders>
            <w:shd w:val="clear" w:color="auto" w:fill="BFBFBF"/>
          </w:tcPr>
          <w:p>
            <w:pPr>
              <w:pStyle w:val="TableParagraph"/>
              <w:spacing w:line="184" w:lineRule="exact" w:before="2"/>
              <w:ind w:left="408" w:right="23" w:hanging="129"/>
              <w:jc w:val="left"/>
              <w:rPr>
                <w:b/>
                <w:sz w:val="14"/>
              </w:rPr>
            </w:pPr>
            <w:r>
              <w:rPr>
                <w:b/>
                <w:sz w:val="14"/>
              </w:rPr>
              <w:t>LIQUID. 2024</w:t>
            </w:r>
          </w:p>
        </w:tc>
        <w:tc>
          <w:tcPr>
            <w:tcW w:w="1414" w:type="dxa"/>
            <w:vMerge w:val="restart"/>
            <w:tcBorders>
              <w:left w:val="double" w:sz="3" w:space="0" w:color="000000"/>
              <w:bottom w:val="single" w:sz="6" w:space="0" w:color="000000"/>
              <w:right w:val="double" w:sz="3" w:space="0" w:color="000000"/>
            </w:tcBorders>
            <w:shd w:val="clear" w:color="auto" w:fill="BFBFBF"/>
          </w:tcPr>
          <w:p>
            <w:pPr>
              <w:pStyle w:val="TableParagraph"/>
              <w:spacing w:line="184" w:lineRule="exact" w:before="2"/>
              <w:ind w:left="531" w:right="117" w:hanging="372"/>
              <w:jc w:val="left"/>
              <w:rPr>
                <w:b/>
                <w:sz w:val="14"/>
              </w:rPr>
            </w:pPr>
            <w:r>
              <w:rPr>
                <w:b/>
                <w:sz w:val="14"/>
              </w:rPr>
              <w:t>PRESUPUESTO 2025</w:t>
            </w:r>
          </w:p>
        </w:tc>
        <w:tc>
          <w:tcPr>
            <w:tcW w:w="3555" w:type="dxa"/>
            <w:gridSpan w:val="4"/>
            <w:tcBorders>
              <w:left w:val="double" w:sz="3" w:space="0" w:color="000000"/>
              <w:bottom w:val="single" w:sz="6" w:space="0" w:color="000000"/>
            </w:tcBorders>
            <w:shd w:val="clear" w:color="auto" w:fill="BFBFBF"/>
          </w:tcPr>
          <w:p>
            <w:pPr>
              <w:pStyle w:val="TableParagraph"/>
              <w:spacing w:line="129" w:lineRule="exact" w:before="18"/>
              <w:ind w:left="1283" w:right="1241"/>
              <w:jc w:val="center"/>
              <w:rPr>
                <w:b/>
                <w:sz w:val="14"/>
              </w:rPr>
            </w:pPr>
            <w:r>
              <w:rPr>
                <w:b/>
                <w:sz w:val="14"/>
              </w:rPr>
              <w:t>PREVISIONES</w:t>
            </w:r>
          </w:p>
        </w:tc>
      </w:tr>
      <w:tr>
        <w:trPr>
          <w:trHeight w:val="166" w:hRule="atLeast"/>
        </w:trPr>
        <w:tc>
          <w:tcPr>
            <w:tcW w:w="4358" w:type="dxa"/>
            <w:vMerge/>
            <w:tcBorders>
              <w:top w:val="nil"/>
              <w:left w:val="single" w:sz="4" w:space="0" w:color="000000"/>
              <w:right w:val="single" w:sz="6" w:space="0" w:color="000000"/>
            </w:tcBorders>
          </w:tcPr>
          <w:p>
            <w:pPr>
              <w:rPr>
                <w:sz w:val="2"/>
                <w:szCs w:val="2"/>
              </w:rPr>
            </w:pPr>
          </w:p>
        </w:tc>
        <w:tc>
          <w:tcPr>
            <w:tcW w:w="1114" w:type="dxa"/>
            <w:vMerge/>
            <w:tcBorders>
              <w:top w:val="nil"/>
              <w:left w:val="single" w:sz="6" w:space="0" w:color="000000"/>
              <w:bottom w:val="single" w:sz="6" w:space="0" w:color="000000"/>
              <w:right w:val="single" w:sz="6" w:space="0" w:color="000000"/>
            </w:tcBorders>
            <w:shd w:val="clear" w:color="auto" w:fill="BFBFBF"/>
          </w:tcPr>
          <w:p>
            <w:pPr>
              <w:rPr>
                <w:sz w:val="2"/>
                <w:szCs w:val="2"/>
              </w:rPr>
            </w:pPr>
          </w:p>
        </w:tc>
        <w:tc>
          <w:tcPr>
            <w:tcW w:w="1145" w:type="dxa"/>
            <w:vMerge/>
            <w:tcBorders>
              <w:top w:val="nil"/>
              <w:left w:val="single" w:sz="6" w:space="0" w:color="000000"/>
              <w:bottom w:val="single" w:sz="6" w:space="0" w:color="000000"/>
              <w:right w:val="double" w:sz="3" w:space="0" w:color="000000"/>
            </w:tcBorders>
            <w:shd w:val="clear" w:color="auto" w:fill="BFBFBF"/>
          </w:tcPr>
          <w:p>
            <w:pPr>
              <w:rPr>
                <w:sz w:val="2"/>
                <w:szCs w:val="2"/>
              </w:rPr>
            </w:pPr>
          </w:p>
        </w:tc>
        <w:tc>
          <w:tcPr>
            <w:tcW w:w="1414" w:type="dxa"/>
            <w:vMerge/>
            <w:tcBorders>
              <w:top w:val="nil"/>
              <w:left w:val="double" w:sz="3" w:space="0" w:color="000000"/>
              <w:bottom w:val="single" w:sz="6" w:space="0" w:color="000000"/>
              <w:right w:val="double" w:sz="3" w:space="0" w:color="000000"/>
            </w:tcBorders>
            <w:shd w:val="clear" w:color="auto" w:fill="BFBFBF"/>
          </w:tcPr>
          <w:p>
            <w:pPr>
              <w:rPr>
                <w:sz w:val="2"/>
                <w:szCs w:val="2"/>
              </w:rPr>
            </w:pPr>
          </w:p>
        </w:tc>
        <w:tc>
          <w:tcPr>
            <w:tcW w:w="926" w:type="dxa"/>
            <w:tcBorders>
              <w:top w:val="single" w:sz="6" w:space="0" w:color="000000"/>
              <w:left w:val="double" w:sz="3" w:space="0" w:color="000000"/>
              <w:bottom w:val="single" w:sz="6" w:space="0" w:color="000000"/>
              <w:right w:val="single" w:sz="6" w:space="0" w:color="000000"/>
            </w:tcBorders>
            <w:shd w:val="clear" w:color="auto" w:fill="BFBFBF"/>
          </w:tcPr>
          <w:p>
            <w:pPr>
              <w:pStyle w:val="TableParagraph"/>
              <w:spacing w:line="131" w:lineRule="exact" w:before="15"/>
              <w:ind w:left="305"/>
              <w:jc w:val="left"/>
              <w:rPr>
                <w:b/>
                <w:sz w:val="14"/>
              </w:rPr>
            </w:pPr>
            <w:r>
              <w:rPr>
                <w:b/>
                <w:sz w:val="14"/>
              </w:rPr>
              <w:t>2025</w:t>
            </w:r>
          </w:p>
        </w:tc>
        <w:tc>
          <w:tcPr>
            <w:tcW w:w="877"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31" w:lineRule="exact" w:before="15"/>
              <w:ind w:left="286"/>
              <w:jc w:val="left"/>
              <w:rPr>
                <w:b/>
                <w:sz w:val="14"/>
              </w:rPr>
            </w:pPr>
            <w:r>
              <w:rPr>
                <w:b/>
                <w:sz w:val="14"/>
              </w:rPr>
              <w:t>2026</w:t>
            </w:r>
          </w:p>
        </w:tc>
        <w:tc>
          <w:tcPr>
            <w:tcW w:w="878"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31" w:lineRule="exact" w:before="15"/>
              <w:ind w:left="288"/>
              <w:jc w:val="left"/>
              <w:rPr>
                <w:b/>
                <w:sz w:val="14"/>
              </w:rPr>
            </w:pPr>
            <w:r>
              <w:rPr>
                <w:b/>
                <w:sz w:val="14"/>
              </w:rPr>
              <w:t>2027</w:t>
            </w:r>
          </w:p>
        </w:tc>
        <w:tc>
          <w:tcPr>
            <w:tcW w:w="874" w:type="dxa"/>
            <w:tcBorders>
              <w:top w:val="single" w:sz="6" w:space="0" w:color="000000"/>
              <w:left w:val="single" w:sz="6" w:space="0" w:color="000000"/>
              <w:bottom w:val="single" w:sz="6" w:space="0" w:color="000000"/>
            </w:tcBorders>
            <w:shd w:val="clear" w:color="auto" w:fill="BFBFBF"/>
          </w:tcPr>
          <w:p>
            <w:pPr>
              <w:pStyle w:val="TableParagraph"/>
              <w:spacing w:line="131" w:lineRule="exact" w:before="15"/>
              <w:ind w:left="286"/>
              <w:jc w:val="left"/>
              <w:rPr>
                <w:b/>
                <w:sz w:val="14"/>
              </w:rPr>
            </w:pPr>
            <w:r>
              <w:rPr>
                <w:b/>
                <w:sz w:val="14"/>
              </w:rPr>
              <w:t>2028</w:t>
            </w:r>
          </w:p>
        </w:tc>
      </w:tr>
      <w:tr>
        <w:trPr>
          <w:trHeight w:val="704" w:hRule="atLeast"/>
        </w:trPr>
        <w:tc>
          <w:tcPr>
            <w:tcW w:w="4358" w:type="dxa"/>
            <w:vMerge/>
            <w:tcBorders>
              <w:top w:val="nil"/>
              <w:left w:val="single" w:sz="4" w:space="0" w:color="000000"/>
              <w:right w:val="single" w:sz="6" w:space="0" w:color="000000"/>
            </w:tcBorders>
          </w:tcPr>
          <w:p>
            <w:pPr>
              <w:rPr>
                <w:sz w:val="2"/>
                <w:szCs w:val="2"/>
              </w:rPr>
            </w:pPr>
          </w:p>
        </w:tc>
        <w:tc>
          <w:tcPr>
            <w:tcW w:w="1114" w:type="dxa"/>
            <w:vMerge w:val="restart"/>
            <w:tcBorders>
              <w:top w:val="single" w:sz="6" w:space="0" w:color="000000"/>
              <w:left w:val="single" w:sz="6" w:space="0" w:color="000000"/>
              <w:right w:val="single" w:sz="6" w:space="0" w:color="000000"/>
            </w:tcBorders>
          </w:tcPr>
          <w:p>
            <w:pPr>
              <w:pStyle w:val="TableParagraph"/>
              <w:spacing w:line="156" w:lineRule="exact"/>
              <w:ind w:right="9"/>
              <w:rPr>
                <w:sz w:val="14"/>
              </w:rPr>
            </w:pPr>
            <w:r>
              <w:rPr>
                <w:spacing w:val="-3"/>
                <w:sz w:val="14"/>
              </w:rPr>
              <w:t>38.172.545</w:t>
            </w:r>
          </w:p>
          <w:p>
            <w:pPr>
              <w:pStyle w:val="TableParagraph"/>
              <w:spacing w:before="24"/>
              <w:ind w:right="8"/>
              <w:rPr>
                <w:sz w:val="14"/>
              </w:rPr>
            </w:pPr>
            <w:r>
              <w:rPr>
                <w:w w:val="102"/>
                <w:sz w:val="14"/>
              </w:rPr>
              <w:t>0</w:t>
            </w:r>
          </w:p>
          <w:p>
            <w:pPr>
              <w:pStyle w:val="TableParagraph"/>
              <w:spacing w:before="23"/>
              <w:ind w:right="8"/>
              <w:rPr>
                <w:sz w:val="14"/>
              </w:rPr>
            </w:pPr>
            <w:r>
              <w:rPr>
                <w:spacing w:val="-3"/>
                <w:sz w:val="14"/>
              </w:rPr>
              <w:t>2.518.334</w:t>
            </w:r>
          </w:p>
          <w:p>
            <w:pPr>
              <w:pStyle w:val="TableParagraph"/>
              <w:spacing w:before="27"/>
              <w:ind w:right="8"/>
              <w:rPr>
                <w:sz w:val="14"/>
              </w:rPr>
            </w:pPr>
            <w:r>
              <w:rPr>
                <w:spacing w:val="-3"/>
                <w:sz w:val="14"/>
              </w:rPr>
              <w:t>35.654.212</w:t>
            </w:r>
          </w:p>
          <w:p>
            <w:pPr>
              <w:pStyle w:val="TableParagraph"/>
              <w:spacing w:before="23"/>
              <w:ind w:right="8"/>
              <w:rPr>
                <w:sz w:val="14"/>
              </w:rPr>
            </w:pPr>
            <w:r>
              <w:rPr>
                <w:spacing w:val="-3"/>
                <w:sz w:val="14"/>
              </w:rPr>
              <w:t>12.453.813</w:t>
            </w:r>
          </w:p>
          <w:p>
            <w:pPr>
              <w:pStyle w:val="TableParagraph"/>
              <w:spacing w:before="24"/>
              <w:ind w:right="8"/>
              <w:rPr>
                <w:sz w:val="14"/>
              </w:rPr>
            </w:pPr>
            <w:r>
              <w:rPr>
                <w:spacing w:val="-3"/>
                <w:sz w:val="14"/>
              </w:rPr>
              <w:t>35.415.306</w:t>
            </w:r>
          </w:p>
          <w:p>
            <w:pPr>
              <w:pStyle w:val="TableParagraph"/>
              <w:spacing w:before="26"/>
              <w:ind w:right="9"/>
              <w:rPr>
                <w:sz w:val="14"/>
              </w:rPr>
            </w:pPr>
            <w:r>
              <w:rPr>
                <w:spacing w:val="-3"/>
                <w:sz w:val="14"/>
              </w:rPr>
              <w:t>69.676</w:t>
            </w:r>
          </w:p>
          <w:p>
            <w:pPr>
              <w:pStyle w:val="TableParagraph"/>
              <w:spacing w:before="24"/>
              <w:ind w:right="9"/>
              <w:rPr>
                <w:sz w:val="14"/>
              </w:rPr>
            </w:pPr>
            <w:r>
              <w:rPr>
                <w:spacing w:val="-3"/>
                <w:sz w:val="14"/>
              </w:rPr>
              <w:t>169.230</w:t>
            </w:r>
          </w:p>
          <w:p>
            <w:pPr>
              <w:pStyle w:val="TableParagraph"/>
              <w:spacing w:before="24"/>
              <w:ind w:right="8"/>
              <w:rPr>
                <w:sz w:val="14"/>
              </w:rPr>
            </w:pPr>
            <w:r>
              <w:rPr>
                <w:w w:val="102"/>
                <w:sz w:val="14"/>
              </w:rPr>
              <w:t>0</w:t>
            </w:r>
          </w:p>
          <w:p>
            <w:pPr>
              <w:pStyle w:val="TableParagraph"/>
              <w:spacing w:before="26"/>
              <w:ind w:right="9"/>
              <w:rPr>
                <w:sz w:val="14"/>
              </w:rPr>
            </w:pPr>
            <w:r>
              <w:rPr>
                <w:spacing w:val="-3"/>
                <w:sz w:val="14"/>
              </w:rPr>
              <w:t>169.230</w:t>
            </w:r>
          </w:p>
          <w:p>
            <w:pPr>
              <w:pStyle w:val="TableParagraph"/>
              <w:spacing w:before="24"/>
              <w:ind w:right="9"/>
              <w:rPr>
                <w:sz w:val="14"/>
              </w:rPr>
            </w:pPr>
            <w:r>
              <w:rPr>
                <w:w w:val="102"/>
                <w:sz w:val="14"/>
              </w:rPr>
              <w:t>0</w:t>
            </w:r>
          </w:p>
          <w:p>
            <w:pPr>
              <w:pStyle w:val="TableParagraph"/>
              <w:spacing w:before="24"/>
              <w:ind w:right="9"/>
              <w:rPr>
                <w:sz w:val="14"/>
              </w:rPr>
            </w:pPr>
            <w:r>
              <w:rPr>
                <w:w w:val="102"/>
                <w:sz w:val="14"/>
              </w:rPr>
              <w:t>0</w:t>
            </w:r>
          </w:p>
          <w:p>
            <w:pPr>
              <w:pStyle w:val="TableParagraph"/>
              <w:spacing w:before="26"/>
              <w:ind w:right="9"/>
              <w:rPr>
                <w:sz w:val="14"/>
              </w:rPr>
            </w:pPr>
            <w:r>
              <w:rPr>
                <w:spacing w:val="-3"/>
                <w:sz w:val="14"/>
              </w:rPr>
              <w:t>69.676</w:t>
            </w:r>
          </w:p>
          <w:p>
            <w:pPr>
              <w:pStyle w:val="TableParagraph"/>
              <w:spacing w:before="24"/>
              <w:ind w:right="8"/>
              <w:rPr>
                <w:sz w:val="14"/>
              </w:rPr>
            </w:pPr>
            <w:r>
              <w:rPr>
                <w:spacing w:val="-3"/>
                <w:sz w:val="14"/>
              </w:rPr>
              <w:t>329.512</w:t>
            </w:r>
          </w:p>
          <w:p>
            <w:pPr>
              <w:pStyle w:val="TableParagraph"/>
              <w:spacing w:before="24"/>
              <w:ind w:right="8"/>
              <w:rPr>
                <w:sz w:val="14"/>
              </w:rPr>
            </w:pPr>
            <w:r>
              <w:rPr>
                <w:spacing w:val="-3"/>
                <w:sz w:val="14"/>
              </w:rPr>
              <w:t>11.422</w:t>
            </w:r>
          </w:p>
          <w:p>
            <w:pPr>
              <w:pStyle w:val="TableParagraph"/>
              <w:spacing w:before="26"/>
              <w:ind w:right="9"/>
              <w:rPr>
                <w:sz w:val="14"/>
              </w:rPr>
            </w:pPr>
            <w:r>
              <w:rPr>
                <w:spacing w:val="-3"/>
                <w:sz w:val="14"/>
              </w:rPr>
              <w:t>9.308.849</w:t>
            </w:r>
          </w:p>
          <w:p>
            <w:pPr>
              <w:pStyle w:val="TableParagraph"/>
              <w:spacing w:before="24"/>
              <w:ind w:right="8"/>
              <w:rPr>
                <w:sz w:val="14"/>
              </w:rPr>
            </w:pPr>
            <w:r>
              <w:rPr>
                <w:spacing w:val="-3"/>
                <w:sz w:val="14"/>
              </w:rPr>
              <w:t>13.303.150</w:t>
            </w:r>
          </w:p>
          <w:p>
            <w:pPr>
              <w:pStyle w:val="TableParagraph"/>
              <w:spacing w:before="24"/>
              <w:ind w:right="8"/>
              <w:rPr>
                <w:sz w:val="14"/>
              </w:rPr>
            </w:pPr>
            <w:r>
              <w:rPr>
                <w:spacing w:val="-3"/>
                <w:sz w:val="14"/>
              </w:rPr>
              <w:t>16.946.777</w:t>
            </w:r>
          </w:p>
        </w:tc>
        <w:tc>
          <w:tcPr>
            <w:tcW w:w="1145" w:type="dxa"/>
            <w:vMerge w:val="restart"/>
            <w:tcBorders>
              <w:top w:val="single" w:sz="6" w:space="0" w:color="000000"/>
              <w:left w:val="single" w:sz="6" w:space="0" w:color="000000"/>
              <w:right w:val="double" w:sz="3" w:space="0" w:color="000000"/>
            </w:tcBorders>
          </w:tcPr>
          <w:p>
            <w:pPr>
              <w:pStyle w:val="TableParagraph"/>
              <w:spacing w:line="156" w:lineRule="exact"/>
              <w:ind w:right="17"/>
              <w:rPr>
                <w:sz w:val="14"/>
              </w:rPr>
            </w:pPr>
            <w:r>
              <w:rPr>
                <w:spacing w:val="-3"/>
                <w:sz w:val="14"/>
              </w:rPr>
              <w:t>40.656.380</w:t>
            </w:r>
          </w:p>
          <w:p>
            <w:pPr>
              <w:pStyle w:val="TableParagraph"/>
              <w:spacing w:before="24"/>
              <w:ind w:right="19"/>
              <w:rPr>
                <w:sz w:val="14"/>
              </w:rPr>
            </w:pPr>
            <w:r>
              <w:rPr>
                <w:w w:val="102"/>
                <w:sz w:val="14"/>
              </w:rPr>
              <w:t>0</w:t>
            </w:r>
          </w:p>
          <w:p>
            <w:pPr>
              <w:pStyle w:val="TableParagraph"/>
              <w:spacing w:before="23"/>
              <w:ind w:right="17"/>
              <w:rPr>
                <w:sz w:val="14"/>
              </w:rPr>
            </w:pPr>
            <w:r>
              <w:rPr>
                <w:spacing w:val="-3"/>
                <w:sz w:val="14"/>
              </w:rPr>
              <w:t>2.727.502</w:t>
            </w:r>
          </w:p>
          <w:p>
            <w:pPr>
              <w:pStyle w:val="TableParagraph"/>
              <w:spacing w:before="27"/>
              <w:ind w:right="17"/>
              <w:rPr>
                <w:sz w:val="14"/>
              </w:rPr>
            </w:pPr>
            <w:r>
              <w:rPr>
                <w:spacing w:val="-3"/>
                <w:sz w:val="14"/>
              </w:rPr>
              <w:t>37.928.878</w:t>
            </w:r>
          </w:p>
          <w:p>
            <w:pPr>
              <w:pStyle w:val="TableParagraph"/>
              <w:spacing w:before="23"/>
              <w:ind w:right="17"/>
              <w:rPr>
                <w:sz w:val="14"/>
              </w:rPr>
            </w:pPr>
            <w:r>
              <w:rPr>
                <w:spacing w:val="-3"/>
                <w:sz w:val="14"/>
              </w:rPr>
              <w:t>12.571.064</w:t>
            </w:r>
          </w:p>
          <w:p>
            <w:pPr>
              <w:pStyle w:val="TableParagraph"/>
              <w:spacing w:before="24"/>
              <w:ind w:right="17"/>
              <w:rPr>
                <w:sz w:val="14"/>
              </w:rPr>
            </w:pPr>
            <w:r>
              <w:rPr>
                <w:spacing w:val="-3"/>
                <w:sz w:val="14"/>
              </w:rPr>
              <w:t>35.264.972</w:t>
            </w:r>
          </w:p>
          <w:p>
            <w:pPr>
              <w:pStyle w:val="TableParagraph"/>
              <w:spacing w:before="26"/>
              <w:ind w:right="20"/>
              <w:rPr>
                <w:sz w:val="14"/>
              </w:rPr>
            </w:pPr>
            <w:r>
              <w:rPr>
                <w:spacing w:val="-3"/>
                <w:sz w:val="14"/>
              </w:rPr>
              <w:t>77.378</w:t>
            </w:r>
          </w:p>
          <w:p>
            <w:pPr>
              <w:pStyle w:val="TableParagraph"/>
              <w:spacing w:before="24"/>
              <w:ind w:right="18"/>
              <w:rPr>
                <w:sz w:val="14"/>
              </w:rPr>
            </w:pPr>
            <w:r>
              <w:rPr>
                <w:spacing w:val="-3"/>
                <w:sz w:val="14"/>
              </w:rPr>
              <w:t>2.586.529</w:t>
            </w:r>
          </w:p>
          <w:p>
            <w:pPr>
              <w:pStyle w:val="TableParagraph"/>
              <w:spacing w:before="24"/>
              <w:ind w:right="19"/>
              <w:rPr>
                <w:sz w:val="14"/>
              </w:rPr>
            </w:pPr>
            <w:r>
              <w:rPr>
                <w:w w:val="102"/>
                <w:sz w:val="14"/>
              </w:rPr>
              <w:t>0</w:t>
            </w:r>
          </w:p>
          <w:p>
            <w:pPr>
              <w:pStyle w:val="TableParagraph"/>
              <w:spacing w:before="26"/>
              <w:ind w:right="18"/>
              <w:rPr>
                <w:sz w:val="14"/>
              </w:rPr>
            </w:pPr>
            <w:r>
              <w:rPr>
                <w:spacing w:val="-3"/>
                <w:sz w:val="14"/>
              </w:rPr>
              <w:t>2.586.529</w:t>
            </w:r>
          </w:p>
          <w:p>
            <w:pPr>
              <w:pStyle w:val="TableParagraph"/>
              <w:spacing w:before="24"/>
              <w:ind w:right="20"/>
              <w:rPr>
                <w:sz w:val="14"/>
              </w:rPr>
            </w:pPr>
            <w:r>
              <w:rPr>
                <w:w w:val="102"/>
                <w:sz w:val="14"/>
              </w:rPr>
              <w:t>0</w:t>
            </w:r>
          </w:p>
          <w:p>
            <w:pPr>
              <w:pStyle w:val="TableParagraph"/>
              <w:spacing w:before="24"/>
              <w:ind w:right="20"/>
              <w:rPr>
                <w:sz w:val="14"/>
              </w:rPr>
            </w:pPr>
            <w:r>
              <w:rPr>
                <w:w w:val="102"/>
                <w:sz w:val="14"/>
              </w:rPr>
              <w:t>0</w:t>
            </w:r>
          </w:p>
          <w:p>
            <w:pPr>
              <w:pStyle w:val="TableParagraph"/>
              <w:spacing w:before="26"/>
              <w:ind w:right="20"/>
              <w:rPr>
                <w:sz w:val="14"/>
              </w:rPr>
            </w:pPr>
            <w:r>
              <w:rPr>
                <w:spacing w:val="-3"/>
                <w:sz w:val="14"/>
              </w:rPr>
              <w:t>77.378</w:t>
            </w:r>
          </w:p>
          <w:p>
            <w:pPr>
              <w:pStyle w:val="TableParagraph"/>
              <w:spacing w:before="24"/>
              <w:ind w:right="20"/>
              <w:rPr>
                <w:sz w:val="14"/>
              </w:rPr>
            </w:pPr>
            <w:r>
              <w:rPr>
                <w:spacing w:val="-4"/>
                <w:sz w:val="14"/>
              </w:rPr>
              <w:t>512.624</w:t>
            </w:r>
          </w:p>
          <w:p>
            <w:pPr>
              <w:pStyle w:val="TableParagraph"/>
              <w:spacing w:before="24"/>
              <w:ind w:right="20"/>
              <w:rPr>
                <w:sz w:val="14"/>
              </w:rPr>
            </w:pPr>
            <w:r>
              <w:rPr>
                <w:w w:val="102"/>
                <w:sz w:val="14"/>
              </w:rPr>
              <w:t>0</w:t>
            </w:r>
          </w:p>
          <w:p>
            <w:pPr>
              <w:pStyle w:val="TableParagraph"/>
              <w:spacing w:before="26"/>
              <w:ind w:right="18"/>
              <w:rPr>
                <w:sz w:val="14"/>
              </w:rPr>
            </w:pPr>
            <w:r>
              <w:rPr>
                <w:spacing w:val="-3"/>
                <w:sz w:val="14"/>
              </w:rPr>
              <w:t>14.741.487</w:t>
            </w:r>
          </w:p>
          <w:p>
            <w:pPr>
              <w:pStyle w:val="TableParagraph"/>
              <w:spacing w:before="24"/>
              <w:ind w:right="18"/>
              <w:rPr>
                <w:sz w:val="14"/>
              </w:rPr>
            </w:pPr>
            <w:r>
              <w:rPr>
                <w:spacing w:val="-3"/>
                <w:sz w:val="14"/>
              </w:rPr>
              <w:t>14.596.737</w:t>
            </w:r>
          </w:p>
          <w:p>
            <w:pPr>
              <w:pStyle w:val="TableParagraph"/>
              <w:spacing w:before="24"/>
              <w:ind w:right="17"/>
              <w:rPr>
                <w:sz w:val="14"/>
              </w:rPr>
            </w:pPr>
            <w:r>
              <w:rPr>
                <w:spacing w:val="-3"/>
                <w:sz w:val="14"/>
              </w:rPr>
              <w:t>17.901.086</w:t>
            </w:r>
          </w:p>
          <w:p>
            <w:pPr>
              <w:pStyle w:val="TableParagraph"/>
              <w:spacing w:line="139" w:lineRule="exact" w:before="26"/>
              <w:ind w:right="17"/>
              <w:rPr>
                <w:sz w:val="14"/>
              </w:rPr>
            </w:pPr>
            <w:r>
              <w:rPr>
                <w:spacing w:val="-3"/>
                <w:sz w:val="14"/>
              </w:rPr>
              <w:t>5.618.850</w:t>
            </w:r>
          </w:p>
        </w:tc>
        <w:tc>
          <w:tcPr>
            <w:tcW w:w="1414" w:type="dxa"/>
            <w:vMerge w:val="restart"/>
            <w:tcBorders>
              <w:top w:val="single" w:sz="6" w:space="0" w:color="000000"/>
              <w:left w:val="double" w:sz="3" w:space="0" w:color="000000"/>
              <w:right w:val="double" w:sz="3" w:space="0" w:color="000000"/>
            </w:tcBorders>
          </w:tcPr>
          <w:p>
            <w:pPr>
              <w:pStyle w:val="TableParagraph"/>
              <w:spacing w:line="156" w:lineRule="exact"/>
              <w:ind w:left="632"/>
              <w:jc w:val="left"/>
              <w:rPr>
                <w:sz w:val="14"/>
              </w:rPr>
            </w:pPr>
            <w:r>
              <w:rPr>
                <w:spacing w:val="-3"/>
                <w:sz w:val="14"/>
              </w:rPr>
              <w:t>37.345.877</w:t>
            </w:r>
          </w:p>
          <w:p>
            <w:pPr>
              <w:pStyle w:val="TableParagraph"/>
              <w:spacing w:before="1"/>
              <w:jc w:val="left"/>
              <w:rPr>
                <w:b/>
                <w:sz w:val="18"/>
              </w:rPr>
            </w:pPr>
          </w:p>
          <w:p>
            <w:pPr>
              <w:pStyle w:val="TableParagraph"/>
              <w:ind w:left="706"/>
              <w:jc w:val="left"/>
              <w:rPr>
                <w:sz w:val="14"/>
              </w:rPr>
            </w:pPr>
            <w:r>
              <w:rPr>
                <w:spacing w:val="-3"/>
                <w:sz w:val="14"/>
              </w:rPr>
              <w:t>2.953.940</w:t>
            </w:r>
          </w:p>
          <w:p>
            <w:pPr>
              <w:pStyle w:val="TableParagraph"/>
              <w:spacing w:before="27"/>
              <w:ind w:left="632"/>
              <w:jc w:val="left"/>
              <w:rPr>
                <w:sz w:val="14"/>
              </w:rPr>
            </w:pPr>
            <w:r>
              <w:rPr>
                <w:spacing w:val="-3"/>
                <w:sz w:val="14"/>
              </w:rPr>
              <w:t>34.391.937</w:t>
            </w:r>
          </w:p>
          <w:p>
            <w:pPr>
              <w:pStyle w:val="TableParagraph"/>
              <w:spacing w:before="1"/>
              <w:jc w:val="left"/>
              <w:rPr>
                <w:b/>
                <w:sz w:val="18"/>
              </w:rPr>
            </w:pPr>
          </w:p>
          <w:p>
            <w:pPr>
              <w:pStyle w:val="TableParagraph"/>
              <w:ind w:right="25"/>
              <w:rPr>
                <w:sz w:val="14"/>
              </w:rPr>
            </w:pPr>
            <w:r>
              <w:rPr>
                <w:spacing w:val="-3"/>
                <w:sz w:val="14"/>
              </w:rPr>
              <w:t>36.283.675</w:t>
            </w:r>
          </w:p>
          <w:p>
            <w:pPr>
              <w:pStyle w:val="TableParagraph"/>
              <w:spacing w:before="26"/>
              <w:ind w:right="25"/>
              <w:rPr>
                <w:sz w:val="14"/>
              </w:rPr>
            </w:pPr>
            <w:r>
              <w:rPr>
                <w:spacing w:val="-3"/>
                <w:sz w:val="14"/>
              </w:rPr>
              <w:t>45.782</w:t>
            </w:r>
          </w:p>
          <w:p>
            <w:pPr>
              <w:pStyle w:val="TableParagraph"/>
              <w:spacing w:before="24"/>
              <w:ind w:right="25"/>
              <w:rPr>
                <w:sz w:val="14"/>
              </w:rPr>
            </w:pPr>
            <w:r>
              <w:rPr>
                <w:spacing w:val="-3"/>
                <w:sz w:val="14"/>
              </w:rPr>
              <w:t>1.016.420</w:t>
            </w:r>
          </w:p>
          <w:p>
            <w:pPr>
              <w:pStyle w:val="TableParagraph"/>
              <w:spacing w:before="24"/>
              <w:ind w:right="25"/>
              <w:rPr>
                <w:sz w:val="14"/>
              </w:rPr>
            </w:pPr>
            <w:r>
              <w:rPr>
                <w:w w:val="102"/>
                <w:sz w:val="14"/>
              </w:rPr>
              <w:t>0</w:t>
            </w:r>
          </w:p>
          <w:p>
            <w:pPr>
              <w:pStyle w:val="TableParagraph"/>
              <w:spacing w:before="26"/>
              <w:ind w:right="25"/>
              <w:rPr>
                <w:sz w:val="14"/>
              </w:rPr>
            </w:pPr>
            <w:r>
              <w:rPr>
                <w:spacing w:val="-3"/>
                <w:sz w:val="14"/>
              </w:rPr>
              <w:t>1.016.420</w:t>
            </w:r>
          </w:p>
          <w:p>
            <w:pPr>
              <w:pStyle w:val="TableParagraph"/>
              <w:spacing w:before="24"/>
              <w:ind w:right="25"/>
              <w:rPr>
                <w:sz w:val="14"/>
              </w:rPr>
            </w:pPr>
            <w:r>
              <w:rPr>
                <w:w w:val="102"/>
                <w:sz w:val="14"/>
              </w:rPr>
              <w:t>0</w:t>
            </w:r>
          </w:p>
          <w:p>
            <w:pPr>
              <w:pStyle w:val="TableParagraph"/>
              <w:spacing w:before="24"/>
              <w:ind w:right="25"/>
              <w:rPr>
                <w:sz w:val="14"/>
              </w:rPr>
            </w:pPr>
            <w:r>
              <w:rPr>
                <w:w w:val="102"/>
                <w:sz w:val="14"/>
              </w:rPr>
              <w:t>0</w:t>
            </w:r>
          </w:p>
          <w:p>
            <w:pPr>
              <w:pStyle w:val="TableParagraph"/>
              <w:spacing w:before="26"/>
              <w:ind w:right="25"/>
              <w:rPr>
                <w:sz w:val="14"/>
              </w:rPr>
            </w:pPr>
            <w:r>
              <w:rPr>
                <w:spacing w:val="-3"/>
                <w:sz w:val="14"/>
              </w:rPr>
              <w:t>45.782</w:t>
            </w:r>
          </w:p>
          <w:p>
            <w:pPr>
              <w:pStyle w:val="TableParagraph"/>
              <w:spacing w:before="24"/>
              <w:ind w:right="25"/>
              <w:rPr>
                <w:sz w:val="14"/>
              </w:rPr>
            </w:pPr>
            <w:r>
              <w:rPr>
                <w:w w:val="102"/>
                <w:sz w:val="14"/>
              </w:rPr>
              <w:t>0</w:t>
            </w:r>
          </w:p>
          <w:p>
            <w:pPr>
              <w:pStyle w:val="TableParagraph"/>
              <w:spacing w:before="4"/>
              <w:jc w:val="left"/>
              <w:rPr>
                <w:b/>
                <w:sz w:val="18"/>
              </w:rPr>
            </w:pPr>
          </w:p>
          <w:p>
            <w:pPr>
              <w:pStyle w:val="TableParagraph"/>
              <w:ind w:right="25"/>
              <w:rPr>
                <w:sz w:val="14"/>
              </w:rPr>
            </w:pPr>
            <w:r>
              <w:rPr>
                <w:w w:val="102"/>
                <w:sz w:val="14"/>
              </w:rPr>
              <w:t>0</w:t>
            </w:r>
          </w:p>
          <w:p>
            <w:pPr>
              <w:pStyle w:val="TableParagraph"/>
              <w:spacing w:before="24"/>
              <w:ind w:right="26"/>
              <w:rPr>
                <w:sz w:val="14"/>
              </w:rPr>
            </w:pPr>
            <w:r>
              <w:rPr>
                <w:spacing w:val="-3"/>
                <w:sz w:val="14"/>
              </w:rPr>
              <w:t>17.901.087</w:t>
            </w:r>
          </w:p>
          <w:p>
            <w:pPr>
              <w:pStyle w:val="TableParagraph"/>
              <w:spacing w:before="24"/>
              <w:ind w:right="25"/>
              <w:rPr>
                <w:sz w:val="14"/>
              </w:rPr>
            </w:pPr>
            <w:r>
              <w:rPr>
                <w:spacing w:val="-3"/>
                <w:sz w:val="14"/>
              </w:rPr>
              <w:t>17.901.087</w:t>
            </w:r>
          </w:p>
        </w:tc>
        <w:tc>
          <w:tcPr>
            <w:tcW w:w="926" w:type="dxa"/>
            <w:tcBorders>
              <w:top w:val="single" w:sz="6" w:space="0" w:color="000000"/>
              <w:left w:val="double" w:sz="3" w:space="0" w:color="000000"/>
              <w:bottom w:val="nil"/>
              <w:right w:val="single" w:sz="6" w:space="0" w:color="000000"/>
            </w:tcBorders>
          </w:tcPr>
          <w:p>
            <w:pPr>
              <w:pStyle w:val="TableParagraph"/>
              <w:spacing w:line="156" w:lineRule="exact"/>
              <w:ind w:left="178"/>
              <w:jc w:val="left"/>
              <w:rPr>
                <w:sz w:val="14"/>
              </w:rPr>
            </w:pPr>
            <w:r>
              <w:rPr>
                <w:spacing w:val="-3"/>
                <w:sz w:val="14"/>
              </w:rPr>
              <w:t>35.844.171</w:t>
            </w:r>
          </w:p>
          <w:p>
            <w:pPr>
              <w:pStyle w:val="TableParagraph"/>
              <w:spacing w:before="1"/>
              <w:jc w:val="left"/>
              <w:rPr>
                <w:b/>
                <w:sz w:val="18"/>
              </w:rPr>
            </w:pPr>
          </w:p>
          <w:p>
            <w:pPr>
              <w:pStyle w:val="TableParagraph"/>
              <w:ind w:left="254"/>
              <w:jc w:val="left"/>
              <w:rPr>
                <w:sz w:val="14"/>
              </w:rPr>
            </w:pPr>
            <w:r>
              <w:rPr>
                <w:spacing w:val="-3"/>
                <w:sz w:val="14"/>
              </w:rPr>
              <w:t>2.780.208</w:t>
            </w:r>
          </w:p>
          <w:p>
            <w:pPr>
              <w:pStyle w:val="TableParagraph"/>
              <w:spacing w:line="133" w:lineRule="exact" w:before="27"/>
              <w:ind w:left="177"/>
              <w:jc w:val="left"/>
              <w:rPr>
                <w:sz w:val="14"/>
              </w:rPr>
            </w:pPr>
            <w:r>
              <w:rPr>
                <w:spacing w:val="-3"/>
                <w:sz w:val="14"/>
              </w:rPr>
              <w:t>33.063.963</w:t>
            </w:r>
          </w:p>
        </w:tc>
        <w:tc>
          <w:tcPr>
            <w:tcW w:w="877" w:type="dxa"/>
            <w:tcBorders>
              <w:top w:val="single" w:sz="6" w:space="0" w:color="000000"/>
              <w:left w:val="single" w:sz="6" w:space="0" w:color="000000"/>
              <w:bottom w:val="nil"/>
              <w:right w:val="single" w:sz="6" w:space="0" w:color="000000"/>
            </w:tcBorders>
          </w:tcPr>
          <w:p>
            <w:pPr>
              <w:pStyle w:val="TableParagraph"/>
              <w:spacing w:line="156" w:lineRule="exact"/>
              <w:ind w:left="153"/>
              <w:jc w:val="left"/>
              <w:rPr>
                <w:sz w:val="14"/>
              </w:rPr>
            </w:pPr>
            <w:r>
              <w:rPr>
                <w:spacing w:val="-3"/>
                <w:sz w:val="14"/>
              </w:rPr>
              <w:t>36.538.349</w:t>
            </w:r>
          </w:p>
          <w:p>
            <w:pPr>
              <w:pStyle w:val="TableParagraph"/>
              <w:spacing w:before="1"/>
              <w:jc w:val="left"/>
              <w:rPr>
                <w:b/>
                <w:sz w:val="18"/>
              </w:rPr>
            </w:pPr>
          </w:p>
          <w:p>
            <w:pPr>
              <w:pStyle w:val="TableParagraph"/>
              <w:ind w:left="229"/>
              <w:jc w:val="left"/>
              <w:rPr>
                <w:sz w:val="14"/>
              </w:rPr>
            </w:pPr>
            <w:r>
              <w:rPr>
                <w:spacing w:val="-3"/>
                <w:sz w:val="14"/>
              </w:rPr>
              <w:t>2.836.738</w:t>
            </w:r>
          </w:p>
          <w:p>
            <w:pPr>
              <w:pStyle w:val="TableParagraph"/>
              <w:spacing w:line="133" w:lineRule="exact" w:before="27"/>
              <w:ind w:left="152"/>
              <w:jc w:val="left"/>
              <w:rPr>
                <w:sz w:val="14"/>
              </w:rPr>
            </w:pPr>
            <w:r>
              <w:rPr>
                <w:spacing w:val="-3"/>
                <w:sz w:val="14"/>
              </w:rPr>
              <w:t>33.701.611</w:t>
            </w:r>
          </w:p>
        </w:tc>
        <w:tc>
          <w:tcPr>
            <w:tcW w:w="878" w:type="dxa"/>
            <w:tcBorders>
              <w:top w:val="single" w:sz="6" w:space="0" w:color="000000"/>
              <w:left w:val="single" w:sz="6" w:space="0" w:color="000000"/>
              <w:bottom w:val="nil"/>
              <w:right w:val="single" w:sz="6" w:space="0" w:color="000000"/>
            </w:tcBorders>
          </w:tcPr>
          <w:p>
            <w:pPr>
              <w:pStyle w:val="TableParagraph"/>
              <w:spacing w:line="156" w:lineRule="exact"/>
              <w:ind w:left="152"/>
              <w:jc w:val="left"/>
              <w:rPr>
                <w:sz w:val="14"/>
              </w:rPr>
            </w:pPr>
            <w:r>
              <w:rPr>
                <w:spacing w:val="-3"/>
                <w:sz w:val="14"/>
              </w:rPr>
              <w:t>37.339.537</w:t>
            </w:r>
          </w:p>
          <w:p>
            <w:pPr>
              <w:pStyle w:val="TableParagraph"/>
              <w:spacing w:before="1"/>
              <w:jc w:val="left"/>
              <w:rPr>
                <w:b/>
                <w:sz w:val="18"/>
              </w:rPr>
            </w:pPr>
          </w:p>
          <w:p>
            <w:pPr>
              <w:pStyle w:val="TableParagraph"/>
              <w:ind w:left="228"/>
              <w:jc w:val="left"/>
              <w:rPr>
                <w:sz w:val="14"/>
              </w:rPr>
            </w:pPr>
            <w:r>
              <w:rPr>
                <w:spacing w:val="-3"/>
                <w:sz w:val="14"/>
              </w:rPr>
              <w:t>2.901.983</w:t>
            </w:r>
          </w:p>
          <w:p>
            <w:pPr>
              <w:pStyle w:val="TableParagraph"/>
              <w:spacing w:line="133" w:lineRule="exact" w:before="27"/>
              <w:ind w:left="151"/>
              <w:jc w:val="left"/>
              <w:rPr>
                <w:sz w:val="14"/>
              </w:rPr>
            </w:pPr>
            <w:r>
              <w:rPr>
                <w:spacing w:val="-3"/>
                <w:sz w:val="14"/>
              </w:rPr>
              <w:t>34.437.554</w:t>
            </w:r>
          </w:p>
        </w:tc>
        <w:tc>
          <w:tcPr>
            <w:tcW w:w="874" w:type="dxa"/>
            <w:tcBorders>
              <w:top w:val="single" w:sz="6" w:space="0" w:color="000000"/>
              <w:left w:val="single" w:sz="6" w:space="0" w:color="000000"/>
              <w:bottom w:val="nil"/>
            </w:tcBorders>
          </w:tcPr>
          <w:p>
            <w:pPr>
              <w:pStyle w:val="TableParagraph"/>
              <w:spacing w:line="156" w:lineRule="exact"/>
              <w:ind w:left="151"/>
              <w:jc w:val="left"/>
              <w:rPr>
                <w:sz w:val="14"/>
              </w:rPr>
            </w:pPr>
            <w:r>
              <w:rPr>
                <w:spacing w:val="-3"/>
                <w:sz w:val="14"/>
              </w:rPr>
              <w:t>38.230.424</w:t>
            </w:r>
          </w:p>
          <w:p>
            <w:pPr>
              <w:pStyle w:val="TableParagraph"/>
              <w:spacing w:before="1"/>
              <w:jc w:val="left"/>
              <w:rPr>
                <w:b/>
                <w:sz w:val="18"/>
              </w:rPr>
            </w:pPr>
          </w:p>
          <w:p>
            <w:pPr>
              <w:pStyle w:val="TableParagraph"/>
              <w:ind w:left="229"/>
              <w:jc w:val="left"/>
              <w:rPr>
                <w:sz w:val="14"/>
              </w:rPr>
            </w:pPr>
            <w:r>
              <w:rPr>
                <w:spacing w:val="-3"/>
                <w:sz w:val="14"/>
              </w:rPr>
              <w:t>2.974.533</w:t>
            </w:r>
          </w:p>
          <w:p>
            <w:pPr>
              <w:pStyle w:val="TableParagraph"/>
              <w:spacing w:line="133" w:lineRule="exact" w:before="27"/>
              <w:ind w:left="152"/>
              <w:jc w:val="left"/>
              <w:rPr>
                <w:sz w:val="14"/>
              </w:rPr>
            </w:pPr>
            <w:r>
              <w:rPr>
                <w:spacing w:val="-3"/>
                <w:sz w:val="14"/>
              </w:rPr>
              <w:t>35.255.891</w:t>
            </w:r>
          </w:p>
        </w:tc>
      </w:tr>
      <w:tr>
        <w:trPr>
          <w:trHeight w:val="172" w:hRule="atLeast"/>
        </w:trPr>
        <w:tc>
          <w:tcPr>
            <w:tcW w:w="4358" w:type="dxa"/>
            <w:vMerge/>
            <w:tcBorders>
              <w:top w:val="nil"/>
              <w:left w:val="single" w:sz="4" w:space="0" w:color="000000"/>
              <w:right w:val="single" w:sz="6" w:space="0" w:color="000000"/>
            </w:tcBorders>
          </w:tcPr>
          <w:p>
            <w:pPr>
              <w:rPr>
                <w:sz w:val="2"/>
                <w:szCs w:val="2"/>
              </w:rPr>
            </w:pPr>
          </w:p>
        </w:tc>
        <w:tc>
          <w:tcPr>
            <w:tcW w:w="1114" w:type="dxa"/>
            <w:vMerge/>
            <w:tcBorders>
              <w:top w:val="nil"/>
              <w:left w:val="single" w:sz="6" w:space="0" w:color="000000"/>
              <w:right w:val="single" w:sz="6" w:space="0" w:color="000000"/>
            </w:tcBorders>
          </w:tcPr>
          <w:p>
            <w:pPr>
              <w:rPr>
                <w:sz w:val="2"/>
                <w:szCs w:val="2"/>
              </w:rPr>
            </w:pPr>
          </w:p>
        </w:tc>
        <w:tc>
          <w:tcPr>
            <w:tcW w:w="1145" w:type="dxa"/>
            <w:vMerge/>
            <w:tcBorders>
              <w:top w:val="nil"/>
              <w:left w:val="single" w:sz="6" w:space="0" w:color="000000"/>
              <w:right w:val="double" w:sz="3" w:space="0" w:color="000000"/>
            </w:tcBorders>
          </w:tcPr>
          <w:p>
            <w:pPr>
              <w:rPr>
                <w:sz w:val="2"/>
                <w:szCs w:val="2"/>
              </w:rPr>
            </w:pPr>
          </w:p>
        </w:tc>
        <w:tc>
          <w:tcPr>
            <w:tcW w:w="1414" w:type="dxa"/>
            <w:vMerge/>
            <w:tcBorders>
              <w:top w:val="nil"/>
              <w:left w:val="double" w:sz="3" w:space="0" w:color="000000"/>
              <w:right w:val="double" w:sz="3" w:space="0" w:color="000000"/>
            </w:tcBorders>
          </w:tcPr>
          <w:p>
            <w:pPr>
              <w:rPr>
                <w:sz w:val="2"/>
                <w:szCs w:val="2"/>
              </w:rPr>
            </w:pPr>
          </w:p>
        </w:tc>
        <w:tc>
          <w:tcPr>
            <w:tcW w:w="926" w:type="dxa"/>
            <w:tcBorders>
              <w:top w:val="nil"/>
              <w:left w:val="double" w:sz="3" w:space="0" w:color="000000"/>
              <w:bottom w:val="nil"/>
              <w:right w:val="single" w:sz="6" w:space="0" w:color="000000"/>
            </w:tcBorders>
          </w:tcPr>
          <w:p>
            <w:pPr>
              <w:pStyle w:val="TableParagraph"/>
              <w:jc w:val="left"/>
              <w:rPr>
                <w:rFonts w:ascii="Times New Roman"/>
                <w:sz w:val="10"/>
              </w:rPr>
            </w:pPr>
          </w:p>
        </w:tc>
        <w:tc>
          <w:tcPr>
            <w:tcW w:w="877" w:type="dxa"/>
            <w:tcBorders>
              <w:top w:val="nil"/>
              <w:left w:val="single" w:sz="6" w:space="0" w:color="000000"/>
              <w:bottom w:val="nil"/>
              <w:right w:val="single" w:sz="6" w:space="0" w:color="000000"/>
            </w:tcBorders>
          </w:tcPr>
          <w:p>
            <w:pPr>
              <w:pStyle w:val="TableParagraph"/>
              <w:jc w:val="left"/>
              <w:rPr>
                <w:rFonts w:ascii="Times New Roman"/>
                <w:sz w:val="10"/>
              </w:rPr>
            </w:pPr>
          </w:p>
        </w:tc>
        <w:tc>
          <w:tcPr>
            <w:tcW w:w="878" w:type="dxa"/>
            <w:tcBorders>
              <w:top w:val="nil"/>
              <w:left w:val="single" w:sz="6" w:space="0" w:color="000000"/>
              <w:bottom w:val="nil"/>
              <w:right w:val="single" w:sz="6" w:space="0" w:color="000000"/>
            </w:tcBorders>
          </w:tcPr>
          <w:p>
            <w:pPr>
              <w:pStyle w:val="TableParagraph"/>
              <w:jc w:val="left"/>
              <w:rPr>
                <w:rFonts w:ascii="Times New Roman"/>
                <w:sz w:val="10"/>
              </w:rPr>
            </w:pPr>
          </w:p>
        </w:tc>
        <w:tc>
          <w:tcPr>
            <w:tcW w:w="874" w:type="dxa"/>
            <w:tcBorders>
              <w:top w:val="nil"/>
              <w:left w:val="single" w:sz="6" w:space="0" w:color="000000"/>
              <w:bottom w:val="nil"/>
            </w:tcBorders>
          </w:tcPr>
          <w:p>
            <w:pPr>
              <w:pStyle w:val="TableParagraph"/>
              <w:jc w:val="left"/>
              <w:rPr>
                <w:rFonts w:ascii="Times New Roman"/>
                <w:sz w:val="10"/>
              </w:rPr>
            </w:pPr>
          </w:p>
        </w:tc>
      </w:tr>
      <w:tr>
        <w:trPr>
          <w:trHeight w:val="2384" w:hRule="atLeast"/>
        </w:trPr>
        <w:tc>
          <w:tcPr>
            <w:tcW w:w="4358" w:type="dxa"/>
            <w:vMerge/>
            <w:tcBorders>
              <w:top w:val="nil"/>
              <w:left w:val="single" w:sz="4" w:space="0" w:color="000000"/>
              <w:right w:val="single" w:sz="6" w:space="0" w:color="000000"/>
            </w:tcBorders>
          </w:tcPr>
          <w:p>
            <w:pPr>
              <w:rPr>
                <w:sz w:val="2"/>
                <w:szCs w:val="2"/>
              </w:rPr>
            </w:pPr>
          </w:p>
        </w:tc>
        <w:tc>
          <w:tcPr>
            <w:tcW w:w="1114" w:type="dxa"/>
            <w:vMerge/>
            <w:tcBorders>
              <w:top w:val="nil"/>
              <w:left w:val="single" w:sz="6" w:space="0" w:color="000000"/>
              <w:right w:val="single" w:sz="6" w:space="0" w:color="000000"/>
            </w:tcBorders>
          </w:tcPr>
          <w:p>
            <w:pPr>
              <w:rPr>
                <w:sz w:val="2"/>
                <w:szCs w:val="2"/>
              </w:rPr>
            </w:pPr>
          </w:p>
        </w:tc>
        <w:tc>
          <w:tcPr>
            <w:tcW w:w="1145" w:type="dxa"/>
            <w:vMerge/>
            <w:tcBorders>
              <w:top w:val="nil"/>
              <w:left w:val="single" w:sz="6" w:space="0" w:color="000000"/>
              <w:right w:val="double" w:sz="3" w:space="0" w:color="000000"/>
            </w:tcBorders>
          </w:tcPr>
          <w:p>
            <w:pPr>
              <w:rPr>
                <w:sz w:val="2"/>
                <w:szCs w:val="2"/>
              </w:rPr>
            </w:pPr>
          </w:p>
        </w:tc>
        <w:tc>
          <w:tcPr>
            <w:tcW w:w="1414" w:type="dxa"/>
            <w:vMerge/>
            <w:tcBorders>
              <w:top w:val="nil"/>
              <w:left w:val="double" w:sz="3" w:space="0" w:color="000000"/>
              <w:right w:val="double" w:sz="3" w:space="0" w:color="000000"/>
            </w:tcBorders>
          </w:tcPr>
          <w:p>
            <w:pPr>
              <w:rPr>
                <w:sz w:val="2"/>
                <w:szCs w:val="2"/>
              </w:rPr>
            </w:pPr>
          </w:p>
        </w:tc>
        <w:tc>
          <w:tcPr>
            <w:tcW w:w="926" w:type="dxa"/>
            <w:tcBorders>
              <w:top w:val="nil"/>
              <w:left w:val="double" w:sz="3" w:space="0" w:color="000000"/>
              <w:bottom w:val="nil"/>
              <w:right w:val="single" w:sz="6" w:space="0" w:color="000000"/>
            </w:tcBorders>
          </w:tcPr>
          <w:p>
            <w:pPr>
              <w:pStyle w:val="TableParagraph"/>
              <w:spacing w:before="5"/>
              <w:ind w:right="12"/>
              <w:rPr>
                <w:sz w:val="14"/>
              </w:rPr>
            </w:pPr>
            <w:r>
              <w:rPr>
                <w:spacing w:val="-3"/>
                <w:sz w:val="14"/>
              </w:rPr>
              <w:t>35.039.016</w:t>
            </w:r>
          </w:p>
          <w:p>
            <w:pPr>
              <w:pStyle w:val="TableParagraph"/>
              <w:spacing w:before="26"/>
              <w:ind w:right="11"/>
              <w:rPr>
                <w:sz w:val="14"/>
              </w:rPr>
            </w:pPr>
            <w:r>
              <w:rPr>
                <w:spacing w:val="-3"/>
                <w:sz w:val="14"/>
              </w:rPr>
              <w:t>45.782</w:t>
            </w:r>
          </w:p>
          <w:p>
            <w:pPr>
              <w:pStyle w:val="TableParagraph"/>
              <w:spacing w:before="24"/>
              <w:ind w:right="12"/>
              <w:rPr>
                <w:sz w:val="14"/>
              </w:rPr>
            </w:pPr>
            <w:r>
              <w:rPr>
                <w:spacing w:val="-3"/>
                <w:sz w:val="14"/>
              </w:rPr>
              <w:t>759.373</w:t>
            </w:r>
          </w:p>
          <w:p>
            <w:pPr>
              <w:pStyle w:val="TableParagraph"/>
              <w:spacing w:before="24"/>
              <w:ind w:right="12"/>
              <w:rPr>
                <w:sz w:val="14"/>
              </w:rPr>
            </w:pPr>
            <w:r>
              <w:rPr>
                <w:w w:val="102"/>
                <w:sz w:val="14"/>
              </w:rPr>
              <w:t>0</w:t>
            </w:r>
          </w:p>
          <w:p>
            <w:pPr>
              <w:pStyle w:val="TableParagraph"/>
              <w:spacing w:before="26"/>
              <w:ind w:right="12"/>
              <w:rPr>
                <w:sz w:val="14"/>
              </w:rPr>
            </w:pPr>
            <w:r>
              <w:rPr>
                <w:spacing w:val="-3"/>
                <w:sz w:val="14"/>
              </w:rPr>
              <w:t>759.373</w:t>
            </w:r>
          </w:p>
          <w:p>
            <w:pPr>
              <w:pStyle w:val="TableParagraph"/>
              <w:spacing w:before="24"/>
              <w:ind w:right="11"/>
              <w:rPr>
                <w:sz w:val="14"/>
              </w:rPr>
            </w:pPr>
            <w:r>
              <w:rPr>
                <w:w w:val="102"/>
                <w:sz w:val="14"/>
              </w:rPr>
              <w:t>0</w:t>
            </w:r>
          </w:p>
          <w:p>
            <w:pPr>
              <w:pStyle w:val="TableParagraph"/>
              <w:spacing w:before="23"/>
              <w:ind w:right="11"/>
              <w:rPr>
                <w:sz w:val="14"/>
              </w:rPr>
            </w:pPr>
            <w:r>
              <w:rPr>
                <w:w w:val="102"/>
                <w:sz w:val="14"/>
              </w:rPr>
              <w:t>0</w:t>
            </w:r>
          </w:p>
          <w:p>
            <w:pPr>
              <w:pStyle w:val="TableParagraph"/>
              <w:spacing w:before="27"/>
              <w:ind w:right="11"/>
              <w:rPr>
                <w:sz w:val="14"/>
              </w:rPr>
            </w:pPr>
            <w:r>
              <w:rPr>
                <w:spacing w:val="-3"/>
                <w:sz w:val="14"/>
              </w:rPr>
              <w:t>45.782</w:t>
            </w:r>
          </w:p>
          <w:p>
            <w:pPr>
              <w:pStyle w:val="TableParagraph"/>
              <w:spacing w:before="23"/>
              <w:ind w:right="11"/>
              <w:rPr>
                <w:sz w:val="14"/>
              </w:rPr>
            </w:pPr>
            <w:r>
              <w:rPr>
                <w:w w:val="102"/>
                <w:sz w:val="14"/>
              </w:rPr>
              <w:t>0</w:t>
            </w:r>
          </w:p>
          <w:p>
            <w:pPr>
              <w:pStyle w:val="TableParagraph"/>
              <w:spacing w:before="4"/>
              <w:jc w:val="left"/>
              <w:rPr>
                <w:b/>
                <w:sz w:val="18"/>
              </w:rPr>
            </w:pPr>
          </w:p>
          <w:p>
            <w:pPr>
              <w:pStyle w:val="TableParagraph"/>
              <w:spacing w:before="1"/>
              <w:ind w:right="11"/>
              <w:rPr>
                <w:sz w:val="14"/>
              </w:rPr>
            </w:pPr>
            <w:r>
              <w:rPr>
                <w:w w:val="102"/>
                <w:sz w:val="14"/>
              </w:rPr>
              <w:t>0</w:t>
            </w:r>
          </w:p>
          <w:p>
            <w:pPr>
              <w:pStyle w:val="TableParagraph"/>
              <w:spacing w:before="23"/>
              <w:ind w:right="11"/>
              <w:rPr>
                <w:sz w:val="14"/>
              </w:rPr>
            </w:pPr>
            <w:r>
              <w:rPr>
                <w:spacing w:val="-3"/>
                <w:sz w:val="14"/>
              </w:rPr>
              <w:t>17.901.087</w:t>
            </w:r>
          </w:p>
          <w:p>
            <w:pPr>
              <w:pStyle w:val="TableParagraph"/>
              <w:spacing w:line="133" w:lineRule="exact" w:before="24"/>
              <w:ind w:right="12"/>
              <w:rPr>
                <w:sz w:val="14"/>
              </w:rPr>
            </w:pPr>
            <w:r>
              <w:rPr>
                <w:spacing w:val="-3"/>
                <w:sz w:val="14"/>
              </w:rPr>
              <w:t>17.901.087</w:t>
            </w:r>
          </w:p>
        </w:tc>
        <w:tc>
          <w:tcPr>
            <w:tcW w:w="877" w:type="dxa"/>
            <w:tcBorders>
              <w:top w:val="nil"/>
              <w:left w:val="single" w:sz="6" w:space="0" w:color="000000"/>
              <w:bottom w:val="nil"/>
              <w:right w:val="single" w:sz="6" w:space="0" w:color="000000"/>
            </w:tcBorders>
          </w:tcPr>
          <w:p>
            <w:pPr>
              <w:pStyle w:val="TableParagraph"/>
              <w:spacing w:before="5"/>
              <w:ind w:right="13"/>
              <w:rPr>
                <w:sz w:val="14"/>
              </w:rPr>
            </w:pPr>
            <w:r>
              <w:rPr>
                <w:spacing w:val="-3"/>
                <w:sz w:val="14"/>
              </w:rPr>
              <w:t>35.604.533</w:t>
            </w:r>
          </w:p>
          <w:p>
            <w:pPr>
              <w:pStyle w:val="TableParagraph"/>
              <w:spacing w:before="26"/>
              <w:ind w:right="12"/>
              <w:rPr>
                <w:sz w:val="14"/>
              </w:rPr>
            </w:pPr>
            <w:r>
              <w:rPr>
                <w:spacing w:val="-3"/>
                <w:sz w:val="14"/>
              </w:rPr>
              <w:t>30.000</w:t>
            </w:r>
          </w:p>
          <w:p>
            <w:pPr>
              <w:pStyle w:val="TableParagraph"/>
              <w:spacing w:before="24"/>
              <w:ind w:right="13"/>
              <w:rPr>
                <w:sz w:val="14"/>
              </w:rPr>
            </w:pPr>
            <w:r>
              <w:rPr>
                <w:spacing w:val="-4"/>
                <w:sz w:val="14"/>
              </w:rPr>
              <w:t>903.816</w:t>
            </w:r>
          </w:p>
          <w:p>
            <w:pPr>
              <w:pStyle w:val="TableParagraph"/>
              <w:spacing w:before="24"/>
              <w:ind w:right="13"/>
              <w:rPr>
                <w:sz w:val="14"/>
              </w:rPr>
            </w:pPr>
            <w:r>
              <w:rPr>
                <w:w w:val="102"/>
                <w:sz w:val="14"/>
              </w:rPr>
              <w:t>0</w:t>
            </w:r>
          </w:p>
          <w:p>
            <w:pPr>
              <w:pStyle w:val="TableParagraph"/>
              <w:spacing w:before="26"/>
              <w:ind w:right="13"/>
              <w:rPr>
                <w:sz w:val="14"/>
              </w:rPr>
            </w:pPr>
            <w:r>
              <w:rPr>
                <w:spacing w:val="-4"/>
                <w:sz w:val="14"/>
              </w:rPr>
              <w:t>903.816</w:t>
            </w:r>
          </w:p>
          <w:p>
            <w:pPr>
              <w:pStyle w:val="TableParagraph"/>
              <w:spacing w:before="24"/>
              <w:ind w:right="12"/>
              <w:rPr>
                <w:sz w:val="14"/>
              </w:rPr>
            </w:pPr>
            <w:r>
              <w:rPr>
                <w:w w:val="102"/>
                <w:sz w:val="14"/>
              </w:rPr>
              <w:t>0</w:t>
            </w:r>
          </w:p>
          <w:p>
            <w:pPr>
              <w:pStyle w:val="TableParagraph"/>
              <w:spacing w:before="23"/>
              <w:ind w:right="12"/>
              <w:rPr>
                <w:sz w:val="14"/>
              </w:rPr>
            </w:pPr>
            <w:r>
              <w:rPr>
                <w:w w:val="102"/>
                <w:sz w:val="14"/>
              </w:rPr>
              <w:t>0</w:t>
            </w:r>
          </w:p>
          <w:p>
            <w:pPr>
              <w:pStyle w:val="TableParagraph"/>
              <w:spacing w:before="27"/>
              <w:ind w:right="12"/>
              <w:rPr>
                <w:sz w:val="14"/>
              </w:rPr>
            </w:pPr>
            <w:r>
              <w:rPr>
                <w:spacing w:val="-3"/>
                <w:sz w:val="14"/>
              </w:rPr>
              <w:t>30.000</w:t>
            </w:r>
          </w:p>
          <w:p>
            <w:pPr>
              <w:pStyle w:val="TableParagraph"/>
              <w:spacing w:before="23"/>
              <w:ind w:right="12"/>
              <w:rPr>
                <w:sz w:val="14"/>
              </w:rPr>
            </w:pPr>
            <w:r>
              <w:rPr>
                <w:w w:val="102"/>
                <w:sz w:val="14"/>
              </w:rPr>
              <w:t>0</w:t>
            </w:r>
          </w:p>
          <w:p>
            <w:pPr>
              <w:pStyle w:val="TableParagraph"/>
              <w:spacing w:before="4"/>
              <w:jc w:val="left"/>
              <w:rPr>
                <w:b/>
                <w:sz w:val="18"/>
              </w:rPr>
            </w:pPr>
          </w:p>
          <w:p>
            <w:pPr>
              <w:pStyle w:val="TableParagraph"/>
              <w:spacing w:before="1"/>
              <w:ind w:right="12"/>
              <w:rPr>
                <w:sz w:val="14"/>
              </w:rPr>
            </w:pPr>
            <w:r>
              <w:rPr>
                <w:w w:val="102"/>
                <w:sz w:val="14"/>
              </w:rPr>
              <w:t>0</w:t>
            </w:r>
          </w:p>
          <w:p>
            <w:pPr>
              <w:pStyle w:val="TableParagraph"/>
              <w:spacing w:before="23"/>
              <w:ind w:right="12"/>
              <w:rPr>
                <w:sz w:val="14"/>
              </w:rPr>
            </w:pPr>
            <w:r>
              <w:rPr>
                <w:spacing w:val="-3"/>
                <w:sz w:val="14"/>
              </w:rPr>
              <w:t>18.329.903</w:t>
            </w:r>
          </w:p>
          <w:p>
            <w:pPr>
              <w:pStyle w:val="TableParagraph"/>
              <w:spacing w:line="133" w:lineRule="exact" w:before="24"/>
              <w:ind w:right="12"/>
              <w:rPr>
                <w:sz w:val="14"/>
              </w:rPr>
            </w:pPr>
            <w:r>
              <w:rPr>
                <w:spacing w:val="-3"/>
                <w:sz w:val="14"/>
              </w:rPr>
              <w:t>18.329.903</w:t>
            </w:r>
          </w:p>
        </w:tc>
        <w:tc>
          <w:tcPr>
            <w:tcW w:w="878" w:type="dxa"/>
            <w:tcBorders>
              <w:top w:val="nil"/>
              <w:left w:val="single" w:sz="6" w:space="0" w:color="000000"/>
              <w:bottom w:val="nil"/>
              <w:right w:val="single" w:sz="6" w:space="0" w:color="000000"/>
            </w:tcBorders>
          </w:tcPr>
          <w:p>
            <w:pPr>
              <w:pStyle w:val="TableParagraph"/>
              <w:spacing w:before="5"/>
              <w:ind w:right="12"/>
              <w:rPr>
                <w:sz w:val="14"/>
              </w:rPr>
            </w:pPr>
            <w:r>
              <w:rPr>
                <w:spacing w:val="-3"/>
                <w:sz w:val="14"/>
              </w:rPr>
              <w:t>36.195.090</w:t>
            </w:r>
          </w:p>
          <w:p>
            <w:pPr>
              <w:pStyle w:val="TableParagraph"/>
              <w:spacing w:before="26"/>
              <w:ind w:right="11"/>
              <w:rPr>
                <w:sz w:val="14"/>
              </w:rPr>
            </w:pPr>
            <w:r>
              <w:rPr>
                <w:spacing w:val="-3"/>
                <w:sz w:val="14"/>
              </w:rPr>
              <w:t>30.000</w:t>
            </w:r>
          </w:p>
          <w:p>
            <w:pPr>
              <w:pStyle w:val="TableParagraph"/>
              <w:spacing w:before="24"/>
              <w:ind w:right="12"/>
              <w:rPr>
                <w:sz w:val="14"/>
              </w:rPr>
            </w:pPr>
            <w:r>
              <w:rPr>
                <w:spacing w:val="-3"/>
                <w:sz w:val="14"/>
              </w:rPr>
              <w:t>1.114.448</w:t>
            </w:r>
          </w:p>
          <w:p>
            <w:pPr>
              <w:pStyle w:val="TableParagraph"/>
              <w:spacing w:before="24"/>
              <w:ind w:right="12"/>
              <w:rPr>
                <w:sz w:val="14"/>
              </w:rPr>
            </w:pPr>
            <w:r>
              <w:rPr>
                <w:w w:val="102"/>
                <w:sz w:val="14"/>
              </w:rPr>
              <w:t>0</w:t>
            </w:r>
          </w:p>
          <w:p>
            <w:pPr>
              <w:pStyle w:val="TableParagraph"/>
              <w:spacing w:before="26"/>
              <w:ind w:right="12"/>
              <w:rPr>
                <w:sz w:val="14"/>
              </w:rPr>
            </w:pPr>
            <w:r>
              <w:rPr>
                <w:spacing w:val="-3"/>
                <w:sz w:val="14"/>
              </w:rPr>
              <w:t>1.114.448</w:t>
            </w:r>
          </w:p>
          <w:p>
            <w:pPr>
              <w:pStyle w:val="TableParagraph"/>
              <w:spacing w:before="24"/>
              <w:ind w:right="11"/>
              <w:rPr>
                <w:sz w:val="14"/>
              </w:rPr>
            </w:pPr>
            <w:r>
              <w:rPr>
                <w:w w:val="102"/>
                <w:sz w:val="14"/>
              </w:rPr>
              <w:t>0</w:t>
            </w:r>
          </w:p>
          <w:p>
            <w:pPr>
              <w:pStyle w:val="TableParagraph"/>
              <w:spacing w:before="23"/>
              <w:ind w:right="13"/>
              <w:rPr>
                <w:sz w:val="14"/>
              </w:rPr>
            </w:pPr>
            <w:r>
              <w:rPr>
                <w:w w:val="102"/>
                <w:sz w:val="14"/>
              </w:rPr>
              <w:t>0</w:t>
            </w:r>
          </w:p>
          <w:p>
            <w:pPr>
              <w:pStyle w:val="TableParagraph"/>
              <w:spacing w:before="27"/>
              <w:ind w:right="11"/>
              <w:rPr>
                <w:sz w:val="14"/>
              </w:rPr>
            </w:pPr>
            <w:r>
              <w:rPr>
                <w:spacing w:val="-3"/>
                <w:sz w:val="14"/>
              </w:rPr>
              <w:t>30.000</w:t>
            </w:r>
          </w:p>
          <w:p>
            <w:pPr>
              <w:pStyle w:val="TableParagraph"/>
              <w:spacing w:before="23"/>
              <w:ind w:right="12"/>
              <w:rPr>
                <w:sz w:val="14"/>
              </w:rPr>
            </w:pPr>
            <w:r>
              <w:rPr>
                <w:w w:val="102"/>
                <w:sz w:val="14"/>
              </w:rPr>
              <w:t>0</w:t>
            </w:r>
          </w:p>
          <w:p>
            <w:pPr>
              <w:pStyle w:val="TableParagraph"/>
              <w:spacing w:before="4"/>
              <w:jc w:val="left"/>
              <w:rPr>
                <w:b/>
                <w:sz w:val="18"/>
              </w:rPr>
            </w:pPr>
          </w:p>
          <w:p>
            <w:pPr>
              <w:pStyle w:val="TableParagraph"/>
              <w:spacing w:before="1"/>
              <w:ind w:right="11"/>
              <w:rPr>
                <w:sz w:val="14"/>
              </w:rPr>
            </w:pPr>
            <w:r>
              <w:rPr>
                <w:w w:val="102"/>
                <w:sz w:val="14"/>
              </w:rPr>
              <w:t>0</w:t>
            </w:r>
          </w:p>
          <w:p>
            <w:pPr>
              <w:pStyle w:val="TableParagraph"/>
              <w:spacing w:before="23"/>
              <w:ind w:right="12"/>
              <w:rPr>
                <w:sz w:val="14"/>
              </w:rPr>
            </w:pPr>
            <w:r>
              <w:rPr>
                <w:spacing w:val="-3"/>
                <w:sz w:val="14"/>
              </w:rPr>
              <w:t>18.969.351</w:t>
            </w:r>
          </w:p>
          <w:p>
            <w:pPr>
              <w:pStyle w:val="TableParagraph"/>
              <w:spacing w:line="133" w:lineRule="exact" w:before="24"/>
              <w:ind w:right="12"/>
              <w:rPr>
                <w:sz w:val="14"/>
              </w:rPr>
            </w:pPr>
            <w:r>
              <w:rPr>
                <w:spacing w:val="-3"/>
                <w:sz w:val="14"/>
              </w:rPr>
              <w:t>18.969.351</w:t>
            </w:r>
          </w:p>
        </w:tc>
        <w:tc>
          <w:tcPr>
            <w:tcW w:w="874" w:type="dxa"/>
            <w:tcBorders>
              <w:top w:val="nil"/>
              <w:left w:val="single" w:sz="6" w:space="0" w:color="000000"/>
              <w:bottom w:val="nil"/>
            </w:tcBorders>
          </w:tcPr>
          <w:p>
            <w:pPr>
              <w:pStyle w:val="TableParagraph"/>
              <w:spacing w:before="5"/>
              <w:ind w:right="7"/>
              <w:rPr>
                <w:sz w:val="14"/>
              </w:rPr>
            </w:pPr>
            <w:r>
              <w:rPr>
                <w:spacing w:val="-3"/>
                <w:sz w:val="14"/>
              </w:rPr>
              <w:t>36.802.074</w:t>
            </w:r>
          </w:p>
          <w:p>
            <w:pPr>
              <w:pStyle w:val="TableParagraph"/>
              <w:spacing w:before="26"/>
              <w:ind w:right="7"/>
              <w:rPr>
                <w:sz w:val="14"/>
              </w:rPr>
            </w:pPr>
            <w:r>
              <w:rPr>
                <w:spacing w:val="-3"/>
                <w:sz w:val="14"/>
              </w:rPr>
              <w:t>30.000</w:t>
            </w:r>
          </w:p>
          <w:p>
            <w:pPr>
              <w:pStyle w:val="TableParagraph"/>
              <w:spacing w:before="24"/>
              <w:ind w:right="8"/>
              <w:rPr>
                <w:sz w:val="14"/>
              </w:rPr>
            </w:pPr>
            <w:r>
              <w:rPr>
                <w:spacing w:val="-3"/>
                <w:sz w:val="14"/>
              </w:rPr>
              <w:t>1.398.350</w:t>
            </w:r>
          </w:p>
          <w:p>
            <w:pPr>
              <w:pStyle w:val="TableParagraph"/>
              <w:spacing w:before="24"/>
              <w:ind w:right="7"/>
              <w:rPr>
                <w:sz w:val="14"/>
              </w:rPr>
            </w:pPr>
            <w:r>
              <w:rPr>
                <w:w w:val="102"/>
                <w:sz w:val="14"/>
              </w:rPr>
              <w:t>0</w:t>
            </w:r>
          </w:p>
          <w:p>
            <w:pPr>
              <w:pStyle w:val="TableParagraph"/>
              <w:spacing w:before="26"/>
              <w:ind w:right="8"/>
              <w:rPr>
                <w:sz w:val="14"/>
              </w:rPr>
            </w:pPr>
            <w:r>
              <w:rPr>
                <w:spacing w:val="-3"/>
                <w:sz w:val="14"/>
              </w:rPr>
              <w:t>1.398.350</w:t>
            </w:r>
          </w:p>
          <w:p>
            <w:pPr>
              <w:pStyle w:val="TableParagraph"/>
              <w:spacing w:before="24"/>
              <w:ind w:right="7"/>
              <w:rPr>
                <w:sz w:val="14"/>
              </w:rPr>
            </w:pPr>
            <w:r>
              <w:rPr>
                <w:w w:val="102"/>
                <w:sz w:val="14"/>
              </w:rPr>
              <w:t>0</w:t>
            </w:r>
          </w:p>
          <w:p>
            <w:pPr>
              <w:pStyle w:val="TableParagraph"/>
              <w:spacing w:before="23"/>
              <w:ind w:right="8"/>
              <w:rPr>
                <w:sz w:val="14"/>
              </w:rPr>
            </w:pPr>
            <w:r>
              <w:rPr>
                <w:w w:val="102"/>
                <w:sz w:val="14"/>
              </w:rPr>
              <w:t>0</w:t>
            </w:r>
          </w:p>
          <w:p>
            <w:pPr>
              <w:pStyle w:val="TableParagraph"/>
              <w:spacing w:before="27"/>
              <w:ind w:right="7"/>
              <w:rPr>
                <w:sz w:val="14"/>
              </w:rPr>
            </w:pPr>
            <w:r>
              <w:rPr>
                <w:spacing w:val="-3"/>
                <w:sz w:val="14"/>
              </w:rPr>
              <w:t>30.000</w:t>
            </w:r>
          </w:p>
          <w:p>
            <w:pPr>
              <w:pStyle w:val="TableParagraph"/>
              <w:spacing w:before="23"/>
              <w:ind w:right="8"/>
              <w:rPr>
                <w:sz w:val="14"/>
              </w:rPr>
            </w:pPr>
            <w:r>
              <w:rPr>
                <w:w w:val="102"/>
                <w:sz w:val="14"/>
              </w:rPr>
              <w:t>0</w:t>
            </w:r>
          </w:p>
          <w:p>
            <w:pPr>
              <w:pStyle w:val="TableParagraph"/>
              <w:spacing w:before="4"/>
              <w:jc w:val="left"/>
              <w:rPr>
                <w:b/>
                <w:sz w:val="18"/>
              </w:rPr>
            </w:pPr>
          </w:p>
          <w:p>
            <w:pPr>
              <w:pStyle w:val="TableParagraph"/>
              <w:spacing w:before="1"/>
              <w:ind w:right="7"/>
              <w:rPr>
                <w:sz w:val="14"/>
              </w:rPr>
            </w:pPr>
            <w:r>
              <w:rPr>
                <w:w w:val="102"/>
                <w:sz w:val="14"/>
              </w:rPr>
              <w:t>0</w:t>
            </w:r>
          </w:p>
          <w:p>
            <w:pPr>
              <w:pStyle w:val="TableParagraph"/>
              <w:spacing w:before="23"/>
              <w:ind w:right="8"/>
              <w:rPr>
                <w:sz w:val="14"/>
              </w:rPr>
            </w:pPr>
            <w:r>
              <w:rPr>
                <w:spacing w:val="-3"/>
                <w:sz w:val="14"/>
              </w:rPr>
              <w:t>19.892.701</w:t>
            </w:r>
          </w:p>
          <w:p>
            <w:pPr>
              <w:pStyle w:val="TableParagraph"/>
              <w:spacing w:line="133" w:lineRule="exact" w:before="24"/>
              <w:ind w:right="7"/>
              <w:rPr>
                <w:sz w:val="14"/>
              </w:rPr>
            </w:pPr>
            <w:r>
              <w:rPr>
                <w:spacing w:val="-3"/>
                <w:sz w:val="14"/>
              </w:rPr>
              <w:t>19.892.701</w:t>
            </w:r>
          </w:p>
        </w:tc>
      </w:tr>
      <w:tr>
        <w:trPr>
          <w:trHeight w:val="173" w:hRule="atLeast"/>
        </w:trPr>
        <w:tc>
          <w:tcPr>
            <w:tcW w:w="4358" w:type="dxa"/>
            <w:vMerge/>
            <w:tcBorders>
              <w:top w:val="nil"/>
              <w:left w:val="single" w:sz="4" w:space="0" w:color="000000"/>
              <w:right w:val="single" w:sz="6" w:space="0" w:color="000000"/>
            </w:tcBorders>
          </w:tcPr>
          <w:p>
            <w:pPr>
              <w:rPr>
                <w:sz w:val="2"/>
                <w:szCs w:val="2"/>
              </w:rPr>
            </w:pPr>
          </w:p>
        </w:tc>
        <w:tc>
          <w:tcPr>
            <w:tcW w:w="1114" w:type="dxa"/>
            <w:vMerge/>
            <w:tcBorders>
              <w:top w:val="nil"/>
              <w:left w:val="single" w:sz="6" w:space="0" w:color="000000"/>
              <w:right w:val="single" w:sz="6" w:space="0" w:color="000000"/>
            </w:tcBorders>
          </w:tcPr>
          <w:p>
            <w:pPr>
              <w:rPr>
                <w:sz w:val="2"/>
                <w:szCs w:val="2"/>
              </w:rPr>
            </w:pPr>
          </w:p>
        </w:tc>
        <w:tc>
          <w:tcPr>
            <w:tcW w:w="1145" w:type="dxa"/>
            <w:vMerge/>
            <w:tcBorders>
              <w:top w:val="nil"/>
              <w:left w:val="single" w:sz="6" w:space="0" w:color="000000"/>
              <w:right w:val="double" w:sz="3" w:space="0" w:color="000000"/>
            </w:tcBorders>
          </w:tcPr>
          <w:p>
            <w:pPr>
              <w:rPr>
                <w:sz w:val="2"/>
                <w:szCs w:val="2"/>
              </w:rPr>
            </w:pPr>
          </w:p>
        </w:tc>
        <w:tc>
          <w:tcPr>
            <w:tcW w:w="1414" w:type="dxa"/>
            <w:vMerge/>
            <w:tcBorders>
              <w:top w:val="nil"/>
              <w:left w:val="double" w:sz="3" w:space="0" w:color="000000"/>
              <w:right w:val="double" w:sz="3" w:space="0" w:color="000000"/>
            </w:tcBorders>
          </w:tcPr>
          <w:p>
            <w:pPr>
              <w:rPr>
                <w:sz w:val="2"/>
                <w:szCs w:val="2"/>
              </w:rPr>
            </w:pPr>
          </w:p>
        </w:tc>
        <w:tc>
          <w:tcPr>
            <w:tcW w:w="926" w:type="dxa"/>
            <w:tcBorders>
              <w:top w:val="nil"/>
              <w:left w:val="double" w:sz="3" w:space="0" w:color="000000"/>
              <w:right w:val="single" w:sz="6" w:space="0" w:color="000000"/>
            </w:tcBorders>
          </w:tcPr>
          <w:p>
            <w:pPr>
              <w:pStyle w:val="TableParagraph"/>
              <w:jc w:val="left"/>
              <w:rPr>
                <w:rFonts w:ascii="Times New Roman"/>
                <w:sz w:val="10"/>
              </w:rPr>
            </w:pPr>
          </w:p>
        </w:tc>
        <w:tc>
          <w:tcPr>
            <w:tcW w:w="877" w:type="dxa"/>
            <w:tcBorders>
              <w:top w:val="nil"/>
              <w:left w:val="single" w:sz="6" w:space="0" w:color="000000"/>
              <w:right w:val="single" w:sz="6" w:space="0" w:color="000000"/>
            </w:tcBorders>
          </w:tcPr>
          <w:p>
            <w:pPr>
              <w:pStyle w:val="TableParagraph"/>
              <w:jc w:val="left"/>
              <w:rPr>
                <w:rFonts w:ascii="Times New Roman"/>
                <w:sz w:val="10"/>
              </w:rPr>
            </w:pPr>
          </w:p>
        </w:tc>
        <w:tc>
          <w:tcPr>
            <w:tcW w:w="878" w:type="dxa"/>
            <w:tcBorders>
              <w:top w:val="nil"/>
              <w:left w:val="single" w:sz="6" w:space="0" w:color="000000"/>
              <w:right w:val="single" w:sz="6" w:space="0" w:color="000000"/>
            </w:tcBorders>
          </w:tcPr>
          <w:p>
            <w:pPr>
              <w:pStyle w:val="TableParagraph"/>
              <w:jc w:val="left"/>
              <w:rPr>
                <w:rFonts w:ascii="Times New Roman"/>
                <w:sz w:val="10"/>
              </w:rPr>
            </w:pPr>
          </w:p>
        </w:tc>
        <w:tc>
          <w:tcPr>
            <w:tcW w:w="874" w:type="dxa"/>
            <w:tcBorders>
              <w:top w:val="nil"/>
              <w:left w:val="single" w:sz="6" w:space="0" w:color="000000"/>
            </w:tcBorders>
          </w:tcPr>
          <w:p>
            <w:pPr>
              <w:pStyle w:val="TableParagraph"/>
              <w:jc w:val="left"/>
              <w:rPr>
                <w:rFonts w:ascii="Times New Roman"/>
                <w:sz w:val="10"/>
              </w:rPr>
            </w:pPr>
          </w:p>
        </w:tc>
      </w:tr>
    </w:tbl>
    <w:p>
      <w:pPr>
        <w:spacing w:before="15"/>
        <w:ind w:left="3025" w:right="0" w:firstLine="0"/>
        <w:jc w:val="left"/>
        <w:rPr>
          <w:sz w:val="14"/>
        </w:rPr>
      </w:pPr>
      <w:r>
        <w:rPr/>
        <w:drawing>
          <wp:anchor distT="0" distB="0" distL="0" distR="0" allowOverlap="1" layoutInCell="1" locked="0" behindDoc="1" simplePos="0" relativeHeight="233340928">
            <wp:simplePos x="0" y="0"/>
            <wp:positionH relativeFrom="page">
              <wp:posOffset>7037832</wp:posOffset>
            </wp:positionH>
            <wp:positionV relativeFrom="paragraph">
              <wp:posOffset>-128067</wp:posOffset>
            </wp:positionV>
            <wp:extent cx="2248754" cy="128587"/>
            <wp:effectExtent l="0" t="0" r="0" b="0"/>
            <wp:wrapNone/>
            <wp:docPr id="57" name="image25.png"/>
            <wp:cNvGraphicFramePr>
              <a:graphicFrameLocks noChangeAspect="1"/>
            </wp:cNvGraphicFramePr>
            <a:graphic>
              <a:graphicData uri="http://schemas.openxmlformats.org/drawingml/2006/picture">
                <pic:pic>
                  <pic:nvPicPr>
                    <pic:cNvPr id="58" name="image25.png"/>
                    <pic:cNvPicPr/>
                  </pic:nvPicPr>
                  <pic:blipFill>
                    <a:blip r:embed="rId54" cstate="print"/>
                    <a:stretch>
                      <a:fillRect/>
                    </a:stretch>
                  </pic:blipFill>
                  <pic:spPr>
                    <a:xfrm>
                      <a:off x="0" y="0"/>
                      <a:ext cx="2248754" cy="128587"/>
                    </a:xfrm>
                    <a:prstGeom prst="rect">
                      <a:avLst/>
                    </a:prstGeom>
                  </pic:spPr>
                </pic:pic>
              </a:graphicData>
            </a:graphic>
          </wp:anchor>
        </w:drawing>
      </w:r>
      <w:r>
        <w:rPr>
          <w:sz w:val="14"/>
        </w:rPr>
        <w:t>* Deducidas Contribuciones Especiales</w:t>
      </w:r>
    </w:p>
    <w:p>
      <w:pPr>
        <w:spacing w:before="26"/>
        <w:ind w:left="3025" w:right="0" w:firstLine="0"/>
        <w:jc w:val="left"/>
        <w:rPr>
          <w:sz w:val="14"/>
        </w:rPr>
      </w:pPr>
      <w:r>
        <w:rPr>
          <w:sz w:val="14"/>
        </w:rPr>
        <w:t>** Deducidas Contribuciones Especiales y el Fondo Canario de Financiación Municipal.</w:t>
      </w:r>
    </w:p>
    <w:p>
      <w:pPr>
        <w:spacing w:after="0"/>
        <w:jc w:val="left"/>
        <w:rPr>
          <w:sz w:val="14"/>
        </w:rPr>
        <w:sectPr>
          <w:headerReference w:type="default" r:id="rId51"/>
          <w:footerReference w:type="default" r:id="rId52"/>
          <w:pgSz w:w="16840" w:h="11910" w:orient="landscape"/>
          <w:pgMar w:header="283" w:footer="814" w:top="1180" w:bottom="1000" w:left="20" w:right="0"/>
          <w:pgNumType w:start="1"/>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6"/>
        </w:rPr>
      </w:pPr>
    </w:p>
    <w:p>
      <w:pPr>
        <w:pStyle w:val="Heading1"/>
        <w:spacing w:before="93" w:after="18"/>
        <w:ind w:left="4155" w:firstLine="0"/>
      </w:pPr>
      <w:bookmarkStart w:name="_TOC_250000" w:id="10"/>
      <w:bookmarkEnd w:id="10"/>
      <w:r>
        <w:rPr/>
        <w:t>5. ANEXO- ORGANISMOS AUTÓNOMOS-SOCIEDADES MERCANTILES LOCALES</w:t>
      </w:r>
    </w:p>
    <w:p>
      <w:pPr>
        <w:pStyle w:val="BodyText"/>
        <w:spacing w:line="20" w:lineRule="exact"/>
        <w:ind w:left="2214"/>
        <w:rPr>
          <w:sz w:val="2"/>
        </w:rPr>
      </w:pPr>
      <w:r>
        <w:rPr>
          <w:sz w:val="2"/>
        </w:rPr>
        <w:pict>
          <v:group style="width:657.25pt;height:.5pt;mso-position-horizontal-relative:char;mso-position-vertical-relative:line" coordorigin="0,0" coordsize="13145,10">
            <v:line style="position:absolute" from="0,5" to="13145,5" stroked="true" strokeweight=".480011pt" strokecolor="#000000">
              <v:stroke dashstyle="solid"/>
            </v:line>
          </v:group>
        </w:pict>
      </w:r>
      <w:r>
        <w:rPr>
          <w:sz w:val="2"/>
        </w:rPr>
      </w:r>
    </w:p>
    <w:p>
      <w:pPr>
        <w:spacing w:after="0" w:line="20" w:lineRule="exact"/>
        <w:rPr>
          <w:sz w:val="2"/>
        </w:rPr>
        <w:sectPr>
          <w:pgSz w:w="16840" w:h="11910" w:orient="landscape"/>
          <w:pgMar w:header="283" w:footer="814" w:top="1180" w:bottom="1000" w:left="20" w:right="0"/>
        </w:sectPr>
      </w:pPr>
    </w:p>
    <w:p>
      <w:pPr>
        <w:pStyle w:val="BodyText"/>
        <w:spacing w:before="9"/>
        <w:rPr>
          <w:b/>
        </w:rPr>
      </w:pPr>
    </w:p>
    <w:p>
      <w:pPr>
        <w:spacing w:before="93"/>
        <w:ind w:left="0" w:right="204" w:firstLine="0"/>
        <w:jc w:val="center"/>
        <w:rPr>
          <w:b/>
          <w:sz w:val="17"/>
        </w:rPr>
      </w:pPr>
      <w:r>
        <w:rPr>
          <w:b/>
          <w:sz w:val="17"/>
        </w:rPr>
        <w:t>CÁLCULO DE LA ESTIMACIÓN DEL SALDO DE DUDOSO COBRO SEGÚN LEY 3/1999</w:t>
      </w:r>
    </w:p>
    <w:p>
      <w:pPr>
        <w:pStyle w:val="BodyText"/>
        <w:spacing w:before="9"/>
        <w:rPr>
          <w:b/>
          <w:sz w:val="19"/>
        </w:rPr>
      </w:pPr>
    </w:p>
    <w:tbl>
      <w:tblPr>
        <w:tblW w:w="0" w:type="auto"/>
        <w:jc w:val="left"/>
        <w:tblInd w:w="30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094"/>
        <w:gridCol w:w="1036"/>
        <w:gridCol w:w="1035"/>
        <w:gridCol w:w="1035"/>
        <w:gridCol w:w="1035"/>
        <w:gridCol w:w="1035"/>
        <w:gridCol w:w="1083"/>
      </w:tblGrid>
      <w:tr>
        <w:trPr>
          <w:trHeight w:val="169" w:hRule="atLeast"/>
        </w:trPr>
        <w:tc>
          <w:tcPr>
            <w:tcW w:w="4094" w:type="dxa"/>
            <w:vMerge w:val="restart"/>
            <w:tcBorders>
              <w:left w:val="single" w:sz="4" w:space="0" w:color="000000"/>
              <w:bottom w:val="single" w:sz="6" w:space="0" w:color="000000"/>
              <w:right w:val="single" w:sz="6" w:space="0" w:color="000000"/>
            </w:tcBorders>
            <w:shd w:val="clear" w:color="auto" w:fill="BFBFBF"/>
          </w:tcPr>
          <w:p>
            <w:pPr>
              <w:pStyle w:val="TableParagraph"/>
              <w:spacing w:before="102"/>
              <w:ind w:left="1624" w:right="1607"/>
              <w:jc w:val="center"/>
              <w:rPr>
                <w:b/>
                <w:sz w:val="14"/>
              </w:rPr>
            </w:pPr>
            <w:r>
              <w:rPr>
                <w:b/>
                <w:sz w:val="14"/>
              </w:rPr>
              <w:t>CAPÍTULOS</w:t>
            </w:r>
          </w:p>
        </w:tc>
        <w:tc>
          <w:tcPr>
            <w:tcW w:w="6259" w:type="dxa"/>
            <w:gridSpan w:val="6"/>
            <w:tcBorders>
              <w:left w:val="single" w:sz="6" w:space="0" w:color="000000"/>
              <w:bottom w:val="single" w:sz="6" w:space="0" w:color="000000"/>
            </w:tcBorders>
            <w:shd w:val="clear" w:color="auto" w:fill="BFBFBF"/>
          </w:tcPr>
          <w:p>
            <w:pPr>
              <w:pStyle w:val="TableParagraph"/>
              <w:spacing w:line="132" w:lineRule="exact" w:before="18"/>
              <w:ind w:left="991" w:right="969"/>
              <w:jc w:val="center"/>
              <w:rPr>
                <w:b/>
                <w:sz w:val="14"/>
              </w:rPr>
            </w:pPr>
            <w:r>
              <w:rPr>
                <w:b/>
                <w:sz w:val="14"/>
              </w:rPr>
              <w:t>DERECHOS PENDIENTES DE COBRO A 31/ XII / 2024 ( EUROS )</w:t>
            </w:r>
          </w:p>
        </w:tc>
      </w:tr>
      <w:tr>
        <w:trPr>
          <w:trHeight w:val="169" w:hRule="atLeast"/>
        </w:trPr>
        <w:tc>
          <w:tcPr>
            <w:tcW w:w="4094" w:type="dxa"/>
            <w:vMerge/>
            <w:tcBorders>
              <w:top w:val="nil"/>
              <w:left w:val="single" w:sz="4" w:space="0" w:color="000000"/>
              <w:bottom w:val="single" w:sz="6" w:space="0" w:color="000000"/>
              <w:right w:val="single" w:sz="6" w:space="0" w:color="000000"/>
            </w:tcBorders>
            <w:shd w:val="clear" w:color="auto" w:fill="BFBFBF"/>
          </w:tcPr>
          <w:p>
            <w:pPr>
              <w:rPr>
                <w:sz w:val="2"/>
                <w:szCs w:val="2"/>
              </w:rPr>
            </w:pPr>
          </w:p>
        </w:tc>
        <w:tc>
          <w:tcPr>
            <w:tcW w:w="1036"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32" w:lineRule="exact" w:before="18"/>
              <w:ind w:left="122"/>
              <w:jc w:val="left"/>
              <w:rPr>
                <w:b/>
                <w:sz w:val="14"/>
              </w:rPr>
            </w:pPr>
            <w:r>
              <w:rPr>
                <w:b/>
                <w:sz w:val="14"/>
              </w:rPr>
              <w:t>2019 Y ANT.</w:t>
            </w:r>
          </w:p>
        </w:tc>
        <w:tc>
          <w:tcPr>
            <w:tcW w:w="1035"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32" w:lineRule="exact" w:before="18"/>
              <w:ind w:left="340" w:right="326"/>
              <w:jc w:val="center"/>
              <w:rPr>
                <w:b/>
                <w:sz w:val="14"/>
              </w:rPr>
            </w:pPr>
            <w:r>
              <w:rPr>
                <w:b/>
                <w:sz w:val="14"/>
              </w:rPr>
              <w:t>2020</w:t>
            </w:r>
          </w:p>
        </w:tc>
        <w:tc>
          <w:tcPr>
            <w:tcW w:w="1035"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32" w:lineRule="exact" w:before="18"/>
              <w:ind w:left="340" w:right="327"/>
              <w:jc w:val="center"/>
              <w:rPr>
                <w:b/>
                <w:sz w:val="14"/>
              </w:rPr>
            </w:pPr>
            <w:r>
              <w:rPr>
                <w:b/>
                <w:sz w:val="14"/>
              </w:rPr>
              <w:t>2021</w:t>
            </w:r>
          </w:p>
        </w:tc>
        <w:tc>
          <w:tcPr>
            <w:tcW w:w="1035"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32" w:lineRule="exact" w:before="18"/>
              <w:ind w:left="340" w:right="326"/>
              <w:jc w:val="center"/>
              <w:rPr>
                <w:b/>
                <w:sz w:val="14"/>
              </w:rPr>
            </w:pPr>
            <w:r>
              <w:rPr>
                <w:b/>
                <w:sz w:val="14"/>
              </w:rPr>
              <w:t>2022</w:t>
            </w:r>
          </w:p>
        </w:tc>
        <w:tc>
          <w:tcPr>
            <w:tcW w:w="1035" w:type="dxa"/>
            <w:tcBorders>
              <w:top w:val="single" w:sz="6" w:space="0" w:color="000000"/>
              <w:left w:val="single" w:sz="6" w:space="0" w:color="000000"/>
              <w:bottom w:val="single" w:sz="6" w:space="0" w:color="000000"/>
              <w:right w:val="single" w:sz="6" w:space="0" w:color="000000"/>
            </w:tcBorders>
            <w:shd w:val="clear" w:color="auto" w:fill="BFBFBF"/>
          </w:tcPr>
          <w:p>
            <w:pPr>
              <w:pStyle w:val="TableParagraph"/>
              <w:spacing w:line="132" w:lineRule="exact" w:before="18"/>
              <w:ind w:left="340" w:right="327"/>
              <w:jc w:val="center"/>
              <w:rPr>
                <w:b/>
                <w:sz w:val="14"/>
              </w:rPr>
            </w:pPr>
            <w:r>
              <w:rPr>
                <w:b/>
                <w:sz w:val="14"/>
              </w:rPr>
              <w:t>2023</w:t>
            </w:r>
          </w:p>
        </w:tc>
        <w:tc>
          <w:tcPr>
            <w:tcW w:w="1083" w:type="dxa"/>
            <w:tcBorders>
              <w:top w:val="single" w:sz="6" w:space="0" w:color="000000"/>
              <w:left w:val="single" w:sz="6" w:space="0" w:color="000000"/>
              <w:bottom w:val="single" w:sz="6" w:space="0" w:color="000000"/>
            </w:tcBorders>
            <w:shd w:val="clear" w:color="auto" w:fill="BFBFBF"/>
          </w:tcPr>
          <w:p>
            <w:pPr>
              <w:pStyle w:val="TableParagraph"/>
              <w:spacing w:line="132" w:lineRule="exact" w:before="18"/>
              <w:ind w:left="365" w:right="348"/>
              <w:jc w:val="center"/>
              <w:rPr>
                <w:b/>
                <w:sz w:val="14"/>
              </w:rPr>
            </w:pPr>
            <w:r>
              <w:rPr>
                <w:b/>
                <w:sz w:val="14"/>
              </w:rPr>
              <w:t>2024</w:t>
            </w:r>
          </w:p>
        </w:tc>
      </w:tr>
      <w:tr>
        <w:trPr>
          <w:trHeight w:val="189" w:hRule="atLeast"/>
        </w:trPr>
        <w:tc>
          <w:tcPr>
            <w:tcW w:w="4094" w:type="dxa"/>
            <w:tcBorders>
              <w:top w:val="single" w:sz="6" w:space="0" w:color="000000"/>
              <w:left w:val="single" w:sz="4" w:space="0" w:color="000000"/>
              <w:bottom w:val="nil"/>
              <w:right w:val="single" w:sz="6" w:space="0" w:color="000000"/>
            </w:tcBorders>
          </w:tcPr>
          <w:p>
            <w:pPr>
              <w:pStyle w:val="TableParagraph"/>
              <w:spacing w:line="152" w:lineRule="exact" w:before="18"/>
              <w:ind w:left="28"/>
              <w:jc w:val="left"/>
              <w:rPr>
                <w:b/>
                <w:sz w:val="14"/>
              </w:rPr>
            </w:pPr>
            <w:r>
              <w:rPr>
                <w:b/>
                <w:sz w:val="14"/>
              </w:rPr>
              <w:t>CAPITULO I</w:t>
            </w:r>
          </w:p>
        </w:tc>
        <w:tc>
          <w:tcPr>
            <w:tcW w:w="1036" w:type="dxa"/>
            <w:tcBorders>
              <w:top w:val="single" w:sz="6" w:space="0" w:color="000000"/>
              <w:left w:val="single" w:sz="6" w:space="0" w:color="000000"/>
              <w:bottom w:val="nil"/>
              <w:right w:val="single" w:sz="6" w:space="0" w:color="000000"/>
            </w:tcBorders>
          </w:tcPr>
          <w:p>
            <w:pPr>
              <w:pStyle w:val="TableParagraph"/>
              <w:spacing w:line="152" w:lineRule="exact" w:before="18"/>
              <w:ind w:right="10"/>
              <w:rPr>
                <w:b/>
                <w:sz w:val="14"/>
              </w:rPr>
            </w:pPr>
            <w:r>
              <w:rPr>
                <w:b/>
                <w:sz w:val="14"/>
              </w:rPr>
              <w:t>2.348.980</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8"/>
              <w:ind w:right="11"/>
              <w:rPr>
                <w:b/>
                <w:sz w:val="14"/>
              </w:rPr>
            </w:pPr>
            <w:r>
              <w:rPr>
                <w:b/>
                <w:sz w:val="14"/>
              </w:rPr>
              <w:t>237.886</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8"/>
              <w:ind w:right="11"/>
              <w:rPr>
                <w:b/>
                <w:sz w:val="14"/>
              </w:rPr>
            </w:pPr>
            <w:r>
              <w:rPr>
                <w:b/>
                <w:sz w:val="14"/>
              </w:rPr>
              <w:t>95.558</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8"/>
              <w:ind w:right="12"/>
              <w:rPr>
                <w:b/>
                <w:sz w:val="14"/>
              </w:rPr>
            </w:pPr>
            <w:r>
              <w:rPr>
                <w:b/>
                <w:sz w:val="14"/>
              </w:rPr>
              <w:t>38.543</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8"/>
              <w:ind w:right="10"/>
              <w:rPr>
                <w:b/>
                <w:sz w:val="14"/>
              </w:rPr>
            </w:pPr>
            <w:r>
              <w:rPr>
                <w:b/>
                <w:sz w:val="14"/>
              </w:rPr>
              <w:t>31.619</w:t>
            </w:r>
          </w:p>
        </w:tc>
        <w:tc>
          <w:tcPr>
            <w:tcW w:w="1083" w:type="dxa"/>
            <w:tcBorders>
              <w:top w:val="single" w:sz="6" w:space="0" w:color="000000"/>
              <w:left w:val="single" w:sz="6" w:space="0" w:color="000000"/>
              <w:bottom w:val="nil"/>
            </w:tcBorders>
          </w:tcPr>
          <w:p>
            <w:pPr>
              <w:pStyle w:val="TableParagraph"/>
              <w:spacing w:line="152" w:lineRule="exact" w:before="18"/>
              <w:ind w:right="5"/>
              <w:rPr>
                <w:b/>
                <w:sz w:val="14"/>
              </w:rPr>
            </w:pPr>
            <w:r>
              <w:rPr>
                <w:b/>
                <w:sz w:val="14"/>
              </w:rPr>
              <w:t>34.015</w:t>
            </w:r>
          </w:p>
        </w:tc>
      </w:tr>
      <w:tr>
        <w:trPr>
          <w:trHeight w:val="183" w:hRule="atLeast"/>
        </w:trPr>
        <w:tc>
          <w:tcPr>
            <w:tcW w:w="4094" w:type="dxa"/>
            <w:tcBorders>
              <w:top w:val="nil"/>
              <w:left w:val="single" w:sz="4" w:space="0" w:color="000000"/>
              <w:bottom w:val="nil"/>
              <w:right w:val="single" w:sz="6" w:space="0" w:color="000000"/>
            </w:tcBorders>
          </w:tcPr>
          <w:p>
            <w:pPr>
              <w:pStyle w:val="TableParagraph"/>
              <w:spacing w:line="155" w:lineRule="exact" w:before="8"/>
              <w:ind w:left="28"/>
              <w:jc w:val="left"/>
              <w:rPr>
                <w:sz w:val="14"/>
              </w:rPr>
            </w:pPr>
            <w:r>
              <w:rPr>
                <w:sz w:val="14"/>
              </w:rPr>
              <w:t>% COBRABLE</w:t>
            </w:r>
          </w:p>
        </w:tc>
        <w:tc>
          <w:tcPr>
            <w:tcW w:w="1036" w:type="dxa"/>
            <w:tcBorders>
              <w:top w:val="nil"/>
              <w:left w:val="single" w:sz="6" w:space="0" w:color="000000"/>
              <w:bottom w:val="nil"/>
              <w:right w:val="single" w:sz="6" w:space="0" w:color="000000"/>
            </w:tcBorders>
          </w:tcPr>
          <w:p>
            <w:pPr>
              <w:pStyle w:val="TableParagraph"/>
              <w:spacing w:line="155" w:lineRule="exact" w:before="8"/>
              <w:ind w:right="10"/>
              <w:rPr>
                <w:sz w:val="14"/>
              </w:rPr>
            </w:pPr>
            <w:r>
              <w:rPr>
                <w:sz w:val="14"/>
              </w:rPr>
              <w:t>0,05</w:t>
            </w:r>
          </w:p>
        </w:tc>
        <w:tc>
          <w:tcPr>
            <w:tcW w:w="1035" w:type="dxa"/>
            <w:tcBorders>
              <w:top w:val="nil"/>
              <w:left w:val="single" w:sz="6" w:space="0" w:color="000000"/>
              <w:bottom w:val="nil"/>
              <w:right w:val="single" w:sz="6" w:space="0" w:color="000000"/>
            </w:tcBorders>
          </w:tcPr>
          <w:p>
            <w:pPr>
              <w:pStyle w:val="TableParagraph"/>
              <w:spacing w:line="155" w:lineRule="exact" w:before="8"/>
              <w:ind w:right="11"/>
              <w:rPr>
                <w:sz w:val="14"/>
              </w:rPr>
            </w:pPr>
            <w:r>
              <w:rPr>
                <w:sz w:val="14"/>
              </w:rPr>
              <w:t>0,3</w:t>
            </w:r>
          </w:p>
        </w:tc>
        <w:tc>
          <w:tcPr>
            <w:tcW w:w="1035" w:type="dxa"/>
            <w:tcBorders>
              <w:top w:val="nil"/>
              <w:left w:val="single" w:sz="6" w:space="0" w:color="000000"/>
              <w:bottom w:val="nil"/>
              <w:right w:val="single" w:sz="6" w:space="0" w:color="000000"/>
            </w:tcBorders>
          </w:tcPr>
          <w:p>
            <w:pPr>
              <w:pStyle w:val="TableParagraph"/>
              <w:spacing w:line="155" w:lineRule="exact" w:before="8"/>
              <w:ind w:right="11"/>
              <w:rPr>
                <w:sz w:val="14"/>
              </w:rPr>
            </w:pPr>
            <w:r>
              <w:rPr>
                <w:sz w:val="14"/>
              </w:rPr>
              <w:t>0,6</w:t>
            </w:r>
          </w:p>
        </w:tc>
        <w:tc>
          <w:tcPr>
            <w:tcW w:w="1035" w:type="dxa"/>
            <w:tcBorders>
              <w:top w:val="nil"/>
              <w:left w:val="single" w:sz="6" w:space="0" w:color="000000"/>
              <w:bottom w:val="nil"/>
              <w:right w:val="single" w:sz="6" w:space="0" w:color="000000"/>
            </w:tcBorders>
          </w:tcPr>
          <w:p>
            <w:pPr>
              <w:pStyle w:val="TableParagraph"/>
              <w:spacing w:line="155" w:lineRule="exact" w:before="8"/>
              <w:ind w:right="12"/>
              <w:rPr>
                <w:sz w:val="14"/>
              </w:rPr>
            </w:pPr>
            <w:r>
              <w:rPr>
                <w:w w:val="102"/>
                <w:sz w:val="14"/>
              </w:rPr>
              <w:t>1</w:t>
            </w:r>
          </w:p>
        </w:tc>
        <w:tc>
          <w:tcPr>
            <w:tcW w:w="1035" w:type="dxa"/>
            <w:tcBorders>
              <w:top w:val="nil"/>
              <w:left w:val="single" w:sz="6" w:space="0" w:color="000000"/>
              <w:bottom w:val="nil"/>
              <w:right w:val="single" w:sz="6" w:space="0" w:color="000000"/>
            </w:tcBorders>
          </w:tcPr>
          <w:p>
            <w:pPr>
              <w:pStyle w:val="TableParagraph"/>
              <w:spacing w:line="155" w:lineRule="exact" w:before="8"/>
              <w:ind w:right="10"/>
              <w:rPr>
                <w:sz w:val="14"/>
              </w:rPr>
            </w:pPr>
            <w:r>
              <w:rPr>
                <w:w w:val="102"/>
                <w:sz w:val="14"/>
              </w:rPr>
              <w:t>1</w:t>
            </w:r>
          </w:p>
        </w:tc>
        <w:tc>
          <w:tcPr>
            <w:tcW w:w="1083" w:type="dxa"/>
            <w:tcBorders>
              <w:top w:val="nil"/>
              <w:left w:val="single" w:sz="6" w:space="0" w:color="000000"/>
              <w:bottom w:val="nil"/>
            </w:tcBorders>
          </w:tcPr>
          <w:p>
            <w:pPr>
              <w:pStyle w:val="TableParagraph"/>
              <w:spacing w:line="155" w:lineRule="exact" w:before="8"/>
              <w:ind w:right="5"/>
              <w:rPr>
                <w:sz w:val="14"/>
              </w:rPr>
            </w:pPr>
            <w:r>
              <w:rPr>
                <w:w w:val="102"/>
                <w:sz w:val="14"/>
              </w:rPr>
              <w:t>1</w:t>
            </w:r>
          </w:p>
        </w:tc>
      </w:tr>
      <w:tr>
        <w:trPr>
          <w:trHeight w:val="167" w:hRule="atLeast"/>
        </w:trPr>
        <w:tc>
          <w:tcPr>
            <w:tcW w:w="4094" w:type="dxa"/>
            <w:tcBorders>
              <w:top w:val="nil"/>
              <w:left w:val="single" w:sz="4" w:space="0" w:color="000000"/>
              <w:bottom w:val="single" w:sz="6" w:space="0" w:color="000000"/>
              <w:right w:val="single" w:sz="6" w:space="0" w:color="000000"/>
            </w:tcBorders>
          </w:tcPr>
          <w:p>
            <w:pPr>
              <w:pStyle w:val="TableParagraph"/>
              <w:spacing w:line="136" w:lineRule="exact" w:before="12"/>
              <w:ind w:left="28"/>
              <w:jc w:val="left"/>
              <w:rPr>
                <w:sz w:val="14"/>
              </w:rPr>
            </w:pPr>
            <w:r>
              <w:rPr>
                <w:sz w:val="14"/>
              </w:rPr>
              <w:t>Ingresos Estimados</w:t>
            </w:r>
          </w:p>
        </w:tc>
        <w:tc>
          <w:tcPr>
            <w:tcW w:w="1036" w:type="dxa"/>
            <w:tcBorders>
              <w:top w:val="nil"/>
              <w:left w:val="single" w:sz="6" w:space="0" w:color="000000"/>
              <w:bottom w:val="single" w:sz="6" w:space="0" w:color="000000"/>
              <w:right w:val="single" w:sz="6" w:space="0" w:color="000000"/>
            </w:tcBorders>
          </w:tcPr>
          <w:p>
            <w:pPr>
              <w:pStyle w:val="TableParagraph"/>
              <w:spacing w:line="136" w:lineRule="exact" w:before="12"/>
              <w:ind w:right="10"/>
              <w:rPr>
                <w:sz w:val="14"/>
              </w:rPr>
            </w:pPr>
            <w:r>
              <w:rPr>
                <w:sz w:val="14"/>
              </w:rPr>
              <w:t>117.449</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2"/>
              <w:ind w:right="11"/>
              <w:rPr>
                <w:sz w:val="14"/>
              </w:rPr>
            </w:pPr>
            <w:r>
              <w:rPr>
                <w:sz w:val="14"/>
              </w:rPr>
              <w:t>71.366</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2"/>
              <w:ind w:right="11"/>
              <w:rPr>
                <w:sz w:val="14"/>
              </w:rPr>
            </w:pPr>
            <w:r>
              <w:rPr>
                <w:sz w:val="14"/>
              </w:rPr>
              <w:t>57.335</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2"/>
              <w:ind w:right="12"/>
              <w:rPr>
                <w:sz w:val="14"/>
              </w:rPr>
            </w:pPr>
            <w:r>
              <w:rPr>
                <w:sz w:val="14"/>
              </w:rPr>
              <w:t>38.543</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2"/>
              <w:ind w:right="10"/>
              <w:rPr>
                <w:sz w:val="14"/>
              </w:rPr>
            </w:pPr>
            <w:r>
              <w:rPr>
                <w:sz w:val="14"/>
              </w:rPr>
              <w:t>31.619</w:t>
            </w:r>
          </w:p>
        </w:tc>
        <w:tc>
          <w:tcPr>
            <w:tcW w:w="1083" w:type="dxa"/>
            <w:tcBorders>
              <w:top w:val="nil"/>
              <w:left w:val="single" w:sz="6" w:space="0" w:color="000000"/>
              <w:bottom w:val="single" w:sz="6" w:space="0" w:color="000000"/>
            </w:tcBorders>
          </w:tcPr>
          <w:p>
            <w:pPr>
              <w:pStyle w:val="TableParagraph"/>
              <w:spacing w:line="136" w:lineRule="exact" w:before="12"/>
              <w:ind w:right="5"/>
              <w:rPr>
                <w:sz w:val="14"/>
              </w:rPr>
            </w:pPr>
            <w:r>
              <w:rPr>
                <w:sz w:val="14"/>
              </w:rPr>
              <w:t>34.015</w:t>
            </w:r>
          </w:p>
        </w:tc>
      </w:tr>
      <w:tr>
        <w:trPr>
          <w:trHeight w:val="190" w:hRule="atLeast"/>
        </w:trPr>
        <w:tc>
          <w:tcPr>
            <w:tcW w:w="4094" w:type="dxa"/>
            <w:tcBorders>
              <w:top w:val="single" w:sz="6" w:space="0" w:color="000000"/>
              <w:left w:val="single" w:sz="4" w:space="0" w:color="000000"/>
              <w:bottom w:val="nil"/>
              <w:right w:val="single" w:sz="6" w:space="0" w:color="000000"/>
            </w:tcBorders>
          </w:tcPr>
          <w:p>
            <w:pPr>
              <w:pStyle w:val="TableParagraph"/>
              <w:spacing w:line="152" w:lineRule="exact" w:before="19"/>
              <w:ind w:left="28"/>
              <w:jc w:val="left"/>
              <w:rPr>
                <w:b/>
                <w:sz w:val="14"/>
              </w:rPr>
            </w:pPr>
            <w:r>
              <w:rPr>
                <w:b/>
                <w:sz w:val="14"/>
              </w:rPr>
              <w:t>CAPITULO I I</w:t>
            </w:r>
          </w:p>
        </w:tc>
        <w:tc>
          <w:tcPr>
            <w:tcW w:w="1036" w:type="dxa"/>
            <w:tcBorders>
              <w:top w:val="single" w:sz="6" w:space="0" w:color="000000"/>
              <w:left w:val="single" w:sz="6" w:space="0" w:color="000000"/>
              <w:bottom w:val="nil"/>
              <w:right w:val="single" w:sz="6" w:space="0" w:color="000000"/>
            </w:tcBorders>
          </w:tcPr>
          <w:p>
            <w:pPr>
              <w:pStyle w:val="TableParagraph"/>
              <w:spacing w:line="152" w:lineRule="exact" w:before="19"/>
              <w:ind w:right="10"/>
              <w:rPr>
                <w:b/>
                <w:sz w:val="14"/>
              </w:rPr>
            </w:pPr>
            <w:r>
              <w:rPr>
                <w:b/>
                <w:sz w:val="14"/>
              </w:rPr>
              <w:t>682.685</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9"/>
              <w:ind w:right="11"/>
              <w:rPr>
                <w:b/>
                <w:sz w:val="14"/>
              </w:rPr>
            </w:pPr>
            <w:r>
              <w:rPr>
                <w:b/>
                <w:w w:val="102"/>
                <w:sz w:val="14"/>
              </w:rPr>
              <w:t>0</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9"/>
              <w:ind w:right="11"/>
              <w:rPr>
                <w:b/>
                <w:sz w:val="14"/>
              </w:rPr>
            </w:pPr>
            <w:r>
              <w:rPr>
                <w:b/>
                <w:sz w:val="14"/>
              </w:rPr>
              <w:t>89</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9"/>
              <w:ind w:right="12"/>
              <w:rPr>
                <w:b/>
                <w:sz w:val="14"/>
              </w:rPr>
            </w:pPr>
            <w:r>
              <w:rPr>
                <w:b/>
                <w:sz w:val="14"/>
              </w:rPr>
              <w:t>2.073</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9"/>
              <w:ind w:right="10"/>
              <w:rPr>
                <w:b/>
                <w:sz w:val="14"/>
              </w:rPr>
            </w:pPr>
            <w:r>
              <w:rPr>
                <w:b/>
                <w:sz w:val="14"/>
              </w:rPr>
              <w:t>2.371</w:t>
            </w:r>
          </w:p>
        </w:tc>
        <w:tc>
          <w:tcPr>
            <w:tcW w:w="1083" w:type="dxa"/>
            <w:tcBorders>
              <w:top w:val="single" w:sz="6" w:space="0" w:color="000000"/>
              <w:left w:val="single" w:sz="6" w:space="0" w:color="000000"/>
              <w:bottom w:val="nil"/>
            </w:tcBorders>
          </w:tcPr>
          <w:p>
            <w:pPr>
              <w:pStyle w:val="TableParagraph"/>
              <w:spacing w:line="152" w:lineRule="exact" w:before="19"/>
              <w:ind w:right="5"/>
              <w:rPr>
                <w:b/>
                <w:sz w:val="14"/>
              </w:rPr>
            </w:pPr>
            <w:r>
              <w:rPr>
                <w:b/>
                <w:sz w:val="14"/>
              </w:rPr>
              <w:t>242</w:t>
            </w:r>
          </w:p>
        </w:tc>
      </w:tr>
      <w:tr>
        <w:trPr>
          <w:trHeight w:val="182" w:hRule="atLeast"/>
        </w:trPr>
        <w:tc>
          <w:tcPr>
            <w:tcW w:w="4094" w:type="dxa"/>
            <w:tcBorders>
              <w:top w:val="nil"/>
              <w:left w:val="single" w:sz="4" w:space="0" w:color="000000"/>
              <w:bottom w:val="nil"/>
              <w:right w:val="single" w:sz="6" w:space="0" w:color="000000"/>
            </w:tcBorders>
          </w:tcPr>
          <w:p>
            <w:pPr>
              <w:pStyle w:val="TableParagraph"/>
              <w:spacing w:line="154" w:lineRule="exact" w:before="8"/>
              <w:ind w:left="28"/>
              <w:jc w:val="left"/>
              <w:rPr>
                <w:sz w:val="14"/>
              </w:rPr>
            </w:pPr>
            <w:r>
              <w:rPr>
                <w:sz w:val="14"/>
              </w:rPr>
              <w:t>% COBRABLE</w:t>
            </w:r>
          </w:p>
        </w:tc>
        <w:tc>
          <w:tcPr>
            <w:tcW w:w="1036" w:type="dxa"/>
            <w:tcBorders>
              <w:top w:val="nil"/>
              <w:left w:val="single" w:sz="6" w:space="0" w:color="000000"/>
              <w:bottom w:val="nil"/>
              <w:right w:val="single" w:sz="6" w:space="0" w:color="000000"/>
            </w:tcBorders>
          </w:tcPr>
          <w:p>
            <w:pPr>
              <w:pStyle w:val="TableParagraph"/>
              <w:spacing w:line="154" w:lineRule="exact" w:before="8"/>
              <w:ind w:right="10"/>
              <w:rPr>
                <w:sz w:val="14"/>
              </w:rPr>
            </w:pPr>
            <w:r>
              <w:rPr>
                <w:sz w:val="14"/>
              </w:rPr>
              <w:t>0,05</w:t>
            </w:r>
          </w:p>
        </w:tc>
        <w:tc>
          <w:tcPr>
            <w:tcW w:w="1035" w:type="dxa"/>
            <w:tcBorders>
              <w:top w:val="nil"/>
              <w:left w:val="single" w:sz="6" w:space="0" w:color="000000"/>
              <w:bottom w:val="nil"/>
              <w:right w:val="single" w:sz="6" w:space="0" w:color="000000"/>
            </w:tcBorders>
          </w:tcPr>
          <w:p>
            <w:pPr>
              <w:pStyle w:val="TableParagraph"/>
              <w:spacing w:line="154" w:lineRule="exact" w:before="8"/>
              <w:ind w:right="11"/>
              <w:rPr>
                <w:sz w:val="14"/>
              </w:rPr>
            </w:pPr>
            <w:r>
              <w:rPr>
                <w:sz w:val="14"/>
              </w:rPr>
              <w:t>0,3</w:t>
            </w:r>
          </w:p>
        </w:tc>
        <w:tc>
          <w:tcPr>
            <w:tcW w:w="1035" w:type="dxa"/>
            <w:tcBorders>
              <w:top w:val="nil"/>
              <w:left w:val="single" w:sz="6" w:space="0" w:color="000000"/>
              <w:bottom w:val="nil"/>
              <w:right w:val="single" w:sz="6" w:space="0" w:color="000000"/>
            </w:tcBorders>
          </w:tcPr>
          <w:p>
            <w:pPr>
              <w:pStyle w:val="TableParagraph"/>
              <w:spacing w:line="154" w:lineRule="exact" w:before="8"/>
              <w:ind w:right="11"/>
              <w:rPr>
                <w:sz w:val="14"/>
              </w:rPr>
            </w:pPr>
            <w:r>
              <w:rPr>
                <w:sz w:val="14"/>
              </w:rPr>
              <w:t>0,6</w:t>
            </w:r>
          </w:p>
        </w:tc>
        <w:tc>
          <w:tcPr>
            <w:tcW w:w="1035" w:type="dxa"/>
            <w:tcBorders>
              <w:top w:val="nil"/>
              <w:left w:val="single" w:sz="6" w:space="0" w:color="000000"/>
              <w:bottom w:val="nil"/>
              <w:right w:val="single" w:sz="6" w:space="0" w:color="000000"/>
            </w:tcBorders>
          </w:tcPr>
          <w:p>
            <w:pPr>
              <w:pStyle w:val="TableParagraph"/>
              <w:spacing w:line="154" w:lineRule="exact" w:before="8"/>
              <w:ind w:right="12"/>
              <w:rPr>
                <w:sz w:val="14"/>
              </w:rPr>
            </w:pPr>
            <w:r>
              <w:rPr>
                <w:w w:val="102"/>
                <w:sz w:val="14"/>
              </w:rPr>
              <w:t>1</w:t>
            </w:r>
          </w:p>
        </w:tc>
        <w:tc>
          <w:tcPr>
            <w:tcW w:w="1035" w:type="dxa"/>
            <w:tcBorders>
              <w:top w:val="nil"/>
              <w:left w:val="single" w:sz="6" w:space="0" w:color="000000"/>
              <w:bottom w:val="nil"/>
              <w:right w:val="single" w:sz="6" w:space="0" w:color="000000"/>
            </w:tcBorders>
          </w:tcPr>
          <w:p>
            <w:pPr>
              <w:pStyle w:val="TableParagraph"/>
              <w:spacing w:line="154" w:lineRule="exact" w:before="8"/>
              <w:ind w:right="10"/>
              <w:rPr>
                <w:sz w:val="14"/>
              </w:rPr>
            </w:pPr>
            <w:r>
              <w:rPr>
                <w:w w:val="102"/>
                <w:sz w:val="14"/>
              </w:rPr>
              <w:t>1</w:t>
            </w:r>
          </w:p>
        </w:tc>
        <w:tc>
          <w:tcPr>
            <w:tcW w:w="1083" w:type="dxa"/>
            <w:tcBorders>
              <w:top w:val="nil"/>
              <w:left w:val="single" w:sz="6" w:space="0" w:color="000000"/>
              <w:bottom w:val="nil"/>
            </w:tcBorders>
          </w:tcPr>
          <w:p>
            <w:pPr>
              <w:pStyle w:val="TableParagraph"/>
              <w:spacing w:line="154" w:lineRule="exact" w:before="8"/>
              <w:ind w:right="5"/>
              <w:rPr>
                <w:sz w:val="14"/>
              </w:rPr>
            </w:pPr>
            <w:r>
              <w:rPr>
                <w:w w:val="102"/>
                <w:sz w:val="14"/>
              </w:rPr>
              <w:t>1</w:t>
            </w:r>
          </w:p>
        </w:tc>
      </w:tr>
      <w:tr>
        <w:trPr>
          <w:trHeight w:val="166" w:hRule="atLeast"/>
        </w:trPr>
        <w:tc>
          <w:tcPr>
            <w:tcW w:w="4094" w:type="dxa"/>
            <w:tcBorders>
              <w:top w:val="nil"/>
              <w:left w:val="single" w:sz="4" w:space="0" w:color="000000"/>
              <w:bottom w:val="single" w:sz="6" w:space="0" w:color="000000"/>
              <w:right w:val="single" w:sz="6" w:space="0" w:color="000000"/>
            </w:tcBorders>
          </w:tcPr>
          <w:p>
            <w:pPr>
              <w:pStyle w:val="TableParagraph"/>
              <w:spacing w:line="136" w:lineRule="exact" w:before="10"/>
              <w:ind w:left="28"/>
              <w:jc w:val="left"/>
              <w:rPr>
                <w:sz w:val="14"/>
              </w:rPr>
            </w:pPr>
            <w:r>
              <w:rPr>
                <w:sz w:val="14"/>
              </w:rPr>
              <w:t>Ingresos Estimados</w:t>
            </w:r>
          </w:p>
        </w:tc>
        <w:tc>
          <w:tcPr>
            <w:tcW w:w="1036" w:type="dxa"/>
            <w:tcBorders>
              <w:top w:val="nil"/>
              <w:left w:val="single" w:sz="6" w:space="0" w:color="000000"/>
              <w:bottom w:val="single" w:sz="6" w:space="0" w:color="000000"/>
              <w:right w:val="single" w:sz="6" w:space="0" w:color="000000"/>
            </w:tcBorders>
          </w:tcPr>
          <w:p>
            <w:pPr>
              <w:pStyle w:val="TableParagraph"/>
              <w:spacing w:line="136" w:lineRule="exact" w:before="10"/>
              <w:ind w:right="10"/>
              <w:rPr>
                <w:sz w:val="14"/>
              </w:rPr>
            </w:pPr>
            <w:r>
              <w:rPr>
                <w:sz w:val="14"/>
              </w:rPr>
              <w:t>34.134</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1"/>
              <w:rPr>
                <w:sz w:val="14"/>
              </w:rPr>
            </w:pPr>
            <w:r>
              <w:rPr>
                <w:w w:val="102"/>
                <w:sz w:val="14"/>
              </w:rPr>
              <w:t>0</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1"/>
              <w:rPr>
                <w:sz w:val="14"/>
              </w:rPr>
            </w:pPr>
            <w:r>
              <w:rPr>
                <w:sz w:val="14"/>
              </w:rPr>
              <w:t>54</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2"/>
              <w:rPr>
                <w:sz w:val="14"/>
              </w:rPr>
            </w:pPr>
            <w:r>
              <w:rPr>
                <w:sz w:val="14"/>
              </w:rPr>
              <w:t>2.073</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0"/>
              <w:rPr>
                <w:sz w:val="14"/>
              </w:rPr>
            </w:pPr>
            <w:r>
              <w:rPr>
                <w:sz w:val="14"/>
              </w:rPr>
              <w:t>2.371</w:t>
            </w:r>
          </w:p>
        </w:tc>
        <w:tc>
          <w:tcPr>
            <w:tcW w:w="1083" w:type="dxa"/>
            <w:tcBorders>
              <w:top w:val="nil"/>
              <w:left w:val="single" w:sz="6" w:space="0" w:color="000000"/>
              <w:bottom w:val="single" w:sz="6" w:space="0" w:color="000000"/>
            </w:tcBorders>
          </w:tcPr>
          <w:p>
            <w:pPr>
              <w:pStyle w:val="TableParagraph"/>
              <w:spacing w:line="136" w:lineRule="exact" w:before="10"/>
              <w:ind w:right="5"/>
              <w:rPr>
                <w:sz w:val="14"/>
              </w:rPr>
            </w:pPr>
            <w:r>
              <w:rPr>
                <w:sz w:val="14"/>
              </w:rPr>
              <w:t>242</w:t>
            </w:r>
          </w:p>
        </w:tc>
      </w:tr>
      <w:tr>
        <w:trPr>
          <w:trHeight w:val="190" w:hRule="atLeast"/>
        </w:trPr>
        <w:tc>
          <w:tcPr>
            <w:tcW w:w="4094" w:type="dxa"/>
            <w:tcBorders>
              <w:top w:val="single" w:sz="6" w:space="0" w:color="000000"/>
              <w:left w:val="single" w:sz="4" w:space="0" w:color="000000"/>
              <w:bottom w:val="nil"/>
              <w:right w:val="single" w:sz="6" w:space="0" w:color="000000"/>
            </w:tcBorders>
          </w:tcPr>
          <w:p>
            <w:pPr>
              <w:pStyle w:val="TableParagraph"/>
              <w:spacing w:line="152" w:lineRule="exact" w:before="19"/>
              <w:ind w:left="28"/>
              <w:jc w:val="left"/>
              <w:rPr>
                <w:b/>
                <w:sz w:val="14"/>
              </w:rPr>
            </w:pPr>
            <w:r>
              <w:rPr>
                <w:b/>
                <w:sz w:val="14"/>
              </w:rPr>
              <w:t>CAPITULO I I I</w:t>
            </w:r>
          </w:p>
        </w:tc>
        <w:tc>
          <w:tcPr>
            <w:tcW w:w="1036" w:type="dxa"/>
            <w:tcBorders>
              <w:top w:val="single" w:sz="6" w:space="0" w:color="000000"/>
              <w:left w:val="single" w:sz="6" w:space="0" w:color="000000"/>
              <w:bottom w:val="nil"/>
              <w:right w:val="single" w:sz="6" w:space="0" w:color="000000"/>
            </w:tcBorders>
          </w:tcPr>
          <w:p>
            <w:pPr>
              <w:pStyle w:val="TableParagraph"/>
              <w:spacing w:line="152" w:lineRule="exact" w:before="19"/>
              <w:ind w:right="10"/>
              <w:rPr>
                <w:b/>
                <w:sz w:val="14"/>
              </w:rPr>
            </w:pPr>
            <w:r>
              <w:rPr>
                <w:b/>
                <w:sz w:val="14"/>
              </w:rPr>
              <w:t>3.402.140</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9"/>
              <w:ind w:right="11"/>
              <w:rPr>
                <w:b/>
                <w:sz w:val="14"/>
              </w:rPr>
            </w:pPr>
            <w:r>
              <w:rPr>
                <w:b/>
                <w:sz w:val="14"/>
              </w:rPr>
              <w:t>305.731</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9"/>
              <w:ind w:right="11"/>
              <w:rPr>
                <w:b/>
                <w:sz w:val="14"/>
              </w:rPr>
            </w:pPr>
            <w:r>
              <w:rPr>
                <w:b/>
                <w:sz w:val="14"/>
              </w:rPr>
              <w:t>342.751</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9"/>
              <w:ind w:right="12"/>
              <w:rPr>
                <w:b/>
                <w:sz w:val="14"/>
              </w:rPr>
            </w:pPr>
            <w:r>
              <w:rPr>
                <w:b/>
                <w:sz w:val="14"/>
              </w:rPr>
              <w:t>487.972</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9"/>
              <w:ind w:right="10"/>
              <w:rPr>
                <w:b/>
                <w:sz w:val="14"/>
              </w:rPr>
            </w:pPr>
            <w:r>
              <w:rPr>
                <w:b/>
                <w:sz w:val="14"/>
              </w:rPr>
              <w:t>460.855</w:t>
            </w:r>
          </w:p>
        </w:tc>
        <w:tc>
          <w:tcPr>
            <w:tcW w:w="1083" w:type="dxa"/>
            <w:tcBorders>
              <w:top w:val="single" w:sz="6" w:space="0" w:color="000000"/>
              <w:left w:val="single" w:sz="6" w:space="0" w:color="000000"/>
              <w:bottom w:val="nil"/>
            </w:tcBorders>
          </w:tcPr>
          <w:p>
            <w:pPr>
              <w:pStyle w:val="TableParagraph"/>
              <w:spacing w:line="152" w:lineRule="exact" w:before="19"/>
              <w:ind w:right="5"/>
              <w:rPr>
                <w:b/>
                <w:sz w:val="14"/>
              </w:rPr>
            </w:pPr>
            <w:r>
              <w:rPr>
                <w:b/>
                <w:sz w:val="14"/>
              </w:rPr>
              <w:t>1.964.980</w:t>
            </w:r>
          </w:p>
        </w:tc>
      </w:tr>
      <w:tr>
        <w:trPr>
          <w:trHeight w:val="182" w:hRule="atLeast"/>
        </w:trPr>
        <w:tc>
          <w:tcPr>
            <w:tcW w:w="4094" w:type="dxa"/>
            <w:tcBorders>
              <w:top w:val="nil"/>
              <w:left w:val="single" w:sz="4" w:space="0" w:color="000000"/>
              <w:bottom w:val="nil"/>
              <w:right w:val="single" w:sz="6" w:space="0" w:color="000000"/>
            </w:tcBorders>
          </w:tcPr>
          <w:p>
            <w:pPr>
              <w:pStyle w:val="TableParagraph"/>
              <w:spacing w:line="154" w:lineRule="exact" w:before="8"/>
              <w:ind w:left="28"/>
              <w:jc w:val="left"/>
              <w:rPr>
                <w:sz w:val="14"/>
              </w:rPr>
            </w:pPr>
            <w:r>
              <w:rPr>
                <w:sz w:val="14"/>
              </w:rPr>
              <w:t>TASAS, PRECIOS PÚBLICOS Y OTROS INGRESOS</w:t>
            </w:r>
          </w:p>
        </w:tc>
        <w:tc>
          <w:tcPr>
            <w:tcW w:w="1036" w:type="dxa"/>
            <w:tcBorders>
              <w:top w:val="nil"/>
              <w:left w:val="single" w:sz="6" w:space="0" w:color="000000"/>
              <w:bottom w:val="nil"/>
              <w:right w:val="single" w:sz="6" w:space="0" w:color="000000"/>
            </w:tcBorders>
          </w:tcPr>
          <w:p>
            <w:pPr>
              <w:pStyle w:val="TableParagraph"/>
              <w:spacing w:line="154" w:lineRule="exact" w:before="8"/>
              <w:ind w:right="10"/>
              <w:rPr>
                <w:sz w:val="14"/>
              </w:rPr>
            </w:pPr>
            <w:r>
              <w:rPr>
                <w:sz w:val="14"/>
              </w:rPr>
              <w:t>2.345.343</w:t>
            </w:r>
          </w:p>
        </w:tc>
        <w:tc>
          <w:tcPr>
            <w:tcW w:w="1035" w:type="dxa"/>
            <w:tcBorders>
              <w:top w:val="nil"/>
              <w:left w:val="single" w:sz="6" w:space="0" w:color="000000"/>
              <w:bottom w:val="nil"/>
              <w:right w:val="single" w:sz="6" w:space="0" w:color="000000"/>
            </w:tcBorders>
          </w:tcPr>
          <w:p>
            <w:pPr>
              <w:pStyle w:val="TableParagraph"/>
              <w:spacing w:line="154" w:lineRule="exact" w:before="8"/>
              <w:ind w:right="11"/>
              <w:rPr>
                <w:sz w:val="14"/>
              </w:rPr>
            </w:pPr>
            <w:r>
              <w:rPr>
                <w:sz w:val="14"/>
              </w:rPr>
              <w:t>270.555</w:t>
            </w:r>
          </w:p>
        </w:tc>
        <w:tc>
          <w:tcPr>
            <w:tcW w:w="1035" w:type="dxa"/>
            <w:tcBorders>
              <w:top w:val="nil"/>
              <w:left w:val="single" w:sz="6" w:space="0" w:color="000000"/>
              <w:bottom w:val="nil"/>
              <w:right w:val="single" w:sz="6" w:space="0" w:color="000000"/>
            </w:tcBorders>
          </w:tcPr>
          <w:p>
            <w:pPr>
              <w:pStyle w:val="TableParagraph"/>
              <w:spacing w:line="154" w:lineRule="exact" w:before="8"/>
              <w:ind w:right="11"/>
              <w:rPr>
                <w:sz w:val="14"/>
              </w:rPr>
            </w:pPr>
            <w:r>
              <w:rPr>
                <w:sz w:val="14"/>
              </w:rPr>
              <w:t>291.313</w:t>
            </w:r>
          </w:p>
        </w:tc>
        <w:tc>
          <w:tcPr>
            <w:tcW w:w="1035" w:type="dxa"/>
            <w:tcBorders>
              <w:top w:val="nil"/>
              <w:left w:val="single" w:sz="6" w:space="0" w:color="000000"/>
              <w:bottom w:val="nil"/>
              <w:right w:val="single" w:sz="6" w:space="0" w:color="000000"/>
            </w:tcBorders>
          </w:tcPr>
          <w:p>
            <w:pPr>
              <w:pStyle w:val="TableParagraph"/>
              <w:spacing w:line="154" w:lineRule="exact" w:before="8"/>
              <w:ind w:right="12"/>
              <w:rPr>
                <w:sz w:val="14"/>
              </w:rPr>
            </w:pPr>
            <w:r>
              <w:rPr>
                <w:sz w:val="14"/>
              </w:rPr>
              <w:t>340.946</w:t>
            </w:r>
          </w:p>
        </w:tc>
        <w:tc>
          <w:tcPr>
            <w:tcW w:w="1035" w:type="dxa"/>
            <w:tcBorders>
              <w:top w:val="nil"/>
              <w:left w:val="single" w:sz="6" w:space="0" w:color="000000"/>
              <w:bottom w:val="nil"/>
              <w:right w:val="single" w:sz="6" w:space="0" w:color="000000"/>
            </w:tcBorders>
          </w:tcPr>
          <w:p>
            <w:pPr>
              <w:pStyle w:val="TableParagraph"/>
              <w:spacing w:line="154" w:lineRule="exact" w:before="8"/>
              <w:ind w:right="10"/>
              <w:rPr>
                <w:sz w:val="14"/>
              </w:rPr>
            </w:pPr>
            <w:r>
              <w:rPr>
                <w:sz w:val="14"/>
              </w:rPr>
              <w:t>401.184</w:t>
            </w:r>
          </w:p>
        </w:tc>
        <w:tc>
          <w:tcPr>
            <w:tcW w:w="1083" w:type="dxa"/>
            <w:tcBorders>
              <w:top w:val="nil"/>
              <w:left w:val="single" w:sz="6" w:space="0" w:color="000000"/>
              <w:bottom w:val="nil"/>
            </w:tcBorders>
          </w:tcPr>
          <w:p>
            <w:pPr>
              <w:pStyle w:val="TableParagraph"/>
              <w:spacing w:line="154" w:lineRule="exact" w:before="8"/>
              <w:ind w:right="5"/>
              <w:rPr>
                <w:sz w:val="14"/>
              </w:rPr>
            </w:pPr>
            <w:r>
              <w:rPr>
                <w:sz w:val="14"/>
              </w:rPr>
              <w:t>1.847.330</w:t>
            </w:r>
          </w:p>
        </w:tc>
      </w:tr>
      <w:tr>
        <w:trPr>
          <w:trHeight w:val="184" w:hRule="atLeast"/>
        </w:trPr>
        <w:tc>
          <w:tcPr>
            <w:tcW w:w="4094" w:type="dxa"/>
            <w:tcBorders>
              <w:top w:val="nil"/>
              <w:left w:val="single" w:sz="4" w:space="0" w:color="000000"/>
              <w:bottom w:val="nil"/>
              <w:right w:val="single" w:sz="6" w:space="0" w:color="000000"/>
            </w:tcBorders>
          </w:tcPr>
          <w:p>
            <w:pPr>
              <w:pStyle w:val="TableParagraph"/>
              <w:spacing w:line="154" w:lineRule="exact" w:before="10"/>
              <w:ind w:left="28"/>
              <w:jc w:val="left"/>
              <w:rPr>
                <w:sz w:val="14"/>
              </w:rPr>
            </w:pPr>
            <w:r>
              <w:rPr>
                <w:sz w:val="14"/>
              </w:rPr>
              <w:t>% COBRABLE</w:t>
            </w:r>
          </w:p>
        </w:tc>
        <w:tc>
          <w:tcPr>
            <w:tcW w:w="1036" w:type="dxa"/>
            <w:tcBorders>
              <w:top w:val="nil"/>
              <w:left w:val="single" w:sz="6" w:space="0" w:color="000000"/>
              <w:bottom w:val="nil"/>
              <w:right w:val="single" w:sz="6" w:space="0" w:color="000000"/>
            </w:tcBorders>
          </w:tcPr>
          <w:p>
            <w:pPr>
              <w:pStyle w:val="TableParagraph"/>
              <w:spacing w:line="154" w:lineRule="exact" w:before="10"/>
              <w:ind w:right="10"/>
              <w:rPr>
                <w:sz w:val="14"/>
              </w:rPr>
            </w:pPr>
            <w:r>
              <w:rPr>
                <w:sz w:val="14"/>
              </w:rPr>
              <w:t>0,05</w:t>
            </w:r>
          </w:p>
        </w:tc>
        <w:tc>
          <w:tcPr>
            <w:tcW w:w="1035" w:type="dxa"/>
            <w:tcBorders>
              <w:top w:val="nil"/>
              <w:left w:val="single" w:sz="6" w:space="0" w:color="000000"/>
              <w:bottom w:val="nil"/>
              <w:right w:val="single" w:sz="6" w:space="0" w:color="000000"/>
            </w:tcBorders>
          </w:tcPr>
          <w:p>
            <w:pPr>
              <w:pStyle w:val="TableParagraph"/>
              <w:spacing w:line="154" w:lineRule="exact" w:before="10"/>
              <w:ind w:right="11"/>
              <w:rPr>
                <w:sz w:val="14"/>
              </w:rPr>
            </w:pPr>
            <w:r>
              <w:rPr>
                <w:sz w:val="14"/>
              </w:rPr>
              <w:t>0,3</w:t>
            </w:r>
          </w:p>
        </w:tc>
        <w:tc>
          <w:tcPr>
            <w:tcW w:w="1035" w:type="dxa"/>
            <w:tcBorders>
              <w:top w:val="nil"/>
              <w:left w:val="single" w:sz="6" w:space="0" w:color="000000"/>
              <w:bottom w:val="nil"/>
              <w:right w:val="single" w:sz="6" w:space="0" w:color="000000"/>
            </w:tcBorders>
          </w:tcPr>
          <w:p>
            <w:pPr>
              <w:pStyle w:val="TableParagraph"/>
              <w:spacing w:line="154" w:lineRule="exact" w:before="10"/>
              <w:ind w:right="11"/>
              <w:rPr>
                <w:sz w:val="14"/>
              </w:rPr>
            </w:pPr>
            <w:r>
              <w:rPr>
                <w:sz w:val="14"/>
              </w:rPr>
              <w:t>0,6</w:t>
            </w:r>
          </w:p>
        </w:tc>
        <w:tc>
          <w:tcPr>
            <w:tcW w:w="1035" w:type="dxa"/>
            <w:tcBorders>
              <w:top w:val="nil"/>
              <w:left w:val="single" w:sz="6" w:space="0" w:color="000000"/>
              <w:bottom w:val="nil"/>
              <w:right w:val="single" w:sz="6" w:space="0" w:color="000000"/>
            </w:tcBorders>
          </w:tcPr>
          <w:p>
            <w:pPr>
              <w:pStyle w:val="TableParagraph"/>
              <w:spacing w:line="154" w:lineRule="exact" w:before="10"/>
              <w:ind w:right="12"/>
              <w:rPr>
                <w:sz w:val="14"/>
              </w:rPr>
            </w:pPr>
            <w:r>
              <w:rPr>
                <w:w w:val="102"/>
                <w:sz w:val="14"/>
              </w:rPr>
              <w:t>1</w:t>
            </w:r>
          </w:p>
        </w:tc>
        <w:tc>
          <w:tcPr>
            <w:tcW w:w="1035" w:type="dxa"/>
            <w:tcBorders>
              <w:top w:val="nil"/>
              <w:left w:val="single" w:sz="6" w:space="0" w:color="000000"/>
              <w:bottom w:val="nil"/>
              <w:right w:val="single" w:sz="6" w:space="0" w:color="000000"/>
            </w:tcBorders>
          </w:tcPr>
          <w:p>
            <w:pPr>
              <w:pStyle w:val="TableParagraph"/>
              <w:spacing w:line="154" w:lineRule="exact" w:before="10"/>
              <w:ind w:right="10"/>
              <w:rPr>
                <w:sz w:val="14"/>
              </w:rPr>
            </w:pPr>
            <w:r>
              <w:rPr>
                <w:w w:val="102"/>
                <w:sz w:val="14"/>
              </w:rPr>
              <w:t>1</w:t>
            </w:r>
          </w:p>
        </w:tc>
        <w:tc>
          <w:tcPr>
            <w:tcW w:w="1083" w:type="dxa"/>
            <w:tcBorders>
              <w:top w:val="nil"/>
              <w:left w:val="single" w:sz="6" w:space="0" w:color="000000"/>
              <w:bottom w:val="nil"/>
            </w:tcBorders>
          </w:tcPr>
          <w:p>
            <w:pPr>
              <w:pStyle w:val="TableParagraph"/>
              <w:spacing w:line="154" w:lineRule="exact" w:before="10"/>
              <w:ind w:right="5"/>
              <w:rPr>
                <w:sz w:val="14"/>
              </w:rPr>
            </w:pPr>
            <w:r>
              <w:rPr>
                <w:w w:val="102"/>
                <w:sz w:val="14"/>
              </w:rPr>
              <w:t>1</w:t>
            </w:r>
          </w:p>
        </w:tc>
      </w:tr>
      <w:tr>
        <w:trPr>
          <w:trHeight w:val="184" w:hRule="atLeast"/>
        </w:trPr>
        <w:tc>
          <w:tcPr>
            <w:tcW w:w="4094" w:type="dxa"/>
            <w:tcBorders>
              <w:top w:val="nil"/>
              <w:left w:val="single" w:sz="4" w:space="0" w:color="000000"/>
              <w:bottom w:val="nil"/>
              <w:right w:val="single" w:sz="6" w:space="0" w:color="000000"/>
            </w:tcBorders>
          </w:tcPr>
          <w:p>
            <w:pPr>
              <w:pStyle w:val="TableParagraph"/>
              <w:spacing w:line="154" w:lineRule="exact" w:before="10"/>
              <w:ind w:left="28"/>
              <w:jc w:val="left"/>
              <w:rPr>
                <w:sz w:val="14"/>
              </w:rPr>
            </w:pPr>
            <w:r>
              <w:rPr>
                <w:sz w:val="14"/>
              </w:rPr>
              <w:t>Contribuciones especiales</w:t>
            </w:r>
          </w:p>
        </w:tc>
        <w:tc>
          <w:tcPr>
            <w:tcW w:w="1036" w:type="dxa"/>
            <w:tcBorders>
              <w:top w:val="nil"/>
              <w:left w:val="single" w:sz="6" w:space="0" w:color="000000"/>
              <w:bottom w:val="nil"/>
              <w:right w:val="single" w:sz="6" w:space="0" w:color="000000"/>
            </w:tcBorders>
          </w:tcPr>
          <w:p>
            <w:pPr>
              <w:pStyle w:val="TableParagraph"/>
              <w:spacing w:line="154" w:lineRule="exact" w:before="10"/>
              <w:ind w:right="10"/>
              <w:rPr>
                <w:sz w:val="14"/>
              </w:rPr>
            </w:pPr>
            <w:r>
              <w:rPr>
                <w:w w:val="102"/>
                <w:sz w:val="14"/>
              </w:rPr>
              <w:t>0</w:t>
            </w:r>
          </w:p>
        </w:tc>
        <w:tc>
          <w:tcPr>
            <w:tcW w:w="1035" w:type="dxa"/>
            <w:tcBorders>
              <w:top w:val="nil"/>
              <w:left w:val="single" w:sz="6" w:space="0" w:color="000000"/>
              <w:bottom w:val="nil"/>
              <w:right w:val="single" w:sz="6" w:space="0" w:color="000000"/>
            </w:tcBorders>
          </w:tcPr>
          <w:p>
            <w:pPr>
              <w:pStyle w:val="TableParagraph"/>
              <w:spacing w:line="154" w:lineRule="exact" w:before="10"/>
              <w:ind w:right="11"/>
              <w:rPr>
                <w:sz w:val="14"/>
              </w:rPr>
            </w:pPr>
            <w:r>
              <w:rPr>
                <w:w w:val="102"/>
                <w:sz w:val="14"/>
              </w:rPr>
              <w:t>0</w:t>
            </w:r>
          </w:p>
        </w:tc>
        <w:tc>
          <w:tcPr>
            <w:tcW w:w="1035" w:type="dxa"/>
            <w:tcBorders>
              <w:top w:val="nil"/>
              <w:left w:val="single" w:sz="6" w:space="0" w:color="000000"/>
              <w:bottom w:val="nil"/>
              <w:right w:val="single" w:sz="6" w:space="0" w:color="000000"/>
            </w:tcBorders>
          </w:tcPr>
          <w:p>
            <w:pPr>
              <w:pStyle w:val="TableParagraph"/>
              <w:spacing w:line="154" w:lineRule="exact" w:before="10"/>
              <w:ind w:right="11"/>
              <w:rPr>
                <w:sz w:val="14"/>
              </w:rPr>
            </w:pPr>
            <w:r>
              <w:rPr>
                <w:w w:val="102"/>
                <w:sz w:val="14"/>
              </w:rPr>
              <w:t>0</w:t>
            </w:r>
          </w:p>
        </w:tc>
        <w:tc>
          <w:tcPr>
            <w:tcW w:w="1035" w:type="dxa"/>
            <w:tcBorders>
              <w:top w:val="nil"/>
              <w:left w:val="single" w:sz="6" w:space="0" w:color="000000"/>
              <w:bottom w:val="nil"/>
              <w:right w:val="single" w:sz="6" w:space="0" w:color="000000"/>
            </w:tcBorders>
          </w:tcPr>
          <w:p>
            <w:pPr>
              <w:pStyle w:val="TableParagraph"/>
              <w:spacing w:line="154" w:lineRule="exact" w:before="10"/>
              <w:ind w:right="12"/>
              <w:rPr>
                <w:sz w:val="14"/>
              </w:rPr>
            </w:pPr>
            <w:r>
              <w:rPr>
                <w:w w:val="102"/>
                <w:sz w:val="14"/>
              </w:rPr>
              <w:t>0</w:t>
            </w:r>
          </w:p>
        </w:tc>
        <w:tc>
          <w:tcPr>
            <w:tcW w:w="1035" w:type="dxa"/>
            <w:tcBorders>
              <w:top w:val="nil"/>
              <w:left w:val="single" w:sz="6" w:space="0" w:color="000000"/>
              <w:bottom w:val="nil"/>
              <w:right w:val="single" w:sz="6" w:space="0" w:color="000000"/>
            </w:tcBorders>
          </w:tcPr>
          <w:p>
            <w:pPr>
              <w:pStyle w:val="TableParagraph"/>
              <w:spacing w:line="154" w:lineRule="exact" w:before="10"/>
              <w:ind w:right="10"/>
              <w:rPr>
                <w:sz w:val="14"/>
              </w:rPr>
            </w:pPr>
            <w:r>
              <w:rPr>
                <w:w w:val="102"/>
                <w:sz w:val="14"/>
              </w:rPr>
              <w:t>0</w:t>
            </w:r>
          </w:p>
        </w:tc>
        <w:tc>
          <w:tcPr>
            <w:tcW w:w="1083" w:type="dxa"/>
            <w:tcBorders>
              <w:top w:val="nil"/>
              <w:left w:val="single" w:sz="6" w:space="0" w:color="000000"/>
              <w:bottom w:val="nil"/>
            </w:tcBorders>
          </w:tcPr>
          <w:p>
            <w:pPr>
              <w:pStyle w:val="TableParagraph"/>
              <w:spacing w:line="154" w:lineRule="exact" w:before="10"/>
              <w:ind w:right="5"/>
              <w:rPr>
                <w:sz w:val="14"/>
              </w:rPr>
            </w:pPr>
            <w:r>
              <w:rPr>
                <w:w w:val="102"/>
                <w:sz w:val="14"/>
              </w:rPr>
              <w:t>0</w:t>
            </w:r>
          </w:p>
        </w:tc>
      </w:tr>
      <w:tr>
        <w:trPr>
          <w:trHeight w:val="184" w:hRule="atLeast"/>
        </w:trPr>
        <w:tc>
          <w:tcPr>
            <w:tcW w:w="4094" w:type="dxa"/>
            <w:tcBorders>
              <w:top w:val="nil"/>
              <w:left w:val="single" w:sz="4" w:space="0" w:color="000000"/>
              <w:bottom w:val="nil"/>
              <w:right w:val="single" w:sz="6" w:space="0" w:color="000000"/>
            </w:tcBorders>
          </w:tcPr>
          <w:p>
            <w:pPr>
              <w:pStyle w:val="TableParagraph"/>
              <w:spacing w:line="154" w:lineRule="exact" w:before="10"/>
              <w:ind w:left="28"/>
              <w:jc w:val="left"/>
              <w:rPr>
                <w:sz w:val="14"/>
              </w:rPr>
            </w:pPr>
            <w:r>
              <w:rPr>
                <w:sz w:val="14"/>
              </w:rPr>
              <w:t>Otros conceptos</w:t>
            </w:r>
          </w:p>
        </w:tc>
        <w:tc>
          <w:tcPr>
            <w:tcW w:w="1036" w:type="dxa"/>
            <w:tcBorders>
              <w:top w:val="nil"/>
              <w:left w:val="single" w:sz="6" w:space="0" w:color="000000"/>
              <w:bottom w:val="nil"/>
              <w:right w:val="single" w:sz="6" w:space="0" w:color="000000"/>
            </w:tcBorders>
          </w:tcPr>
          <w:p>
            <w:pPr>
              <w:pStyle w:val="TableParagraph"/>
              <w:spacing w:line="154" w:lineRule="exact" w:before="10"/>
              <w:ind w:right="10"/>
              <w:rPr>
                <w:sz w:val="14"/>
              </w:rPr>
            </w:pPr>
            <w:r>
              <w:rPr>
                <w:sz w:val="14"/>
              </w:rPr>
              <w:t>1.056.797</w:t>
            </w:r>
          </w:p>
        </w:tc>
        <w:tc>
          <w:tcPr>
            <w:tcW w:w="1035" w:type="dxa"/>
            <w:tcBorders>
              <w:top w:val="nil"/>
              <w:left w:val="single" w:sz="6" w:space="0" w:color="000000"/>
              <w:bottom w:val="nil"/>
              <w:right w:val="single" w:sz="6" w:space="0" w:color="000000"/>
            </w:tcBorders>
          </w:tcPr>
          <w:p>
            <w:pPr>
              <w:pStyle w:val="TableParagraph"/>
              <w:spacing w:line="154" w:lineRule="exact" w:before="10"/>
              <w:ind w:right="11"/>
              <w:rPr>
                <w:sz w:val="14"/>
              </w:rPr>
            </w:pPr>
            <w:r>
              <w:rPr>
                <w:sz w:val="14"/>
              </w:rPr>
              <w:t>35.175</w:t>
            </w:r>
          </w:p>
        </w:tc>
        <w:tc>
          <w:tcPr>
            <w:tcW w:w="1035" w:type="dxa"/>
            <w:tcBorders>
              <w:top w:val="nil"/>
              <w:left w:val="single" w:sz="6" w:space="0" w:color="000000"/>
              <w:bottom w:val="nil"/>
              <w:right w:val="single" w:sz="6" w:space="0" w:color="000000"/>
            </w:tcBorders>
          </w:tcPr>
          <w:p>
            <w:pPr>
              <w:pStyle w:val="TableParagraph"/>
              <w:spacing w:line="154" w:lineRule="exact" w:before="10"/>
              <w:ind w:right="11"/>
              <w:rPr>
                <w:sz w:val="14"/>
              </w:rPr>
            </w:pPr>
            <w:r>
              <w:rPr>
                <w:sz w:val="14"/>
              </w:rPr>
              <w:t>51.438</w:t>
            </w:r>
          </w:p>
        </w:tc>
        <w:tc>
          <w:tcPr>
            <w:tcW w:w="1035" w:type="dxa"/>
            <w:tcBorders>
              <w:top w:val="nil"/>
              <w:left w:val="single" w:sz="6" w:space="0" w:color="000000"/>
              <w:bottom w:val="nil"/>
              <w:right w:val="single" w:sz="6" w:space="0" w:color="000000"/>
            </w:tcBorders>
          </w:tcPr>
          <w:p>
            <w:pPr>
              <w:pStyle w:val="TableParagraph"/>
              <w:spacing w:line="154" w:lineRule="exact" w:before="10"/>
              <w:ind w:right="12"/>
              <w:rPr>
                <w:sz w:val="14"/>
              </w:rPr>
            </w:pPr>
            <w:r>
              <w:rPr>
                <w:sz w:val="14"/>
              </w:rPr>
              <w:t>147.026</w:t>
            </w:r>
          </w:p>
        </w:tc>
        <w:tc>
          <w:tcPr>
            <w:tcW w:w="1035" w:type="dxa"/>
            <w:tcBorders>
              <w:top w:val="nil"/>
              <w:left w:val="single" w:sz="6" w:space="0" w:color="000000"/>
              <w:bottom w:val="nil"/>
              <w:right w:val="single" w:sz="6" w:space="0" w:color="000000"/>
            </w:tcBorders>
          </w:tcPr>
          <w:p>
            <w:pPr>
              <w:pStyle w:val="TableParagraph"/>
              <w:spacing w:line="154" w:lineRule="exact" w:before="10"/>
              <w:ind w:right="10"/>
              <w:rPr>
                <w:sz w:val="14"/>
              </w:rPr>
            </w:pPr>
            <w:r>
              <w:rPr>
                <w:sz w:val="14"/>
              </w:rPr>
              <w:t>59.671</w:t>
            </w:r>
          </w:p>
        </w:tc>
        <w:tc>
          <w:tcPr>
            <w:tcW w:w="1083" w:type="dxa"/>
            <w:tcBorders>
              <w:top w:val="nil"/>
              <w:left w:val="single" w:sz="6" w:space="0" w:color="000000"/>
              <w:bottom w:val="nil"/>
            </w:tcBorders>
          </w:tcPr>
          <w:p>
            <w:pPr>
              <w:pStyle w:val="TableParagraph"/>
              <w:spacing w:line="154" w:lineRule="exact" w:before="10"/>
              <w:ind w:right="5"/>
              <w:rPr>
                <w:sz w:val="14"/>
              </w:rPr>
            </w:pPr>
            <w:r>
              <w:rPr>
                <w:sz w:val="14"/>
              </w:rPr>
              <w:t>117.649</w:t>
            </w:r>
          </w:p>
        </w:tc>
      </w:tr>
      <w:tr>
        <w:trPr>
          <w:trHeight w:val="167" w:hRule="atLeast"/>
        </w:trPr>
        <w:tc>
          <w:tcPr>
            <w:tcW w:w="4094" w:type="dxa"/>
            <w:tcBorders>
              <w:top w:val="nil"/>
              <w:left w:val="single" w:sz="4" w:space="0" w:color="000000"/>
              <w:bottom w:val="single" w:sz="6" w:space="0" w:color="000000"/>
              <w:right w:val="single" w:sz="6" w:space="0" w:color="000000"/>
            </w:tcBorders>
          </w:tcPr>
          <w:p>
            <w:pPr>
              <w:pStyle w:val="TableParagraph"/>
              <w:spacing w:line="136" w:lineRule="exact" w:before="10"/>
              <w:ind w:left="28"/>
              <w:jc w:val="left"/>
              <w:rPr>
                <w:sz w:val="14"/>
              </w:rPr>
            </w:pPr>
            <w:r>
              <w:rPr>
                <w:sz w:val="14"/>
              </w:rPr>
              <w:t>Ingresos Estimados</w:t>
            </w:r>
          </w:p>
        </w:tc>
        <w:tc>
          <w:tcPr>
            <w:tcW w:w="1036" w:type="dxa"/>
            <w:tcBorders>
              <w:top w:val="nil"/>
              <w:left w:val="single" w:sz="6" w:space="0" w:color="000000"/>
              <w:bottom w:val="single" w:sz="6" w:space="0" w:color="000000"/>
              <w:right w:val="single" w:sz="6" w:space="0" w:color="000000"/>
            </w:tcBorders>
          </w:tcPr>
          <w:p>
            <w:pPr>
              <w:pStyle w:val="TableParagraph"/>
              <w:spacing w:line="136" w:lineRule="exact" w:before="10"/>
              <w:ind w:right="10"/>
              <w:rPr>
                <w:sz w:val="14"/>
              </w:rPr>
            </w:pPr>
            <w:r>
              <w:rPr>
                <w:sz w:val="14"/>
              </w:rPr>
              <w:t>1.174.064</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1"/>
              <w:rPr>
                <w:sz w:val="14"/>
              </w:rPr>
            </w:pPr>
            <w:r>
              <w:rPr>
                <w:sz w:val="14"/>
              </w:rPr>
              <w:t>116.342</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1"/>
              <w:rPr>
                <w:sz w:val="14"/>
              </w:rPr>
            </w:pPr>
            <w:r>
              <w:rPr>
                <w:sz w:val="14"/>
              </w:rPr>
              <w:t>226.226</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2"/>
              <w:rPr>
                <w:sz w:val="14"/>
              </w:rPr>
            </w:pPr>
            <w:r>
              <w:rPr>
                <w:sz w:val="14"/>
              </w:rPr>
              <w:t>487.972</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0"/>
              <w:rPr>
                <w:sz w:val="14"/>
              </w:rPr>
            </w:pPr>
            <w:r>
              <w:rPr>
                <w:sz w:val="14"/>
              </w:rPr>
              <w:t>460.855</w:t>
            </w:r>
          </w:p>
        </w:tc>
        <w:tc>
          <w:tcPr>
            <w:tcW w:w="1083" w:type="dxa"/>
            <w:tcBorders>
              <w:top w:val="nil"/>
              <w:left w:val="single" w:sz="6" w:space="0" w:color="000000"/>
              <w:bottom w:val="single" w:sz="6" w:space="0" w:color="000000"/>
            </w:tcBorders>
          </w:tcPr>
          <w:p>
            <w:pPr>
              <w:pStyle w:val="TableParagraph"/>
              <w:spacing w:line="136" w:lineRule="exact" w:before="10"/>
              <w:ind w:right="5"/>
              <w:rPr>
                <w:sz w:val="14"/>
              </w:rPr>
            </w:pPr>
            <w:r>
              <w:rPr>
                <w:sz w:val="14"/>
              </w:rPr>
              <w:t>1.964.980</w:t>
            </w:r>
          </w:p>
        </w:tc>
      </w:tr>
      <w:tr>
        <w:trPr>
          <w:trHeight w:val="189" w:hRule="atLeast"/>
        </w:trPr>
        <w:tc>
          <w:tcPr>
            <w:tcW w:w="4094" w:type="dxa"/>
            <w:tcBorders>
              <w:top w:val="single" w:sz="6" w:space="0" w:color="000000"/>
              <w:left w:val="single" w:sz="4" w:space="0" w:color="000000"/>
              <w:bottom w:val="nil"/>
              <w:right w:val="single" w:sz="6" w:space="0" w:color="000000"/>
            </w:tcBorders>
          </w:tcPr>
          <w:p>
            <w:pPr>
              <w:pStyle w:val="TableParagraph"/>
              <w:spacing w:line="152" w:lineRule="exact" w:before="18"/>
              <w:ind w:left="28"/>
              <w:jc w:val="left"/>
              <w:rPr>
                <w:b/>
                <w:sz w:val="14"/>
              </w:rPr>
            </w:pPr>
            <w:r>
              <w:rPr>
                <w:b/>
                <w:sz w:val="14"/>
              </w:rPr>
              <w:t>TOTAL CAPÍTULOS ( I / III )</w:t>
            </w:r>
          </w:p>
        </w:tc>
        <w:tc>
          <w:tcPr>
            <w:tcW w:w="1036" w:type="dxa"/>
            <w:tcBorders>
              <w:top w:val="single" w:sz="6" w:space="0" w:color="000000"/>
              <w:left w:val="single" w:sz="6" w:space="0" w:color="000000"/>
              <w:bottom w:val="nil"/>
              <w:right w:val="single" w:sz="6" w:space="0" w:color="000000"/>
            </w:tcBorders>
          </w:tcPr>
          <w:p>
            <w:pPr>
              <w:pStyle w:val="TableParagraph"/>
              <w:spacing w:line="152" w:lineRule="exact" w:before="18"/>
              <w:ind w:right="10"/>
              <w:rPr>
                <w:b/>
                <w:sz w:val="14"/>
              </w:rPr>
            </w:pPr>
            <w:r>
              <w:rPr>
                <w:b/>
                <w:sz w:val="14"/>
              </w:rPr>
              <w:t>6.433.805</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8"/>
              <w:ind w:right="11"/>
              <w:rPr>
                <w:b/>
                <w:sz w:val="14"/>
              </w:rPr>
            </w:pPr>
            <w:r>
              <w:rPr>
                <w:b/>
                <w:sz w:val="14"/>
              </w:rPr>
              <w:t>543.616</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8"/>
              <w:ind w:right="11"/>
              <w:rPr>
                <w:b/>
                <w:sz w:val="14"/>
              </w:rPr>
            </w:pPr>
            <w:r>
              <w:rPr>
                <w:b/>
                <w:sz w:val="14"/>
              </w:rPr>
              <w:t>438.398</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8"/>
              <w:ind w:right="12"/>
              <w:rPr>
                <w:b/>
                <w:sz w:val="14"/>
              </w:rPr>
            </w:pPr>
            <w:r>
              <w:rPr>
                <w:b/>
                <w:sz w:val="14"/>
              </w:rPr>
              <w:t>528.587</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8"/>
              <w:ind w:right="10"/>
              <w:rPr>
                <w:b/>
                <w:sz w:val="14"/>
              </w:rPr>
            </w:pPr>
            <w:r>
              <w:rPr>
                <w:b/>
                <w:sz w:val="14"/>
              </w:rPr>
              <w:t>494.845</w:t>
            </w:r>
          </w:p>
        </w:tc>
        <w:tc>
          <w:tcPr>
            <w:tcW w:w="1083" w:type="dxa"/>
            <w:tcBorders>
              <w:top w:val="single" w:sz="6" w:space="0" w:color="000000"/>
              <w:left w:val="single" w:sz="6" w:space="0" w:color="000000"/>
              <w:bottom w:val="nil"/>
            </w:tcBorders>
          </w:tcPr>
          <w:p>
            <w:pPr>
              <w:pStyle w:val="TableParagraph"/>
              <w:spacing w:line="152" w:lineRule="exact" w:before="18"/>
              <w:ind w:right="5"/>
              <w:rPr>
                <w:b/>
                <w:sz w:val="14"/>
              </w:rPr>
            </w:pPr>
            <w:r>
              <w:rPr>
                <w:b/>
                <w:sz w:val="14"/>
              </w:rPr>
              <w:t>1.999.236</w:t>
            </w:r>
          </w:p>
        </w:tc>
      </w:tr>
      <w:tr>
        <w:trPr>
          <w:trHeight w:val="182" w:hRule="atLeast"/>
        </w:trPr>
        <w:tc>
          <w:tcPr>
            <w:tcW w:w="4094" w:type="dxa"/>
            <w:tcBorders>
              <w:top w:val="nil"/>
              <w:left w:val="single" w:sz="4" w:space="0" w:color="000000"/>
              <w:bottom w:val="nil"/>
              <w:right w:val="single" w:sz="6" w:space="0" w:color="000000"/>
            </w:tcBorders>
          </w:tcPr>
          <w:p>
            <w:pPr>
              <w:pStyle w:val="TableParagraph"/>
              <w:spacing w:line="154" w:lineRule="exact" w:before="8"/>
              <w:ind w:left="28"/>
              <w:jc w:val="left"/>
              <w:rPr>
                <w:sz w:val="14"/>
              </w:rPr>
            </w:pPr>
            <w:r>
              <w:rPr>
                <w:sz w:val="14"/>
              </w:rPr>
              <w:t>ESTIM. INGR.COBRABLES CAP. ( I / III )</w:t>
            </w:r>
          </w:p>
        </w:tc>
        <w:tc>
          <w:tcPr>
            <w:tcW w:w="1036" w:type="dxa"/>
            <w:tcBorders>
              <w:top w:val="nil"/>
              <w:left w:val="single" w:sz="6" w:space="0" w:color="000000"/>
              <w:bottom w:val="nil"/>
              <w:right w:val="single" w:sz="6" w:space="0" w:color="000000"/>
            </w:tcBorders>
          </w:tcPr>
          <w:p>
            <w:pPr>
              <w:pStyle w:val="TableParagraph"/>
              <w:spacing w:line="154" w:lineRule="exact" w:before="8"/>
              <w:ind w:right="10"/>
              <w:rPr>
                <w:sz w:val="14"/>
              </w:rPr>
            </w:pPr>
            <w:r>
              <w:rPr>
                <w:sz w:val="14"/>
              </w:rPr>
              <w:t>1.325.648</w:t>
            </w:r>
          </w:p>
        </w:tc>
        <w:tc>
          <w:tcPr>
            <w:tcW w:w="1035" w:type="dxa"/>
            <w:tcBorders>
              <w:top w:val="nil"/>
              <w:left w:val="single" w:sz="6" w:space="0" w:color="000000"/>
              <w:bottom w:val="nil"/>
              <w:right w:val="single" w:sz="6" w:space="0" w:color="000000"/>
            </w:tcBorders>
          </w:tcPr>
          <w:p>
            <w:pPr>
              <w:pStyle w:val="TableParagraph"/>
              <w:spacing w:line="154" w:lineRule="exact" w:before="8"/>
              <w:ind w:right="11"/>
              <w:rPr>
                <w:sz w:val="14"/>
              </w:rPr>
            </w:pPr>
            <w:r>
              <w:rPr>
                <w:sz w:val="14"/>
              </w:rPr>
              <w:t>187.708</w:t>
            </w:r>
          </w:p>
        </w:tc>
        <w:tc>
          <w:tcPr>
            <w:tcW w:w="1035" w:type="dxa"/>
            <w:tcBorders>
              <w:top w:val="nil"/>
              <w:left w:val="single" w:sz="6" w:space="0" w:color="000000"/>
              <w:bottom w:val="nil"/>
              <w:right w:val="single" w:sz="6" w:space="0" w:color="000000"/>
            </w:tcBorders>
          </w:tcPr>
          <w:p>
            <w:pPr>
              <w:pStyle w:val="TableParagraph"/>
              <w:spacing w:line="154" w:lineRule="exact" w:before="8"/>
              <w:ind w:right="11"/>
              <w:rPr>
                <w:sz w:val="14"/>
              </w:rPr>
            </w:pPr>
            <w:r>
              <w:rPr>
                <w:sz w:val="14"/>
              </w:rPr>
              <w:t>283.614</w:t>
            </w:r>
          </w:p>
        </w:tc>
        <w:tc>
          <w:tcPr>
            <w:tcW w:w="1035" w:type="dxa"/>
            <w:tcBorders>
              <w:top w:val="nil"/>
              <w:left w:val="single" w:sz="6" w:space="0" w:color="000000"/>
              <w:bottom w:val="nil"/>
              <w:right w:val="single" w:sz="6" w:space="0" w:color="000000"/>
            </w:tcBorders>
          </w:tcPr>
          <w:p>
            <w:pPr>
              <w:pStyle w:val="TableParagraph"/>
              <w:spacing w:line="154" w:lineRule="exact" w:before="8"/>
              <w:ind w:right="12"/>
              <w:rPr>
                <w:sz w:val="14"/>
              </w:rPr>
            </w:pPr>
            <w:r>
              <w:rPr>
                <w:sz w:val="14"/>
              </w:rPr>
              <w:t>528.587</w:t>
            </w:r>
          </w:p>
        </w:tc>
        <w:tc>
          <w:tcPr>
            <w:tcW w:w="1035" w:type="dxa"/>
            <w:tcBorders>
              <w:top w:val="nil"/>
              <w:left w:val="single" w:sz="6" w:space="0" w:color="000000"/>
              <w:bottom w:val="nil"/>
              <w:right w:val="single" w:sz="6" w:space="0" w:color="000000"/>
            </w:tcBorders>
          </w:tcPr>
          <w:p>
            <w:pPr>
              <w:pStyle w:val="TableParagraph"/>
              <w:spacing w:line="154" w:lineRule="exact" w:before="8"/>
              <w:ind w:right="10"/>
              <w:rPr>
                <w:sz w:val="14"/>
              </w:rPr>
            </w:pPr>
            <w:r>
              <w:rPr>
                <w:sz w:val="14"/>
              </w:rPr>
              <w:t>494.845</w:t>
            </w:r>
          </w:p>
        </w:tc>
        <w:tc>
          <w:tcPr>
            <w:tcW w:w="1083" w:type="dxa"/>
            <w:tcBorders>
              <w:top w:val="nil"/>
              <w:left w:val="single" w:sz="6" w:space="0" w:color="000000"/>
              <w:bottom w:val="nil"/>
            </w:tcBorders>
          </w:tcPr>
          <w:p>
            <w:pPr>
              <w:pStyle w:val="TableParagraph"/>
              <w:spacing w:line="154" w:lineRule="exact" w:before="8"/>
              <w:ind w:right="5"/>
              <w:rPr>
                <w:sz w:val="14"/>
              </w:rPr>
            </w:pPr>
            <w:r>
              <w:rPr>
                <w:sz w:val="14"/>
              </w:rPr>
              <w:t>1.999.236</w:t>
            </w:r>
          </w:p>
        </w:tc>
      </w:tr>
      <w:tr>
        <w:trPr>
          <w:trHeight w:val="167" w:hRule="atLeast"/>
        </w:trPr>
        <w:tc>
          <w:tcPr>
            <w:tcW w:w="4094" w:type="dxa"/>
            <w:tcBorders>
              <w:top w:val="nil"/>
              <w:left w:val="single" w:sz="4" w:space="0" w:color="000000"/>
              <w:bottom w:val="single" w:sz="6" w:space="0" w:color="000000"/>
              <w:right w:val="single" w:sz="6" w:space="0" w:color="000000"/>
            </w:tcBorders>
          </w:tcPr>
          <w:p>
            <w:pPr>
              <w:pStyle w:val="TableParagraph"/>
              <w:spacing w:line="137" w:lineRule="exact" w:before="10"/>
              <w:ind w:left="28"/>
              <w:jc w:val="left"/>
              <w:rPr>
                <w:sz w:val="14"/>
              </w:rPr>
            </w:pPr>
            <w:r>
              <w:rPr>
                <w:sz w:val="14"/>
              </w:rPr>
              <w:t>ESTIM.DUDOSO COBRO CAP. ( I / III )</w:t>
            </w:r>
          </w:p>
        </w:tc>
        <w:tc>
          <w:tcPr>
            <w:tcW w:w="1036" w:type="dxa"/>
            <w:tcBorders>
              <w:top w:val="nil"/>
              <w:left w:val="single" w:sz="6" w:space="0" w:color="000000"/>
              <w:bottom w:val="single" w:sz="6" w:space="0" w:color="000000"/>
              <w:right w:val="single" w:sz="6" w:space="0" w:color="000000"/>
            </w:tcBorders>
          </w:tcPr>
          <w:p>
            <w:pPr>
              <w:pStyle w:val="TableParagraph"/>
              <w:spacing w:line="137" w:lineRule="exact" w:before="10"/>
              <w:ind w:right="10"/>
              <w:rPr>
                <w:sz w:val="14"/>
              </w:rPr>
            </w:pPr>
            <w:r>
              <w:rPr>
                <w:sz w:val="14"/>
              </w:rPr>
              <w:t>5.108.157</w:t>
            </w:r>
          </w:p>
        </w:tc>
        <w:tc>
          <w:tcPr>
            <w:tcW w:w="1035" w:type="dxa"/>
            <w:tcBorders>
              <w:top w:val="nil"/>
              <w:left w:val="single" w:sz="6" w:space="0" w:color="000000"/>
              <w:bottom w:val="single" w:sz="6" w:space="0" w:color="000000"/>
              <w:right w:val="single" w:sz="6" w:space="0" w:color="000000"/>
            </w:tcBorders>
          </w:tcPr>
          <w:p>
            <w:pPr>
              <w:pStyle w:val="TableParagraph"/>
              <w:spacing w:line="137" w:lineRule="exact" w:before="10"/>
              <w:ind w:right="11"/>
              <w:rPr>
                <w:sz w:val="14"/>
              </w:rPr>
            </w:pPr>
            <w:r>
              <w:rPr>
                <w:sz w:val="14"/>
              </w:rPr>
              <w:t>355.908</w:t>
            </w:r>
          </w:p>
        </w:tc>
        <w:tc>
          <w:tcPr>
            <w:tcW w:w="1035" w:type="dxa"/>
            <w:tcBorders>
              <w:top w:val="nil"/>
              <w:left w:val="single" w:sz="6" w:space="0" w:color="000000"/>
              <w:bottom w:val="single" w:sz="6" w:space="0" w:color="000000"/>
              <w:right w:val="single" w:sz="6" w:space="0" w:color="000000"/>
            </w:tcBorders>
          </w:tcPr>
          <w:p>
            <w:pPr>
              <w:pStyle w:val="TableParagraph"/>
              <w:spacing w:line="137" w:lineRule="exact" w:before="10"/>
              <w:ind w:right="11"/>
              <w:rPr>
                <w:sz w:val="14"/>
              </w:rPr>
            </w:pPr>
            <w:r>
              <w:rPr>
                <w:sz w:val="14"/>
              </w:rPr>
              <w:t>154.784</w:t>
            </w:r>
          </w:p>
        </w:tc>
        <w:tc>
          <w:tcPr>
            <w:tcW w:w="1035" w:type="dxa"/>
            <w:tcBorders>
              <w:top w:val="nil"/>
              <w:left w:val="single" w:sz="6" w:space="0" w:color="000000"/>
              <w:bottom w:val="single" w:sz="6" w:space="0" w:color="000000"/>
              <w:right w:val="single" w:sz="6" w:space="0" w:color="000000"/>
            </w:tcBorders>
          </w:tcPr>
          <w:p>
            <w:pPr>
              <w:pStyle w:val="TableParagraph"/>
              <w:spacing w:line="137" w:lineRule="exact" w:before="10"/>
              <w:ind w:right="12"/>
              <w:rPr>
                <w:sz w:val="14"/>
              </w:rPr>
            </w:pPr>
            <w:r>
              <w:rPr>
                <w:w w:val="102"/>
                <w:sz w:val="14"/>
              </w:rPr>
              <w:t>0</w:t>
            </w:r>
          </w:p>
        </w:tc>
        <w:tc>
          <w:tcPr>
            <w:tcW w:w="1035" w:type="dxa"/>
            <w:tcBorders>
              <w:top w:val="nil"/>
              <w:left w:val="single" w:sz="6" w:space="0" w:color="000000"/>
              <w:bottom w:val="single" w:sz="6" w:space="0" w:color="000000"/>
              <w:right w:val="single" w:sz="6" w:space="0" w:color="000000"/>
            </w:tcBorders>
          </w:tcPr>
          <w:p>
            <w:pPr>
              <w:pStyle w:val="TableParagraph"/>
              <w:spacing w:line="137" w:lineRule="exact" w:before="10"/>
              <w:ind w:right="10"/>
              <w:rPr>
                <w:sz w:val="14"/>
              </w:rPr>
            </w:pPr>
            <w:r>
              <w:rPr>
                <w:w w:val="102"/>
                <w:sz w:val="14"/>
              </w:rPr>
              <w:t>0</w:t>
            </w:r>
          </w:p>
        </w:tc>
        <w:tc>
          <w:tcPr>
            <w:tcW w:w="1083" w:type="dxa"/>
            <w:tcBorders>
              <w:top w:val="nil"/>
              <w:left w:val="single" w:sz="6" w:space="0" w:color="000000"/>
              <w:bottom w:val="single" w:sz="6" w:space="0" w:color="000000"/>
            </w:tcBorders>
          </w:tcPr>
          <w:p>
            <w:pPr>
              <w:pStyle w:val="TableParagraph"/>
              <w:spacing w:line="137" w:lineRule="exact" w:before="10"/>
              <w:ind w:right="5"/>
              <w:rPr>
                <w:sz w:val="14"/>
              </w:rPr>
            </w:pPr>
            <w:r>
              <w:rPr>
                <w:w w:val="102"/>
                <w:sz w:val="14"/>
              </w:rPr>
              <w:t>0</w:t>
            </w:r>
          </w:p>
        </w:tc>
      </w:tr>
      <w:tr>
        <w:trPr>
          <w:trHeight w:val="190" w:hRule="atLeast"/>
        </w:trPr>
        <w:tc>
          <w:tcPr>
            <w:tcW w:w="4094" w:type="dxa"/>
            <w:tcBorders>
              <w:top w:val="single" w:sz="6" w:space="0" w:color="000000"/>
              <w:left w:val="single" w:sz="4" w:space="0" w:color="000000"/>
              <w:bottom w:val="nil"/>
              <w:right w:val="single" w:sz="6" w:space="0" w:color="000000"/>
            </w:tcBorders>
          </w:tcPr>
          <w:p>
            <w:pPr>
              <w:pStyle w:val="TableParagraph"/>
              <w:spacing w:line="153" w:lineRule="exact" w:before="18"/>
              <w:ind w:left="28"/>
              <w:jc w:val="left"/>
              <w:rPr>
                <w:b/>
                <w:sz w:val="14"/>
              </w:rPr>
            </w:pPr>
            <w:r>
              <w:rPr>
                <w:b/>
                <w:sz w:val="14"/>
              </w:rPr>
              <w:t>CAPITULO I V</w:t>
            </w:r>
          </w:p>
        </w:tc>
        <w:tc>
          <w:tcPr>
            <w:tcW w:w="1036" w:type="dxa"/>
            <w:tcBorders>
              <w:top w:val="single" w:sz="6" w:space="0" w:color="000000"/>
              <w:left w:val="single" w:sz="6" w:space="0" w:color="000000"/>
              <w:bottom w:val="nil"/>
              <w:right w:val="single" w:sz="6" w:space="0" w:color="000000"/>
            </w:tcBorders>
          </w:tcPr>
          <w:p>
            <w:pPr>
              <w:pStyle w:val="TableParagraph"/>
              <w:spacing w:line="153" w:lineRule="exact" w:before="18"/>
              <w:ind w:right="10"/>
              <w:rPr>
                <w:b/>
                <w:sz w:val="14"/>
              </w:rPr>
            </w:pPr>
            <w:r>
              <w:rPr>
                <w:b/>
                <w:w w:val="102"/>
                <w:sz w:val="14"/>
              </w:rPr>
              <w:t>0</w:t>
            </w:r>
          </w:p>
        </w:tc>
        <w:tc>
          <w:tcPr>
            <w:tcW w:w="1035" w:type="dxa"/>
            <w:tcBorders>
              <w:top w:val="single" w:sz="6" w:space="0" w:color="000000"/>
              <w:left w:val="single" w:sz="6" w:space="0" w:color="000000"/>
              <w:bottom w:val="nil"/>
              <w:right w:val="single" w:sz="6" w:space="0" w:color="000000"/>
            </w:tcBorders>
          </w:tcPr>
          <w:p>
            <w:pPr>
              <w:pStyle w:val="TableParagraph"/>
              <w:spacing w:line="153" w:lineRule="exact" w:before="18"/>
              <w:ind w:right="11"/>
              <w:rPr>
                <w:b/>
                <w:sz w:val="14"/>
              </w:rPr>
            </w:pPr>
            <w:r>
              <w:rPr>
                <w:b/>
                <w:w w:val="102"/>
                <w:sz w:val="14"/>
              </w:rPr>
              <w:t>0</w:t>
            </w:r>
          </w:p>
        </w:tc>
        <w:tc>
          <w:tcPr>
            <w:tcW w:w="1035" w:type="dxa"/>
            <w:tcBorders>
              <w:top w:val="single" w:sz="6" w:space="0" w:color="000000"/>
              <w:left w:val="single" w:sz="6" w:space="0" w:color="000000"/>
              <w:bottom w:val="nil"/>
              <w:right w:val="single" w:sz="6" w:space="0" w:color="000000"/>
            </w:tcBorders>
          </w:tcPr>
          <w:p>
            <w:pPr>
              <w:pStyle w:val="TableParagraph"/>
              <w:spacing w:line="153" w:lineRule="exact" w:before="18"/>
              <w:ind w:right="11"/>
              <w:rPr>
                <w:b/>
                <w:sz w:val="14"/>
              </w:rPr>
            </w:pPr>
            <w:r>
              <w:rPr>
                <w:b/>
                <w:w w:val="102"/>
                <w:sz w:val="14"/>
              </w:rPr>
              <w:t>0</w:t>
            </w:r>
          </w:p>
        </w:tc>
        <w:tc>
          <w:tcPr>
            <w:tcW w:w="1035" w:type="dxa"/>
            <w:tcBorders>
              <w:top w:val="single" w:sz="6" w:space="0" w:color="000000"/>
              <w:left w:val="single" w:sz="6" w:space="0" w:color="000000"/>
              <w:bottom w:val="nil"/>
              <w:right w:val="single" w:sz="6" w:space="0" w:color="000000"/>
            </w:tcBorders>
          </w:tcPr>
          <w:p>
            <w:pPr>
              <w:pStyle w:val="TableParagraph"/>
              <w:spacing w:line="153" w:lineRule="exact" w:before="18"/>
              <w:ind w:right="12"/>
              <w:rPr>
                <w:b/>
                <w:sz w:val="14"/>
              </w:rPr>
            </w:pPr>
            <w:r>
              <w:rPr>
                <w:b/>
                <w:w w:val="102"/>
                <w:sz w:val="14"/>
              </w:rPr>
              <w:t>0</w:t>
            </w:r>
          </w:p>
        </w:tc>
        <w:tc>
          <w:tcPr>
            <w:tcW w:w="1035" w:type="dxa"/>
            <w:tcBorders>
              <w:top w:val="single" w:sz="6" w:space="0" w:color="000000"/>
              <w:left w:val="single" w:sz="6" w:space="0" w:color="000000"/>
              <w:bottom w:val="nil"/>
              <w:right w:val="single" w:sz="6" w:space="0" w:color="000000"/>
            </w:tcBorders>
          </w:tcPr>
          <w:p>
            <w:pPr>
              <w:pStyle w:val="TableParagraph"/>
              <w:spacing w:line="153" w:lineRule="exact" w:before="18"/>
              <w:ind w:right="10"/>
              <w:rPr>
                <w:b/>
                <w:sz w:val="14"/>
              </w:rPr>
            </w:pPr>
            <w:r>
              <w:rPr>
                <w:b/>
                <w:w w:val="102"/>
                <w:sz w:val="14"/>
              </w:rPr>
              <w:t>0</w:t>
            </w:r>
          </w:p>
        </w:tc>
        <w:tc>
          <w:tcPr>
            <w:tcW w:w="1083" w:type="dxa"/>
            <w:tcBorders>
              <w:top w:val="single" w:sz="6" w:space="0" w:color="000000"/>
              <w:left w:val="single" w:sz="6" w:space="0" w:color="000000"/>
              <w:bottom w:val="nil"/>
            </w:tcBorders>
          </w:tcPr>
          <w:p>
            <w:pPr>
              <w:pStyle w:val="TableParagraph"/>
              <w:spacing w:line="153" w:lineRule="exact" w:before="18"/>
              <w:ind w:right="5"/>
              <w:rPr>
                <w:b/>
                <w:sz w:val="14"/>
              </w:rPr>
            </w:pPr>
            <w:r>
              <w:rPr>
                <w:b/>
                <w:w w:val="102"/>
                <w:sz w:val="14"/>
              </w:rPr>
              <w:t>0</w:t>
            </w:r>
          </w:p>
        </w:tc>
      </w:tr>
      <w:tr>
        <w:trPr>
          <w:trHeight w:val="183" w:hRule="atLeast"/>
        </w:trPr>
        <w:tc>
          <w:tcPr>
            <w:tcW w:w="4094" w:type="dxa"/>
            <w:tcBorders>
              <w:top w:val="nil"/>
              <w:left w:val="single" w:sz="4" w:space="0" w:color="000000"/>
              <w:bottom w:val="nil"/>
              <w:right w:val="single" w:sz="6" w:space="0" w:color="000000"/>
            </w:tcBorders>
          </w:tcPr>
          <w:p>
            <w:pPr>
              <w:pStyle w:val="TableParagraph"/>
              <w:spacing w:line="154" w:lineRule="exact" w:before="9"/>
              <w:ind w:left="28"/>
              <w:jc w:val="left"/>
              <w:rPr>
                <w:sz w:val="14"/>
              </w:rPr>
            </w:pPr>
            <w:r>
              <w:rPr>
                <w:sz w:val="14"/>
              </w:rPr>
              <w:t>% COBRABLE</w:t>
            </w:r>
          </w:p>
        </w:tc>
        <w:tc>
          <w:tcPr>
            <w:tcW w:w="1036" w:type="dxa"/>
            <w:tcBorders>
              <w:top w:val="nil"/>
              <w:left w:val="single" w:sz="6" w:space="0" w:color="000000"/>
              <w:bottom w:val="nil"/>
              <w:right w:val="single" w:sz="6" w:space="0" w:color="000000"/>
            </w:tcBorders>
          </w:tcPr>
          <w:p>
            <w:pPr>
              <w:pStyle w:val="TableParagraph"/>
              <w:spacing w:line="154" w:lineRule="exact" w:before="9"/>
              <w:ind w:right="10"/>
              <w:rPr>
                <w:sz w:val="14"/>
              </w:rPr>
            </w:pPr>
            <w:r>
              <w:rPr>
                <w:w w:val="102"/>
                <w:sz w:val="14"/>
              </w:rPr>
              <w:t>1</w:t>
            </w:r>
          </w:p>
        </w:tc>
        <w:tc>
          <w:tcPr>
            <w:tcW w:w="1035" w:type="dxa"/>
            <w:tcBorders>
              <w:top w:val="nil"/>
              <w:left w:val="single" w:sz="6" w:space="0" w:color="000000"/>
              <w:bottom w:val="nil"/>
              <w:right w:val="single" w:sz="6" w:space="0" w:color="000000"/>
            </w:tcBorders>
          </w:tcPr>
          <w:p>
            <w:pPr>
              <w:pStyle w:val="TableParagraph"/>
              <w:spacing w:line="154" w:lineRule="exact" w:before="9"/>
              <w:ind w:right="11"/>
              <w:rPr>
                <w:sz w:val="14"/>
              </w:rPr>
            </w:pPr>
            <w:r>
              <w:rPr>
                <w:w w:val="102"/>
                <w:sz w:val="14"/>
              </w:rPr>
              <w:t>1</w:t>
            </w:r>
          </w:p>
        </w:tc>
        <w:tc>
          <w:tcPr>
            <w:tcW w:w="1035" w:type="dxa"/>
            <w:tcBorders>
              <w:top w:val="nil"/>
              <w:left w:val="single" w:sz="6" w:space="0" w:color="000000"/>
              <w:bottom w:val="nil"/>
              <w:right w:val="single" w:sz="6" w:space="0" w:color="000000"/>
            </w:tcBorders>
          </w:tcPr>
          <w:p>
            <w:pPr>
              <w:pStyle w:val="TableParagraph"/>
              <w:spacing w:line="154" w:lineRule="exact" w:before="9"/>
              <w:ind w:right="11"/>
              <w:rPr>
                <w:sz w:val="14"/>
              </w:rPr>
            </w:pPr>
            <w:r>
              <w:rPr>
                <w:w w:val="102"/>
                <w:sz w:val="14"/>
              </w:rPr>
              <w:t>1</w:t>
            </w:r>
          </w:p>
        </w:tc>
        <w:tc>
          <w:tcPr>
            <w:tcW w:w="1035" w:type="dxa"/>
            <w:tcBorders>
              <w:top w:val="nil"/>
              <w:left w:val="single" w:sz="6" w:space="0" w:color="000000"/>
              <w:bottom w:val="nil"/>
              <w:right w:val="single" w:sz="6" w:space="0" w:color="000000"/>
            </w:tcBorders>
          </w:tcPr>
          <w:p>
            <w:pPr>
              <w:pStyle w:val="TableParagraph"/>
              <w:spacing w:line="154" w:lineRule="exact" w:before="9"/>
              <w:ind w:right="12"/>
              <w:rPr>
                <w:sz w:val="14"/>
              </w:rPr>
            </w:pPr>
            <w:r>
              <w:rPr>
                <w:w w:val="102"/>
                <w:sz w:val="14"/>
              </w:rPr>
              <w:t>1</w:t>
            </w:r>
          </w:p>
        </w:tc>
        <w:tc>
          <w:tcPr>
            <w:tcW w:w="1035" w:type="dxa"/>
            <w:tcBorders>
              <w:top w:val="nil"/>
              <w:left w:val="single" w:sz="6" w:space="0" w:color="000000"/>
              <w:bottom w:val="nil"/>
              <w:right w:val="single" w:sz="6" w:space="0" w:color="000000"/>
            </w:tcBorders>
          </w:tcPr>
          <w:p>
            <w:pPr>
              <w:pStyle w:val="TableParagraph"/>
              <w:spacing w:line="154" w:lineRule="exact" w:before="9"/>
              <w:ind w:right="10"/>
              <w:rPr>
                <w:sz w:val="14"/>
              </w:rPr>
            </w:pPr>
            <w:r>
              <w:rPr>
                <w:w w:val="102"/>
                <w:sz w:val="14"/>
              </w:rPr>
              <w:t>1</w:t>
            </w:r>
          </w:p>
        </w:tc>
        <w:tc>
          <w:tcPr>
            <w:tcW w:w="1083" w:type="dxa"/>
            <w:tcBorders>
              <w:top w:val="nil"/>
              <w:left w:val="single" w:sz="6" w:space="0" w:color="000000"/>
              <w:bottom w:val="nil"/>
            </w:tcBorders>
          </w:tcPr>
          <w:p>
            <w:pPr>
              <w:pStyle w:val="TableParagraph"/>
              <w:spacing w:line="154" w:lineRule="exact" w:before="9"/>
              <w:ind w:right="5"/>
              <w:rPr>
                <w:sz w:val="14"/>
              </w:rPr>
            </w:pPr>
            <w:r>
              <w:rPr>
                <w:w w:val="102"/>
                <w:sz w:val="14"/>
              </w:rPr>
              <w:t>1</w:t>
            </w:r>
          </w:p>
        </w:tc>
      </w:tr>
      <w:tr>
        <w:trPr>
          <w:trHeight w:val="166" w:hRule="atLeast"/>
        </w:trPr>
        <w:tc>
          <w:tcPr>
            <w:tcW w:w="4094" w:type="dxa"/>
            <w:tcBorders>
              <w:top w:val="nil"/>
              <w:left w:val="single" w:sz="4" w:space="0" w:color="000000"/>
              <w:bottom w:val="single" w:sz="6" w:space="0" w:color="000000"/>
              <w:right w:val="single" w:sz="6" w:space="0" w:color="000000"/>
            </w:tcBorders>
          </w:tcPr>
          <w:p>
            <w:pPr>
              <w:pStyle w:val="TableParagraph"/>
              <w:spacing w:line="136" w:lineRule="exact" w:before="10"/>
              <w:ind w:left="28"/>
              <w:jc w:val="left"/>
              <w:rPr>
                <w:sz w:val="14"/>
              </w:rPr>
            </w:pPr>
            <w:r>
              <w:rPr>
                <w:sz w:val="14"/>
              </w:rPr>
              <w:t>Ingresos Estimados</w:t>
            </w:r>
          </w:p>
        </w:tc>
        <w:tc>
          <w:tcPr>
            <w:tcW w:w="1036" w:type="dxa"/>
            <w:tcBorders>
              <w:top w:val="nil"/>
              <w:left w:val="single" w:sz="6" w:space="0" w:color="000000"/>
              <w:bottom w:val="single" w:sz="6" w:space="0" w:color="000000"/>
              <w:right w:val="single" w:sz="6" w:space="0" w:color="000000"/>
            </w:tcBorders>
          </w:tcPr>
          <w:p>
            <w:pPr>
              <w:pStyle w:val="TableParagraph"/>
              <w:spacing w:line="136" w:lineRule="exact" w:before="10"/>
              <w:ind w:right="10"/>
              <w:rPr>
                <w:sz w:val="14"/>
              </w:rPr>
            </w:pPr>
            <w:r>
              <w:rPr>
                <w:w w:val="102"/>
                <w:sz w:val="14"/>
              </w:rPr>
              <w:t>0</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1"/>
              <w:rPr>
                <w:sz w:val="14"/>
              </w:rPr>
            </w:pPr>
            <w:r>
              <w:rPr>
                <w:w w:val="102"/>
                <w:sz w:val="14"/>
              </w:rPr>
              <w:t>0</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1"/>
              <w:rPr>
                <w:sz w:val="14"/>
              </w:rPr>
            </w:pPr>
            <w:r>
              <w:rPr>
                <w:w w:val="102"/>
                <w:sz w:val="14"/>
              </w:rPr>
              <w:t>0</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2"/>
              <w:rPr>
                <w:sz w:val="14"/>
              </w:rPr>
            </w:pPr>
            <w:r>
              <w:rPr>
                <w:w w:val="102"/>
                <w:sz w:val="14"/>
              </w:rPr>
              <w:t>0</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0"/>
              <w:rPr>
                <w:sz w:val="14"/>
              </w:rPr>
            </w:pPr>
            <w:r>
              <w:rPr>
                <w:w w:val="102"/>
                <w:sz w:val="14"/>
              </w:rPr>
              <w:t>0</w:t>
            </w:r>
          </w:p>
        </w:tc>
        <w:tc>
          <w:tcPr>
            <w:tcW w:w="1083" w:type="dxa"/>
            <w:tcBorders>
              <w:top w:val="nil"/>
              <w:left w:val="single" w:sz="6" w:space="0" w:color="000000"/>
              <w:bottom w:val="single" w:sz="6" w:space="0" w:color="000000"/>
            </w:tcBorders>
          </w:tcPr>
          <w:p>
            <w:pPr>
              <w:pStyle w:val="TableParagraph"/>
              <w:spacing w:line="136" w:lineRule="exact" w:before="10"/>
              <w:ind w:right="5"/>
              <w:rPr>
                <w:sz w:val="14"/>
              </w:rPr>
            </w:pPr>
            <w:r>
              <w:rPr>
                <w:w w:val="102"/>
                <w:sz w:val="14"/>
              </w:rPr>
              <w:t>0</w:t>
            </w:r>
          </w:p>
        </w:tc>
      </w:tr>
      <w:tr>
        <w:trPr>
          <w:trHeight w:val="190" w:hRule="atLeast"/>
        </w:trPr>
        <w:tc>
          <w:tcPr>
            <w:tcW w:w="4094" w:type="dxa"/>
            <w:tcBorders>
              <w:top w:val="single" w:sz="6" w:space="0" w:color="000000"/>
              <w:left w:val="single" w:sz="4" w:space="0" w:color="000000"/>
              <w:bottom w:val="nil"/>
              <w:right w:val="single" w:sz="6" w:space="0" w:color="000000"/>
            </w:tcBorders>
          </w:tcPr>
          <w:p>
            <w:pPr>
              <w:pStyle w:val="TableParagraph"/>
              <w:spacing w:line="152" w:lineRule="exact" w:before="19"/>
              <w:ind w:left="28"/>
              <w:jc w:val="left"/>
              <w:rPr>
                <w:b/>
                <w:sz w:val="14"/>
              </w:rPr>
            </w:pPr>
            <w:r>
              <w:rPr>
                <w:b/>
                <w:sz w:val="14"/>
              </w:rPr>
              <w:t>CAPITULO V</w:t>
            </w:r>
          </w:p>
        </w:tc>
        <w:tc>
          <w:tcPr>
            <w:tcW w:w="1036" w:type="dxa"/>
            <w:tcBorders>
              <w:top w:val="single" w:sz="6" w:space="0" w:color="000000"/>
              <w:left w:val="single" w:sz="6" w:space="0" w:color="000000"/>
              <w:bottom w:val="nil"/>
              <w:right w:val="single" w:sz="6" w:space="0" w:color="000000"/>
            </w:tcBorders>
          </w:tcPr>
          <w:p>
            <w:pPr>
              <w:pStyle w:val="TableParagraph"/>
              <w:spacing w:line="152" w:lineRule="exact" w:before="19"/>
              <w:ind w:right="10"/>
              <w:rPr>
                <w:b/>
                <w:sz w:val="14"/>
              </w:rPr>
            </w:pPr>
            <w:r>
              <w:rPr>
                <w:b/>
                <w:sz w:val="14"/>
              </w:rPr>
              <w:t>148.953</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9"/>
              <w:ind w:right="11"/>
              <w:rPr>
                <w:b/>
                <w:sz w:val="14"/>
              </w:rPr>
            </w:pPr>
            <w:r>
              <w:rPr>
                <w:b/>
                <w:sz w:val="14"/>
              </w:rPr>
              <w:t>3.576</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9"/>
              <w:ind w:right="11"/>
              <w:rPr>
                <w:b/>
                <w:sz w:val="14"/>
              </w:rPr>
            </w:pPr>
            <w:r>
              <w:rPr>
                <w:b/>
                <w:sz w:val="14"/>
              </w:rPr>
              <w:t>3.100</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9"/>
              <w:ind w:right="12"/>
              <w:rPr>
                <w:b/>
                <w:sz w:val="14"/>
              </w:rPr>
            </w:pPr>
            <w:r>
              <w:rPr>
                <w:b/>
                <w:sz w:val="14"/>
              </w:rPr>
              <w:t>545</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9"/>
              <w:ind w:right="10"/>
              <w:rPr>
                <w:b/>
                <w:sz w:val="14"/>
              </w:rPr>
            </w:pPr>
            <w:r>
              <w:rPr>
                <w:b/>
                <w:w w:val="102"/>
                <w:sz w:val="14"/>
              </w:rPr>
              <w:t>0</w:t>
            </w:r>
          </w:p>
        </w:tc>
        <w:tc>
          <w:tcPr>
            <w:tcW w:w="1083" w:type="dxa"/>
            <w:tcBorders>
              <w:top w:val="single" w:sz="6" w:space="0" w:color="000000"/>
              <w:left w:val="single" w:sz="6" w:space="0" w:color="000000"/>
              <w:bottom w:val="nil"/>
            </w:tcBorders>
          </w:tcPr>
          <w:p>
            <w:pPr>
              <w:pStyle w:val="TableParagraph"/>
              <w:spacing w:line="152" w:lineRule="exact" w:before="19"/>
              <w:ind w:right="5"/>
              <w:rPr>
                <w:b/>
                <w:sz w:val="14"/>
              </w:rPr>
            </w:pPr>
            <w:r>
              <w:rPr>
                <w:b/>
                <w:sz w:val="14"/>
              </w:rPr>
              <w:t>916</w:t>
            </w:r>
          </w:p>
        </w:tc>
      </w:tr>
      <w:tr>
        <w:trPr>
          <w:trHeight w:val="182" w:hRule="atLeast"/>
        </w:trPr>
        <w:tc>
          <w:tcPr>
            <w:tcW w:w="4094" w:type="dxa"/>
            <w:tcBorders>
              <w:top w:val="nil"/>
              <w:left w:val="single" w:sz="4" w:space="0" w:color="000000"/>
              <w:bottom w:val="nil"/>
              <w:right w:val="single" w:sz="6" w:space="0" w:color="000000"/>
            </w:tcBorders>
          </w:tcPr>
          <w:p>
            <w:pPr>
              <w:pStyle w:val="TableParagraph"/>
              <w:spacing w:line="154" w:lineRule="exact" w:before="8"/>
              <w:ind w:left="28"/>
              <w:jc w:val="left"/>
              <w:rPr>
                <w:sz w:val="14"/>
              </w:rPr>
            </w:pPr>
            <w:r>
              <w:rPr>
                <w:sz w:val="14"/>
              </w:rPr>
              <w:t>% COBRABLE</w:t>
            </w:r>
          </w:p>
        </w:tc>
        <w:tc>
          <w:tcPr>
            <w:tcW w:w="1036" w:type="dxa"/>
            <w:tcBorders>
              <w:top w:val="nil"/>
              <w:left w:val="single" w:sz="6" w:space="0" w:color="000000"/>
              <w:bottom w:val="nil"/>
              <w:right w:val="single" w:sz="6" w:space="0" w:color="000000"/>
            </w:tcBorders>
          </w:tcPr>
          <w:p>
            <w:pPr>
              <w:pStyle w:val="TableParagraph"/>
              <w:spacing w:line="154" w:lineRule="exact" w:before="8"/>
              <w:ind w:right="10"/>
              <w:rPr>
                <w:sz w:val="14"/>
              </w:rPr>
            </w:pPr>
            <w:r>
              <w:rPr>
                <w:w w:val="102"/>
                <w:sz w:val="14"/>
              </w:rPr>
              <w:t>1</w:t>
            </w:r>
          </w:p>
        </w:tc>
        <w:tc>
          <w:tcPr>
            <w:tcW w:w="1035" w:type="dxa"/>
            <w:tcBorders>
              <w:top w:val="nil"/>
              <w:left w:val="single" w:sz="6" w:space="0" w:color="000000"/>
              <w:bottom w:val="nil"/>
              <w:right w:val="single" w:sz="6" w:space="0" w:color="000000"/>
            </w:tcBorders>
          </w:tcPr>
          <w:p>
            <w:pPr>
              <w:pStyle w:val="TableParagraph"/>
              <w:spacing w:line="154" w:lineRule="exact" w:before="8"/>
              <w:ind w:right="11"/>
              <w:rPr>
                <w:sz w:val="14"/>
              </w:rPr>
            </w:pPr>
            <w:r>
              <w:rPr>
                <w:w w:val="102"/>
                <w:sz w:val="14"/>
              </w:rPr>
              <w:t>1</w:t>
            </w:r>
          </w:p>
        </w:tc>
        <w:tc>
          <w:tcPr>
            <w:tcW w:w="1035" w:type="dxa"/>
            <w:tcBorders>
              <w:top w:val="nil"/>
              <w:left w:val="single" w:sz="6" w:space="0" w:color="000000"/>
              <w:bottom w:val="nil"/>
              <w:right w:val="single" w:sz="6" w:space="0" w:color="000000"/>
            </w:tcBorders>
          </w:tcPr>
          <w:p>
            <w:pPr>
              <w:pStyle w:val="TableParagraph"/>
              <w:spacing w:line="154" w:lineRule="exact" w:before="8"/>
              <w:ind w:right="11"/>
              <w:rPr>
                <w:sz w:val="14"/>
              </w:rPr>
            </w:pPr>
            <w:r>
              <w:rPr>
                <w:w w:val="102"/>
                <w:sz w:val="14"/>
              </w:rPr>
              <w:t>1</w:t>
            </w:r>
          </w:p>
        </w:tc>
        <w:tc>
          <w:tcPr>
            <w:tcW w:w="1035" w:type="dxa"/>
            <w:tcBorders>
              <w:top w:val="nil"/>
              <w:left w:val="single" w:sz="6" w:space="0" w:color="000000"/>
              <w:bottom w:val="nil"/>
              <w:right w:val="single" w:sz="6" w:space="0" w:color="000000"/>
            </w:tcBorders>
          </w:tcPr>
          <w:p>
            <w:pPr>
              <w:pStyle w:val="TableParagraph"/>
              <w:spacing w:line="154" w:lineRule="exact" w:before="8"/>
              <w:ind w:right="12"/>
              <w:rPr>
                <w:sz w:val="14"/>
              </w:rPr>
            </w:pPr>
            <w:r>
              <w:rPr>
                <w:w w:val="102"/>
                <w:sz w:val="14"/>
              </w:rPr>
              <w:t>1</w:t>
            </w:r>
          </w:p>
        </w:tc>
        <w:tc>
          <w:tcPr>
            <w:tcW w:w="1035" w:type="dxa"/>
            <w:tcBorders>
              <w:top w:val="nil"/>
              <w:left w:val="single" w:sz="6" w:space="0" w:color="000000"/>
              <w:bottom w:val="nil"/>
              <w:right w:val="single" w:sz="6" w:space="0" w:color="000000"/>
            </w:tcBorders>
          </w:tcPr>
          <w:p>
            <w:pPr>
              <w:pStyle w:val="TableParagraph"/>
              <w:spacing w:line="154" w:lineRule="exact" w:before="8"/>
              <w:ind w:right="10"/>
              <w:rPr>
                <w:sz w:val="14"/>
              </w:rPr>
            </w:pPr>
            <w:r>
              <w:rPr>
                <w:w w:val="102"/>
                <w:sz w:val="14"/>
              </w:rPr>
              <w:t>1</w:t>
            </w:r>
          </w:p>
        </w:tc>
        <w:tc>
          <w:tcPr>
            <w:tcW w:w="1083" w:type="dxa"/>
            <w:tcBorders>
              <w:top w:val="nil"/>
              <w:left w:val="single" w:sz="6" w:space="0" w:color="000000"/>
              <w:bottom w:val="nil"/>
            </w:tcBorders>
          </w:tcPr>
          <w:p>
            <w:pPr>
              <w:pStyle w:val="TableParagraph"/>
              <w:spacing w:line="154" w:lineRule="exact" w:before="8"/>
              <w:ind w:right="5"/>
              <w:rPr>
                <w:sz w:val="14"/>
              </w:rPr>
            </w:pPr>
            <w:r>
              <w:rPr>
                <w:w w:val="102"/>
                <w:sz w:val="14"/>
              </w:rPr>
              <w:t>1</w:t>
            </w:r>
          </w:p>
        </w:tc>
      </w:tr>
      <w:tr>
        <w:trPr>
          <w:trHeight w:val="166" w:hRule="atLeast"/>
        </w:trPr>
        <w:tc>
          <w:tcPr>
            <w:tcW w:w="4094" w:type="dxa"/>
            <w:tcBorders>
              <w:top w:val="nil"/>
              <w:left w:val="single" w:sz="4" w:space="0" w:color="000000"/>
              <w:bottom w:val="single" w:sz="6" w:space="0" w:color="000000"/>
              <w:right w:val="single" w:sz="6" w:space="0" w:color="000000"/>
            </w:tcBorders>
          </w:tcPr>
          <w:p>
            <w:pPr>
              <w:pStyle w:val="TableParagraph"/>
              <w:spacing w:line="136" w:lineRule="exact" w:before="10"/>
              <w:ind w:left="28"/>
              <w:jc w:val="left"/>
              <w:rPr>
                <w:sz w:val="14"/>
              </w:rPr>
            </w:pPr>
            <w:r>
              <w:rPr>
                <w:sz w:val="14"/>
              </w:rPr>
              <w:t>Ingresos Estimados</w:t>
            </w:r>
          </w:p>
        </w:tc>
        <w:tc>
          <w:tcPr>
            <w:tcW w:w="1036" w:type="dxa"/>
            <w:tcBorders>
              <w:top w:val="nil"/>
              <w:left w:val="single" w:sz="6" w:space="0" w:color="000000"/>
              <w:bottom w:val="single" w:sz="6" w:space="0" w:color="000000"/>
              <w:right w:val="single" w:sz="6" w:space="0" w:color="000000"/>
            </w:tcBorders>
          </w:tcPr>
          <w:p>
            <w:pPr>
              <w:pStyle w:val="TableParagraph"/>
              <w:spacing w:line="136" w:lineRule="exact" w:before="10"/>
              <w:ind w:right="10"/>
              <w:rPr>
                <w:sz w:val="14"/>
              </w:rPr>
            </w:pPr>
            <w:r>
              <w:rPr>
                <w:sz w:val="14"/>
              </w:rPr>
              <w:t>148.953</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1"/>
              <w:rPr>
                <w:sz w:val="14"/>
              </w:rPr>
            </w:pPr>
            <w:r>
              <w:rPr>
                <w:sz w:val="14"/>
              </w:rPr>
              <w:t>3.576</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1"/>
              <w:rPr>
                <w:sz w:val="14"/>
              </w:rPr>
            </w:pPr>
            <w:r>
              <w:rPr>
                <w:sz w:val="14"/>
              </w:rPr>
              <w:t>3.100</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2"/>
              <w:rPr>
                <w:sz w:val="14"/>
              </w:rPr>
            </w:pPr>
            <w:r>
              <w:rPr>
                <w:sz w:val="14"/>
              </w:rPr>
              <w:t>545</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0"/>
              <w:rPr>
                <w:sz w:val="14"/>
              </w:rPr>
            </w:pPr>
            <w:r>
              <w:rPr>
                <w:w w:val="102"/>
                <w:sz w:val="14"/>
              </w:rPr>
              <w:t>0</w:t>
            </w:r>
          </w:p>
        </w:tc>
        <w:tc>
          <w:tcPr>
            <w:tcW w:w="1083" w:type="dxa"/>
            <w:tcBorders>
              <w:top w:val="nil"/>
              <w:left w:val="single" w:sz="6" w:space="0" w:color="000000"/>
              <w:bottom w:val="single" w:sz="6" w:space="0" w:color="000000"/>
            </w:tcBorders>
          </w:tcPr>
          <w:p>
            <w:pPr>
              <w:pStyle w:val="TableParagraph"/>
              <w:spacing w:line="136" w:lineRule="exact" w:before="10"/>
              <w:ind w:right="5"/>
              <w:rPr>
                <w:sz w:val="14"/>
              </w:rPr>
            </w:pPr>
            <w:r>
              <w:rPr>
                <w:sz w:val="14"/>
              </w:rPr>
              <w:t>916</w:t>
            </w:r>
          </w:p>
        </w:tc>
      </w:tr>
      <w:tr>
        <w:trPr>
          <w:trHeight w:val="190" w:hRule="atLeast"/>
        </w:trPr>
        <w:tc>
          <w:tcPr>
            <w:tcW w:w="4094" w:type="dxa"/>
            <w:tcBorders>
              <w:top w:val="single" w:sz="6" w:space="0" w:color="000000"/>
              <w:left w:val="single" w:sz="4" w:space="0" w:color="000000"/>
              <w:bottom w:val="nil"/>
              <w:right w:val="single" w:sz="6" w:space="0" w:color="000000"/>
            </w:tcBorders>
          </w:tcPr>
          <w:p>
            <w:pPr>
              <w:pStyle w:val="TableParagraph"/>
              <w:spacing w:line="152" w:lineRule="exact" w:before="18"/>
              <w:ind w:left="28"/>
              <w:jc w:val="left"/>
              <w:rPr>
                <w:b/>
                <w:sz w:val="14"/>
              </w:rPr>
            </w:pPr>
            <w:r>
              <w:rPr>
                <w:b/>
                <w:sz w:val="14"/>
              </w:rPr>
              <w:t>TOTAL CAPÍTULOS ( I / V )</w:t>
            </w:r>
          </w:p>
        </w:tc>
        <w:tc>
          <w:tcPr>
            <w:tcW w:w="1036" w:type="dxa"/>
            <w:tcBorders>
              <w:top w:val="single" w:sz="6" w:space="0" w:color="000000"/>
              <w:left w:val="single" w:sz="6" w:space="0" w:color="000000"/>
              <w:bottom w:val="nil"/>
              <w:right w:val="single" w:sz="6" w:space="0" w:color="000000"/>
            </w:tcBorders>
          </w:tcPr>
          <w:p>
            <w:pPr>
              <w:pStyle w:val="TableParagraph"/>
              <w:spacing w:line="152" w:lineRule="exact" w:before="18"/>
              <w:ind w:right="10"/>
              <w:rPr>
                <w:b/>
                <w:sz w:val="14"/>
              </w:rPr>
            </w:pPr>
            <w:r>
              <w:rPr>
                <w:b/>
                <w:sz w:val="14"/>
              </w:rPr>
              <w:t>6.582.757</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8"/>
              <w:ind w:right="11"/>
              <w:rPr>
                <w:b/>
                <w:sz w:val="14"/>
              </w:rPr>
            </w:pPr>
            <w:r>
              <w:rPr>
                <w:b/>
                <w:sz w:val="14"/>
              </w:rPr>
              <w:t>547.192</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8"/>
              <w:ind w:right="11"/>
              <w:rPr>
                <w:b/>
                <w:sz w:val="14"/>
              </w:rPr>
            </w:pPr>
            <w:r>
              <w:rPr>
                <w:b/>
                <w:sz w:val="14"/>
              </w:rPr>
              <w:t>441.498</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8"/>
              <w:ind w:right="12"/>
              <w:rPr>
                <w:b/>
                <w:sz w:val="14"/>
              </w:rPr>
            </w:pPr>
            <w:r>
              <w:rPr>
                <w:b/>
                <w:sz w:val="14"/>
              </w:rPr>
              <w:t>529.132</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8"/>
              <w:ind w:right="10"/>
              <w:rPr>
                <w:b/>
                <w:sz w:val="14"/>
              </w:rPr>
            </w:pPr>
            <w:r>
              <w:rPr>
                <w:b/>
                <w:sz w:val="14"/>
              </w:rPr>
              <w:t>494.845</w:t>
            </w:r>
          </w:p>
        </w:tc>
        <w:tc>
          <w:tcPr>
            <w:tcW w:w="1083" w:type="dxa"/>
            <w:tcBorders>
              <w:top w:val="single" w:sz="6" w:space="0" w:color="000000"/>
              <w:left w:val="single" w:sz="6" w:space="0" w:color="000000"/>
              <w:bottom w:val="nil"/>
            </w:tcBorders>
          </w:tcPr>
          <w:p>
            <w:pPr>
              <w:pStyle w:val="TableParagraph"/>
              <w:spacing w:line="152" w:lineRule="exact" w:before="18"/>
              <w:ind w:right="5"/>
              <w:rPr>
                <w:b/>
                <w:sz w:val="14"/>
              </w:rPr>
            </w:pPr>
            <w:r>
              <w:rPr>
                <w:b/>
                <w:sz w:val="14"/>
              </w:rPr>
              <w:t>2.000.152</w:t>
            </w:r>
          </w:p>
        </w:tc>
      </w:tr>
      <w:tr>
        <w:trPr>
          <w:trHeight w:val="182" w:hRule="atLeast"/>
        </w:trPr>
        <w:tc>
          <w:tcPr>
            <w:tcW w:w="4094" w:type="dxa"/>
            <w:tcBorders>
              <w:top w:val="nil"/>
              <w:left w:val="single" w:sz="4" w:space="0" w:color="000000"/>
              <w:bottom w:val="nil"/>
              <w:right w:val="single" w:sz="6" w:space="0" w:color="000000"/>
            </w:tcBorders>
          </w:tcPr>
          <w:p>
            <w:pPr>
              <w:pStyle w:val="TableParagraph"/>
              <w:spacing w:line="154" w:lineRule="exact" w:before="8"/>
              <w:ind w:left="28"/>
              <w:jc w:val="left"/>
              <w:rPr>
                <w:sz w:val="14"/>
              </w:rPr>
            </w:pPr>
            <w:r>
              <w:rPr>
                <w:sz w:val="14"/>
              </w:rPr>
              <w:t>ESTIM. INGR.COBRABLES CAP. ( I / V )</w:t>
            </w:r>
          </w:p>
        </w:tc>
        <w:tc>
          <w:tcPr>
            <w:tcW w:w="1036" w:type="dxa"/>
            <w:tcBorders>
              <w:top w:val="nil"/>
              <w:left w:val="single" w:sz="6" w:space="0" w:color="000000"/>
              <w:bottom w:val="nil"/>
              <w:right w:val="single" w:sz="6" w:space="0" w:color="000000"/>
            </w:tcBorders>
          </w:tcPr>
          <w:p>
            <w:pPr>
              <w:pStyle w:val="TableParagraph"/>
              <w:spacing w:line="154" w:lineRule="exact" w:before="8"/>
              <w:ind w:right="10"/>
              <w:rPr>
                <w:sz w:val="14"/>
              </w:rPr>
            </w:pPr>
            <w:r>
              <w:rPr>
                <w:sz w:val="14"/>
              </w:rPr>
              <w:t>1.474.600</w:t>
            </w:r>
          </w:p>
        </w:tc>
        <w:tc>
          <w:tcPr>
            <w:tcW w:w="1035" w:type="dxa"/>
            <w:tcBorders>
              <w:top w:val="nil"/>
              <w:left w:val="single" w:sz="6" w:space="0" w:color="000000"/>
              <w:bottom w:val="nil"/>
              <w:right w:val="single" w:sz="6" w:space="0" w:color="000000"/>
            </w:tcBorders>
          </w:tcPr>
          <w:p>
            <w:pPr>
              <w:pStyle w:val="TableParagraph"/>
              <w:spacing w:line="154" w:lineRule="exact" w:before="8"/>
              <w:ind w:right="11"/>
              <w:rPr>
                <w:sz w:val="14"/>
              </w:rPr>
            </w:pPr>
            <w:r>
              <w:rPr>
                <w:sz w:val="14"/>
              </w:rPr>
              <w:t>191.284</w:t>
            </w:r>
          </w:p>
        </w:tc>
        <w:tc>
          <w:tcPr>
            <w:tcW w:w="1035" w:type="dxa"/>
            <w:tcBorders>
              <w:top w:val="nil"/>
              <w:left w:val="single" w:sz="6" w:space="0" w:color="000000"/>
              <w:bottom w:val="nil"/>
              <w:right w:val="single" w:sz="6" w:space="0" w:color="000000"/>
            </w:tcBorders>
          </w:tcPr>
          <w:p>
            <w:pPr>
              <w:pStyle w:val="TableParagraph"/>
              <w:spacing w:line="154" w:lineRule="exact" w:before="8"/>
              <w:ind w:right="11"/>
              <w:rPr>
                <w:sz w:val="14"/>
              </w:rPr>
            </w:pPr>
            <w:r>
              <w:rPr>
                <w:sz w:val="14"/>
              </w:rPr>
              <w:t>286.714</w:t>
            </w:r>
          </w:p>
        </w:tc>
        <w:tc>
          <w:tcPr>
            <w:tcW w:w="1035" w:type="dxa"/>
            <w:tcBorders>
              <w:top w:val="nil"/>
              <w:left w:val="single" w:sz="6" w:space="0" w:color="000000"/>
              <w:bottom w:val="nil"/>
              <w:right w:val="single" w:sz="6" w:space="0" w:color="000000"/>
            </w:tcBorders>
          </w:tcPr>
          <w:p>
            <w:pPr>
              <w:pStyle w:val="TableParagraph"/>
              <w:spacing w:line="154" w:lineRule="exact" w:before="8"/>
              <w:ind w:right="12"/>
              <w:rPr>
                <w:sz w:val="14"/>
              </w:rPr>
            </w:pPr>
            <w:r>
              <w:rPr>
                <w:sz w:val="14"/>
              </w:rPr>
              <w:t>529.132</w:t>
            </w:r>
          </w:p>
        </w:tc>
        <w:tc>
          <w:tcPr>
            <w:tcW w:w="1035" w:type="dxa"/>
            <w:tcBorders>
              <w:top w:val="nil"/>
              <w:left w:val="single" w:sz="6" w:space="0" w:color="000000"/>
              <w:bottom w:val="nil"/>
              <w:right w:val="single" w:sz="6" w:space="0" w:color="000000"/>
            </w:tcBorders>
          </w:tcPr>
          <w:p>
            <w:pPr>
              <w:pStyle w:val="TableParagraph"/>
              <w:spacing w:line="154" w:lineRule="exact" w:before="8"/>
              <w:ind w:right="10"/>
              <w:rPr>
                <w:sz w:val="14"/>
              </w:rPr>
            </w:pPr>
            <w:r>
              <w:rPr>
                <w:sz w:val="14"/>
              </w:rPr>
              <w:t>494.845</w:t>
            </w:r>
          </w:p>
        </w:tc>
        <w:tc>
          <w:tcPr>
            <w:tcW w:w="1083" w:type="dxa"/>
            <w:tcBorders>
              <w:top w:val="nil"/>
              <w:left w:val="single" w:sz="6" w:space="0" w:color="000000"/>
              <w:bottom w:val="nil"/>
            </w:tcBorders>
          </w:tcPr>
          <w:p>
            <w:pPr>
              <w:pStyle w:val="TableParagraph"/>
              <w:spacing w:line="154" w:lineRule="exact" w:before="8"/>
              <w:ind w:right="5"/>
              <w:rPr>
                <w:sz w:val="14"/>
              </w:rPr>
            </w:pPr>
            <w:r>
              <w:rPr>
                <w:sz w:val="14"/>
              </w:rPr>
              <w:t>2.000.152</w:t>
            </w:r>
          </w:p>
        </w:tc>
      </w:tr>
      <w:tr>
        <w:trPr>
          <w:trHeight w:val="166" w:hRule="atLeast"/>
        </w:trPr>
        <w:tc>
          <w:tcPr>
            <w:tcW w:w="4094" w:type="dxa"/>
            <w:tcBorders>
              <w:top w:val="nil"/>
              <w:left w:val="single" w:sz="4" w:space="0" w:color="000000"/>
              <w:bottom w:val="single" w:sz="6" w:space="0" w:color="000000"/>
              <w:right w:val="single" w:sz="6" w:space="0" w:color="000000"/>
            </w:tcBorders>
          </w:tcPr>
          <w:p>
            <w:pPr>
              <w:pStyle w:val="TableParagraph"/>
              <w:spacing w:line="136" w:lineRule="exact" w:before="10"/>
              <w:ind w:left="28"/>
              <w:jc w:val="left"/>
              <w:rPr>
                <w:sz w:val="14"/>
              </w:rPr>
            </w:pPr>
            <w:r>
              <w:rPr>
                <w:sz w:val="14"/>
              </w:rPr>
              <w:t>ESTIM.DUDOSO COBRO CAP. ( I / V )</w:t>
            </w:r>
          </w:p>
        </w:tc>
        <w:tc>
          <w:tcPr>
            <w:tcW w:w="1036" w:type="dxa"/>
            <w:tcBorders>
              <w:top w:val="nil"/>
              <w:left w:val="single" w:sz="6" w:space="0" w:color="000000"/>
              <w:bottom w:val="single" w:sz="6" w:space="0" w:color="000000"/>
              <w:right w:val="single" w:sz="6" w:space="0" w:color="000000"/>
            </w:tcBorders>
          </w:tcPr>
          <w:p>
            <w:pPr>
              <w:pStyle w:val="TableParagraph"/>
              <w:spacing w:line="136" w:lineRule="exact" w:before="10"/>
              <w:ind w:right="10"/>
              <w:rPr>
                <w:sz w:val="14"/>
              </w:rPr>
            </w:pPr>
            <w:r>
              <w:rPr>
                <w:sz w:val="14"/>
              </w:rPr>
              <w:t>5.108.157</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1"/>
              <w:rPr>
                <w:sz w:val="14"/>
              </w:rPr>
            </w:pPr>
            <w:r>
              <w:rPr>
                <w:sz w:val="14"/>
              </w:rPr>
              <w:t>355.908</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1"/>
              <w:rPr>
                <w:sz w:val="14"/>
              </w:rPr>
            </w:pPr>
            <w:r>
              <w:rPr>
                <w:sz w:val="14"/>
              </w:rPr>
              <w:t>154.784</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2"/>
              <w:rPr>
                <w:sz w:val="14"/>
              </w:rPr>
            </w:pPr>
            <w:r>
              <w:rPr>
                <w:w w:val="102"/>
                <w:sz w:val="14"/>
              </w:rPr>
              <w:t>0</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0"/>
              <w:rPr>
                <w:sz w:val="14"/>
              </w:rPr>
            </w:pPr>
            <w:r>
              <w:rPr>
                <w:w w:val="102"/>
                <w:sz w:val="14"/>
              </w:rPr>
              <w:t>0</w:t>
            </w:r>
          </w:p>
        </w:tc>
        <w:tc>
          <w:tcPr>
            <w:tcW w:w="1083" w:type="dxa"/>
            <w:tcBorders>
              <w:top w:val="nil"/>
              <w:left w:val="single" w:sz="6" w:space="0" w:color="000000"/>
              <w:bottom w:val="single" w:sz="6" w:space="0" w:color="000000"/>
            </w:tcBorders>
          </w:tcPr>
          <w:p>
            <w:pPr>
              <w:pStyle w:val="TableParagraph"/>
              <w:spacing w:line="136" w:lineRule="exact" w:before="10"/>
              <w:ind w:right="5"/>
              <w:rPr>
                <w:sz w:val="14"/>
              </w:rPr>
            </w:pPr>
            <w:r>
              <w:rPr>
                <w:w w:val="102"/>
                <w:sz w:val="14"/>
              </w:rPr>
              <w:t>0</w:t>
            </w:r>
          </w:p>
        </w:tc>
      </w:tr>
      <w:tr>
        <w:trPr>
          <w:trHeight w:val="190" w:hRule="atLeast"/>
        </w:trPr>
        <w:tc>
          <w:tcPr>
            <w:tcW w:w="4094" w:type="dxa"/>
            <w:tcBorders>
              <w:top w:val="single" w:sz="6" w:space="0" w:color="000000"/>
              <w:left w:val="single" w:sz="4" w:space="0" w:color="000000"/>
              <w:bottom w:val="nil"/>
              <w:right w:val="single" w:sz="6" w:space="0" w:color="000000"/>
            </w:tcBorders>
          </w:tcPr>
          <w:p>
            <w:pPr>
              <w:pStyle w:val="TableParagraph"/>
              <w:spacing w:line="152" w:lineRule="exact" w:before="18"/>
              <w:ind w:left="28"/>
              <w:jc w:val="left"/>
              <w:rPr>
                <w:b/>
                <w:sz w:val="14"/>
              </w:rPr>
            </w:pPr>
            <w:r>
              <w:rPr>
                <w:b/>
                <w:sz w:val="14"/>
              </w:rPr>
              <w:t>CAPITULO V I</w:t>
            </w:r>
          </w:p>
        </w:tc>
        <w:tc>
          <w:tcPr>
            <w:tcW w:w="1036" w:type="dxa"/>
            <w:tcBorders>
              <w:top w:val="single" w:sz="6" w:space="0" w:color="000000"/>
              <w:left w:val="single" w:sz="6" w:space="0" w:color="000000"/>
              <w:bottom w:val="nil"/>
              <w:right w:val="single" w:sz="6" w:space="0" w:color="000000"/>
            </w:tcBorders>
          </w:tcPr>
          <w:p>
            <w:pPr>
              <w:pStyle w:val="TableParagraph"/>
              <w:spacing w:line="152" w:lineRule="exact" w:before="18"/>
              <w:ind w:right="10"/>
              <w:rPr>
                <w:b/>
                <w:sz w:val="14"/>
              </w:rPr>
            </w:pPr>
            <w:r>
              <w:rPr>
                <w:b/>
                <w:w w:val="102"/>
                <w:sz w:val="14"/>
              </w:rPr>
              <w:t>0</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8"/>
              <w:ind w:right="11"/>
              <w:rPr>
                <w:b/>
                <w:sz w:val="14"/>
              </w:rPr>
            </w:pPr>
            <w:r>
              <w:rPr>
                <w:b/>
                <w:w w:val="102"/>
                <w:sz w:val="14"/>
              </w:rPr>
              <w:t>0</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8"/>
              <w:ind w:right="11"/>
              <w:rPr>
                <w:b/>
                <w:sz w:val="14"/>
              </w:rPr>
            </w:pPr>
            <w:r>
              <w:rPr>
                <w:b/>
                <w:w w:val="102"/>
                <w:sz w:val="14"/>
              </w:rPr>
              <w:t>0</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8"/>
              <w:ind w:right="12"/>
              <w:rPr>
                <w:b/>
                <w:sz w:val="14"/>
              </w:rPr>
            </w:pPr>
            <w:r>
              <w:rPr>
                <w:b/>
                <w:w w:val="102"/>
                <w:sz w:val="14"/>
              </w:rPr>
              <w:t>0</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8"/>
              <w:ind w:right="10"/>
              <w:rPr>
                <w:b/>
                <w:sz w:val="14"/>
              </w:rPr>
            </w:pPr>
            <w:r>
              <w:rPr>
                <w:b/>
                <w:w w:val="102"/>
                <w:sz w:val="14"/>
              </w:rPr>
              <w:t>0</w:t>
            </w:r>
          </w:p>
        </w:tc>
        <w:tc>
          <w:tcPr>
            <w:tcW w:w="1083" w:type="dxa"/>
            <w:tcBorders>
              <w:top w:val="single" w:sz="6" w:space="0" w:color="000000"/>
              <w:left w:val="single" w:sz="6" w:space="0" w:color="000000"/>
              <w:bottom w:val="nil"/>
            </w:tcBorders>
          </w:tcPr>
          <w:p>
            <w:pPr>
              <w:pStyle w:val="TableParagraph"/>
              <w:spacing w:line="152" w:lineRule="exact" w:before="18"/>
              <w:ind w:right="5"/>
              <w:rPr>
                <w:b/>
                <w:sz w:val="14"/>
              </w:rPr>
            </w:pPr>
            <w:r>
              <w:rPr>
                <w:b/>
                <w:w w:val="102"/>
                <w:sz w:val="14"/>
              </w:rPr>
              <w:t>0</w:t>
            </w:r>
          </w:p>
        </w:tc>
      </w:tr>
      <w:tr>
        <w:trPr>
          <w:trHeight w:val="182" w:hRule="atLeast"/>
        </w:trPr>
        <w:tc>
          <w:tcPr>
            <w:tcW w:w="4094" w:type="dxa"/>
            <w:tcBorders>
              <w:top w:val="nil"/>
              <w:left w:val="single" w:sz="4" w:space="0" w:color="000000"/>
              <w:bottom w:val="nil"/>
              <w:right w:val="single" w:sz="6" w:space="0" w:color="000000"/>
            </w:tcBorders>
          </w:tcPr>
          <w:p>
            <w:pPr>
              <w:pStyle w:val="TableParagraph"/>
              <w:spacing w:line="154" w:lineRule="exact" w:before="8"/>
              <w:ind w:left="28"/>
              <w:jc w:val="left"/>
              <w:rPr>
                <w:sz w:val="14"/>
              </w:rPr>
            </w:pPr>
            <w:r>
              <w:rPr>
                <w:sz w:val="14"/>
              </w:rPr>
              <w:t>% COBRABLE</w:t>
            </w:r>
          </w:p>
        </w:tc>
        <w:tc>
          <w:tcPr>
            <w:tcW w:w="1036" w:type="dxa"/>
            <w:tcBorders>
              <w:top w:val="nil"/>
              <w:left w:val="single" w:sz="6" w:space="0" w:color="000000"/>
              <w:bottom w:val="nil"/>
              <w:right w:val="single" w:sz="6" w:space="0" w:color="000000"/>
            </w:tcBorders>
          </w:tcPr>
          <w:p>
            <w:pPr>
              <w:pStyle w:val="TableParagraph"/>
              <w:spacing w:line="154" w:lineRule="exact" w:before="8"/>
              <w:ind w:right="10"/>
              <w:rPr>
                <w:sz w:val="14"/>
              </w:rPr>
            </w:pPr>
            <w:r>
              <w:rPr>
                <w:w w:val="102"/>
                <w:sz w:val="14"/>
              </w:rPr>
              <w:t>1</w:t>
            </w:r>
          </w:p>
        </w:tc>
        <w:tc>
          <w:tcPr>
            <w:tcW w:w="1035" w:type="dxa"/>
            <w:tcBorders>
              <w:top w:val="nil"/>
              <w:left w:val="single" w:sz="6" w:space="0" w:color="000000"/>
              <w:bottom w:val="nil"/>
              <w:right w:val="single" w:sz="6" w:space="0" w:color="000000"/>
            </w:tcBorders>
          </w:tcPr>
          <w:p>
            <w:pPr>
              <w:pStyle w:val="TableParagraph"/>
              <w:spacing w:line="154" w:lineRule="exact" w:before="8"/>
              <w:ind w:right="11"/>
              <w:rPr>
                <w:sz w:val="14"/>
              </w:rPr>
            </w:pPr>
            <w:r>
              <w:rPr>
                <w:w w:val="102"/>
                <w:sz w:val="14"/>
              </w:rPr>
              <w:t>1</w:t>
            </w:r>
          </w:p>
        </w:tc>
        <w:tc>
          <w:tcPr>
            <w:tcW w:w="1035" w:type="dxa"/>
            <w:tcBorders>
              <w:top w:val="nil"/>
              <w:left w:val="single" w:sz="6" w:space="0" w:color="000000"/>
              <w:bottom w:val="nil"/>
              <w:right w:val="single" w:sz="6" w:space="0" w:color="000000"/>
            </w:tcBorders>
          </w:tcPr>
          <w:p>
            <w:pPr>
              <w:pStyle w:val="TableParagraph"/>
              <w:spacing w:line="154" w:lineRule="exact" w:before="8"/>
              <w:ind w:right="11"/>
              <w:rPr>
                <w:sz w:val="14"/>
              </w:rPr>
            </w:pPr>
            <w:r>
              <w:rPr>
                <w:w w:val="102"/>
                <w:sz w:val="14"/>
              </w:rPr>
              <w:t>1</w:t>
            </w:r>
          </w:p>
        </w:tc>
        <w:tc>
          <w:tcPr>
            <w:tcW w:w="1035" w:type="dxa"/>
            <w:tcBorders>
              <w:top w:val="nil"/>
              <w:left w:val="single" w:sz="6" w:space="0" w:color="000000"/>
              <w:bottom w:val="nil"/>
              <w:right w:val="single" w:sz="6" w:space="0" w:color="000000"/>
            </w:tcBorders>
          </w:tcPr>
          <w:p>
            <w:pPr>
              <w:pStyle w:val="TableParagraph"/>
              <w:spacing w:line="154" w:lineRule="exact" w:before="8"/>
              <w:ind w:right="12"/>
              <w:rPr>
                <w:sz w:val="14"/>
              </w:rPr>
            </w:pPr>
            <w:r>
              <w:rPr>
                <w:w w:val="102"/>
                <w:sz w:val="14"/>
              </w:rPr>
              <w:t>1</w:t>
            </w:r>
          </w:p>
        </w:tc>
        <w:tc>
          <w:tcPr>
            <w:tcW w:w="1035" w:type="dxa"/>
            <w:tcBorders>
              <w:top w:val="nil"/>
              <w:left w:val="single" w:sz="6" w:space="0" w:color="000000"/>
              <w:bottom w:val="nil"/>
              <w:right w:val="single" w:sz="6" w:space="0" w:color="000000"/>
            </w:tcBorders>
          </w:tcPr>
          <w:p>
            <w:pPr>
              <w:pStyle w:val="TableParagraph"/>
              <w:spacing w:line="154" w:lineRule="exact" w:before="8"/>
              <w:ind w:right="10"/>
              <w:rPr>
                <w:sz w:val="14"/>
              </w:rPr>
            </w:pPr>
            <w:r>
              <w:rPr>
                <w:w w:val="102"/>
                <w:sz w:val="14"/>
              </w:rPr>
              <w:t>1</w:t>
            </w:r>
          </w:p>
        </w:tc>
        <w:tc>
          <w:tcPr>
            <w:tcW w:w="1083" w:type="dxa"/>
            <w:tcBorders>
              <w:top w:val="nil"/>
              <w:left w:val="single" w:sz="6" w:space="0" w:color="000000"/>
              <w:bottom w:val="nil"/>
            </w:tcBorders>
          </w:tcPr>
          <w:p>
            <w:pPr>
              <w:pStyle w:val="TableParagraph"/>
              <w:spacing w:line="154" w:lineRule="exact" w:before="8"/>
              <w:ind w:right="5"/>
              <w:rPr>
                <w:sz w:val="14"/>
              </w:rPr>
            </w:pPr>
            <w:r>
              <w:rPr>
                <w:w w:val="102"/>
                <w:sz w:val="14"/>
              </w:rPr>
              <w:t>1</w:t>
            </w:r>
          </w:p>
        </w:tc>
      </w:tr>
      <w:tr>
        <w:trPr>
          <w:trHeight w:val="167" w:hRule="atLeast"/>
        </w:trPr>
        <w:tc>
          <w:tcPr>
            <w:tcW w:w="4094" w:type="dxa"/>
            <w:tcBorders>
              <w:top w:val="nil"/>
              <w:left w:val="single" w:sz="4" w:space="0" w:color="000000"/>
              <w:bottom w:val="single" w:sz="6" w:space="0" w:color="000000"/>
              <w:right w:val="single" w:sz="6" w:space="0" w:color="000000"/>
            </w:tcBorders>
          </w:tcPr>
          <w:p>
            <w:pPr>
              <w:pStyle w:val="TableParagraph"/>
              <w:spacing w:line="136" w:lineRule="exact" w:before="10"/>
              <w:ind w:left="28"/>
              <w:jc w:val="left"/>
              <w:rPr>
                <w:sz w:val="14"/>
              </w:rPr>
            </w:pPr>
            <w:r>
              <w:rPr>
                <w:sz w:val="14"/>
              </w:rPr>
              <w:t>Ingresos Estimados</w:t>
            </w:r>
          </w:p>
        </w:tc>
        <w:tc>
          <w:tcPr>
            <w:tcW w:w="1036" w:type="dxa"/>
            <w:tcBorders>
              <w:top w:val="nil"/>
              <w:left w:val="single" w:sz="6" w:space="0" w:color="000000"/>
              <w:bottom w:val="single" w:sz="6" w:space="0" w:color="000000"/>
              <w:right w:val="single" w:sz="6" w:space="0" w:color="000000"/>
            </w:tcBorders>
          </w:tcPr>
          <w:p>
            <w:pPr>
              <w:pStyle w:val="TableParagraph"/>
              <w:spacing w:line="136" w:lineRule="exact" w:before="10"/>
              <w:ind w:right="10"/>
              <w:rPr>
                <w:sz w:val="14"/>
              </w:rPr>
            </w:pPr>
            <w:r>
              <w:rPr>
                <w:w w:val="102"/>
                <w:sz w:val="14"/>
              </w:rPr>
              <w:t>0</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1"/>
              <w:rPr>
                <w:sz w:val="14"/>
              </w:rPr>
            </w:pPr>
            <w:r>
              <w:rPr>
                <w:w w:val="102"/>
                <w:sz w:val="14"/>
              </w:rPr>
              <w:t>0</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1"/>
              <w:rPr>
                <w:sz w:val="14"/>
              </w:rPr>
            </w:pPr>
            <w:r>
              <w:rPr>
                <w:w w:val="102"/>
                <w:sz w:val="14"/>
              </w:rPr>
              <w:t>0</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2"/>
              <w:rPr>
                <w:sz w:val="14"/>
              </w:rPr>
            </w:pPr>
            <w:r>
              <w:rPr>
                <w:w w:val="102"/>
                <w:sz w:val="14"/>
              </w:rPr>
              <w:t>0</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0"/>
              <w:rPr>
                <w:sz w:val="14"/>
              </w:rPr>
            </w:pPr>
            <w:r>
              <w:rPr>
                <w:w w:val="102"/>
                <w:sz w:val="14"/>
              </w:rPr>
              <w:t>0</w:t>
            </w:r>
          </w:p>
        </w:tc>
        <w:tc>
          <w:tcPr>
            <w:tcW w:w="1083" w:type="dxa"/>
            <w:tcBorders>
              <w:top w:val="nil"/>
              <w:left w:val="single" w:sz="6" w:space="0" w:color="000000"/>
              <w:bottom w:val="single" w:sz="6" w:space="0" w:color="000000"/>
            </w:tcBorders>
          </w:tcPr>
          <w:p>
            <w:pPr>
              <w:pStyle w:val="TableParagraph"/>
              <w:spacing w:line="136" w:lineRule="exact" w:before="10"/>
              <w:ind w:right="5"/>
              <w:rPr>
                <w:sz w:val="14"/>
              </w:rPr>
            </w:pPr>
            <w:r>
              <w:rPr>
                <w:w w:val="102"/>
                <w:sz w:val="14"/>
              </w:rPr>
              <w:t>0</w:t>
            </w:r>
          </w:p>
        </w:tc>
      </w:tr>
      <w:tr>
        <w:trPr>
          <w:trHeight w:val="189" w:hRule="atLeast"/>
        </w:trPr>
        <w:tc>
          <w:tcPr>
            <w:tcW w:w="4094" w:type="dxa"/>
            <w:tcBorders>
              <w:top w:val="single" w:sz="6" w:space="0" w:color="000000"/>
              <w:left w:val="single" w:sz="4" w:space="0" w:color="000000"/>
              <w:bottom w:val="nil"/>
              <w:right w:val="single" w:sz="6" w:space="0" w:color="000000"/>
            </w:tcBorders>
          </w:tcPr>
          <w:p>
            <w:pPr>
              <w:pStyle w:val="TableParagraph"/>
              <w:spacing w:line="152" w:lineRule="exact" w:before="18"/>
              <w:ind w:left="28"/>
              <w:jc w:val="left"/>
              <w:rPr>
                <w:b/>
                <w:sz w:val="14"/>
              </w:rPr>
            </w:pPr>
            <w:r>
              <w:rPr>
                <w:b/>
                <w:sz w:val="14"/>
              </w:rPr>
              <w:t>CAPITULO V I I</w:t>
            </w:r>
          </w:p>
        </w:tc>
        <w:tc>
          <w:tcPr>
            <w:tcW w:w="1036" w:type="dxa"/>
            <w:tcBorders>
              <w:top w:val="single" w:sz="6" w:space="0" w:color="000000"/>
              <w:left w:val="single" w:sz="6" w:space="0" w:color="000000"/>
              <w:bottom w:val="nil"/>
              <w:right w:val="single" w:sz="6" w:space="0" w:color="000000"/>
            </w:tcBorders>
          </w:tcPr>
          <w:p>
            <w:pPr>
              <w:pStyle w:val="TableParagraph"/>
              <w:spacing w:line="152" w:lineRule="exact" w:before="18"/>
              <w:ind w:right="10"/>
              <w:rPr>
                <w:b/>
                <w:sz w:val="14"/>
              </w:rPr>
            </w:pPr>
            <w:r>
              <w:rPr>
                <w:b/>
                <w:w w:val="102"/>
                <w:sz w:val="14"/>
              </w:rPr>
              <w:t>0</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8"/>
              <w:ind w:right="11"/>
              <w:rPr>
                <w:b/>
                <w:sz w:val="14"/>
              </w:rPr>
            </w:pPr>
            <w:r>
              <w:rPr>
                <w:b/>
                <w:w w:val="102"/>
                <w:sz w:val="14"/>
              </w:rPr>
              <w:t>0</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8"/>
              <w:ind w:right="11"/>
              <w:rPr>
                <w:b/>
                <w:sz w:val="14"/>
              </w:rPr>
            </w:pPr>
            <w:r>
              <w:rPr>
                <w:b/>
                <w:w w:val="102"/>
                <w:sz w:val="14"/>
              </w:rPr>
              <w:t>0</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8"/>
              <w:ind w:right="12"/>
              <w:rPr>
                <w:b/>
                <w:sz w:val="14"/>
              </w:rPr>
            </w:pPr>
            <w:r>
              <w:rPr>
                <w:b/>
                <w:w w:val="102"/>
                <w:sz w:val="14"/>
              </w:rPr>
              <w:t>0</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8"/>
              <w:ind w:right="10"/>
              <w:rPr>
                <w:b/>
                <w:sz w:val="14"/>
              </w:rPr>
            </w:pPr>
            <w:r>
              <w:rPr>
                <w:b/>
                <w:w w:val="102"/>
                <w:sz w:val="14"/>
              </w:rPr>
              <w:t>0</w:t>
            </w:r>
          </w:p>
        </w:tc>
        <w:tc>
          <w:tcPr>
            <w:tcW w:w="1083" w:type="dxa"/>
            <w:tcBorders>
              <w:top w:val="single" w:sz="6" w:space="0" w:color="000000"/>
              <w:left w:val="single" w:sz="6" w:space="0" w:color="000000"/>
              <w:bottom w:val="nil"/>
            </w:tcBorders>
          </w:tcPr>
          <w:p>
            <w:pPr>
              <w:pStyle w:val="TableParagraph"/>
              <w:spacing w:line="152" w:lineRule="exact" w:before="18"/>
              <w:ind w:right="5"/>
              <w:rPr>
                <w:b/>
                <w:sz w:val="14"/>
              </w:rPr>
            </w:pPr>
            <w:r>
              <w:rPr>
                <w:b/>
                <w:w w:val="102"/>
                <w:sz w:val="14"/>
              </w:rPr>
              <w:t>0</w:t>
            </w:r>
          </w:p>
        </w:tc>
      </w:tr>
      <w:tr>
        <w:trPr>
          <w:trHeight w:val="183" w:hRule="atLeast"/>
        </w:trPr>
        <w:tc>
          <w:tcPr>
            <w:tcW w:w="4094" w:type="dxa"/>
            <w:tcBorders>
              <w:top w:val="nil"/>
              <w:left w:val="single" w:sz="4" w:space="0" w:color="000000"/>
              <w:bottom w:val="nil"/>
              <w:right w:val="single" w:sz="6" w:space="0" w:color="000000"/>
            </w:tcBorders>
          </w:tcPr>
          <w:p>
            <w:pPr>
              <w:pStyle w:val="TableParagraph"/>
              <w:spacing w:line="155" w:lineRule="exact" w:before="8"/>
              <w:ind w:left="28"/>
              <w:jc w:val="left"/>
              <w:rPr>
                <w:sz w:val="14"/>
              </w:rPr>
            </w:pPr>
            <w:r>
              <w:rPr>
                <w:sz w:val="14"/>
              </w:rPr>
              <w:t>% COBRABLE</w:t>
            </w:r>
          </w:p>
        </w:tc>
        <w:tc>
          <w:tcPr>
            <w:tcW w:w="1036" w:type="dxa"/>
            <w:tcBorders>
              <w:top w:val="nil"/>
              <w:left w:val="single" w:sz="6" w:space="0" w:color="000000"/>
              <w:bottom w:val="nil"/>
              <w:right w:val="single" w:sz="6" w:space="0" w:color="000000"/>
            </w:tcBorders>
          </w:tcPr>
          <w:p>
            <w:pPr>
              <w:pStyle w:val="TableParagraph"/>
              <w:spacing w:line="155" w:lineRule="exact" w:before="8"/>
              <w:ind w:right="10"/>
              <w:rPr>
                <w:sz w:val="14"/>
              </w:rPr>
            </w:pPr>
            <w:r>
              <w:rPr>
                <w:w w:val="102"/>
                <w:sz w:val="14"/>
              </w:rPr>
              <w:t>1</w:t>
            </w:r>
          </w:p>
        </w:tc>
        <w:tc>
          <w:tcPr>
            <w:tcW w:w="1035" w:type="dxa"/>
            <w:tcBorders>
              <w:top w:val="nil"/>
              <w:left w:val="single" w:sz="6" w:space="0" w:color="000000"/>
              <w:bottom w:val="nil"/>
              <w:right w:val="single" w:sz="6" w:space="0" w:color="000000"/>
            </w:tcBorders>
          </w:tcPr>
          <w:p>
            <w:pPr>
              <w:pStyle w:val="TableParagraph"/>
              <w:spacing w:line="155" w:lineRule="exact" w:before="8"/>
              <w:ind w:right="11"/>
              <w:rPr>
                <w:sz w:val="14"/>
              </w:rPr>
            </w:pPr>
            <w:r>
              <w:rPr>
                <w:w w:val="102"/>
                <w:sz w:val="14"/>
              </w:rPr>
              <w:t>1</w:t>
            </w:r>
          </w:p>
        </w:tc>
        <w:tc>
          <w:tcPr>
            <w:tcW w:w="1035" w:type="dxa"/>
            <w:tcBorders>
              <w:top w:val="nil"/>
              <w:left w:val="single" w:sz="6" w:space="0" w:color="000000"/>
              <w:bottom w:val="nil"/>
              <w:right w:val="single" w:sz="6" w:space="0" w:color="000000"/>
            </w:tcBorders>
          </w:tcPr>
          <w:p>
            <w:pPr>
              <w:pStyle w:val="TableParagraph"/>
              <w:spacing w:line="155" w:lineRule="exact" w:before="8"/>
              <w:ind w:right="11"/>
              <w:rPr>
                <w:sz w:val="14"/>
              </w:rPr>
            </w:pPr>
            <w:r>
              <w:rPr>
                <w:w w:val="102"/>
                <w:sz w:val="14"/>
              </w:rPr>
              <w:t>1</w:t>
            </w:r>
          </w:p>
        </w:tc>
        <w:tc>
          <w:tcPr>
            <w:tcW w:w="1035" w:type="dxa"/>
            <w:tcBorders>
              <w:top w:val="nil"/>
              <w:left w:val="single" w:sz="6" w:space="0" w:color="000000"/>
              <w:bottom w:val="nil"/>
              <w:right w:val="single" w:sz="6" w:space="0" w:color="000000"/>
            </w:tcBorders>
          </w:tcPr>
          <w:p>
            <w:pPr>
              <w:pStyle w:val="TableParagraph"/>
              <w:spacing w:line="155" w:lineRule="exact" w:before="8"/>
              <w:ind w:right="12"/>
              <w:rPr>
                <w:sz w:val="14"/>
              </w:rPr>
            </w:pPr>
            <w:r>
              <w:rPr>
                <w:w w:val="102"/>
                <w:sz w:val="14"/>
              </w:rPr>
              <w:t>1</w:t>
            </w:r>
          </w:p>
        </w:tc>
        <w:tc>
          <w:tcPr>
            <w:tcW w:w="1035" w:type="dxa"/>
            <w:tcBorders>
              <w:top w:val="nil"/>
              <w:left w:val="single" w:sz="6" w:space="0" w:color="000000"/>
              <w:bottom w:val="nil"/>
              <w:right w:val="single" w:sz="6" w:space="0" w:color="000000"/>
            </w:tcBorders>
          </w:tcPr>
          <w:p>
            <w:pPr>
              <w:pStyle w:val="TableParagraph"/>
              <w:spacing w:line="155" w:lineRule="exact" w:before="8"/>
              <w:ind w:right="10"/>
              <w:rPr>
                <w:sz w:val="14"/>
              </w:rPr>
            </w:pPr>
            <w:r>
              <w:rPr>
                <w:w w:val="102"/>
                <w:sz w:val="14"/>
              </w:rPr>
              <w:t>1</w:t>
            </w:r>
          </w:p>
        </w:tc>
        <w:tc>
          <w:tcPr>
            <w:tcW w:w="1083" w:type="dxa"/>
            <w:tcBorders>
              <w:top w:val="nil"/>
              <w:left w:val="single" w:sz="6" w:space="0" w:color="000000"/>
              <w:bottom w:val="nil"/>
            </w:tcBorders>
          </w:tcPr>
          <w:p>
            <w:pPr>
              <w:pStyle w:val="TableParagraph"/>
              <w:spacing w:line="155" w:lineRule="exact" w:before="8"/>
              <w:ind w:right="5"/>
              <w:rPr>
                <w:sz w:val="14"/>
              </w:rPr>
            </w:pPr>
            <w:r>
              <w:rPr>
                <w:w w:val="102"/>
                <w:sz w:val="14"/>
              </w:rPr>
              <w:t>1</w:t>
            </w:r>
          </w:p>
        </w:tc>
      </w:tr>
      <w:tr>
        <w:trPr>
          <w:trHeight w:val="167" w:hRule="atLeast"/>
        </w:trPr>
        <w:tc>
          <w:tcPr>
            <w:tcW w:w="4094" w:type="dxa"/>
            <w:tcBorders>
              <w:top w:val="nil"/>
              <w:left w:val="single" w:sz="4" w:space="0" w:color="000000"/>
              <w:bottom w:val="single" w:sz="6" w:space="0" w:color="000000"/>
              <w:right w:val="single" w:sz="6" w:space="0" w:color="000000"/>
            </w:tcBorders>
          </w:tcPr>
          <w:p>
            <w:pPr>
              <w:pStyle w:val="TableParagraph"/>
              <w:spacing w:line="136" w:lineRule="exact" w:before="12"/>
              <w:ind w:left="28"/>
              <w:jc w:val="left"/>
              <w:rPr>
                <w:sz w:val="14"/>
              </w:rPr>
            </w:pPr>
            <w:r>
              <w:rPr>
                <w:sz w:val="14"/>
              </w:rPr>
              <w:t>Ingresos Estimados</w:t>
            </w:r>
          </w:p>
        </w:tc>
        <w:tc>
          <w:tcPr>
            <w:tcW w:w="1036" w:type="dxa"/>
            <w:tcBorders>
              <w:top w:val="nil"/>
              <w:left w:val="single" w:sz="6" w:space="0" w:color="000000"/>
              <w:bottom w:val="single" w:sz="6" w:space="0" w:color="000000"/>
              <w:right w:val="single" w:sz="6" w:space="0" w:color="000000"/>
            </w:tcBorders>
          </w:tcPr>
          <w:p>
            <w:pPr>
              <w:pStyle w:val="TableParagraph"/>
              <w:spacing w:line="136" w:lineRule="exact" w:before="12"/>
              <w:ind w:right="10"/>
              <w:rPr>
                <w:sz w:val="14"/>
              </w:rPr>
            </w:pPr>
            <w:r>
              <w:rPr>
                <w:w w:val="102"/>
                <w:sz w:val="14"/>
              </w:rPr>
              <w:t>0</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2"/>
              <w:ind w:right="11"/>
              <w:rPr>
                <w:sz w:val="14"/>
              </w:rPr>
            </w:pPr>
            <w:r>
              <w:rPr>
                <w:w w:val="102"/>
                <w:sz w:val="14"/>
              </w:rPr>
              <w:t>0</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2"/>
              <w:ind w:right="11"/>
              <w:rPr>
                <w:sz w:val="14"/>
              </w:rPr>
            </w:pPr>
            <w:r>
              <w:rPr>
                <w:w w:val="102"/>
                <w:sz w:val="14"/>
              </w:rPr>
              <w:t>0</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2"/>
              <w:ind w:right="12"/>
              <w:rPr>
                <w:sz w:val="14"/>
              </w:rPr>
            </w:pPr>
            <w:r>
              <w:rPr>
                <w:w w:val="102"/>
                <w:sz w:val="14"/>
              </w:rPr>
              <w:t>0</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2"/>
              <w:ind w:right="10"/>
              <w:rPr>
                <w:sz w:val="14"/>
              </w:rPr>
            </w:pPr>
            <w:r>
              <w:rPr>
                <w:w w:val="102"/>
                <w:sz w:val="14"/>
              </w:rPr>
              <w:t>0</w:t>
            </w:r>
          </w:p>
        </w:tc>
        <w:tc>
          <w:tcPr>
            <w:tcW w:w="1083" w:type="dxa"/>
            <w:tcBorders>
              <w:top w:val="nil"/>
              <w:left w:val="single" w:sz="6" w:space="0" w:color="000000"/>
              <w:bottom w:val="single" w:sz="6" w:space="0" w:color="000000"/>
            </w:tcBorders>
          </w:tcPr>
          <w:p>
            <w:pPr>
              <w:pStyle w:val="TableParagraph"/>
              <w:spacing w:line="136" w:lineRule="exact" w:before="12"/>
              <w:ind w:right="5"/>
              <w:rPr>
                <w:sz w:val="14"/>
              </w:rPr>
            </w:pPr>
            <w:r>
              <w:rPr>
                <w:w w:val="102"/>
                <w:sz w:val="14"/>
              </w:rPr>
              <w:t>0</w:t>
            </w:r>
          </w:p>
        </w:tc>
      </w:tr>
      <w:tr>
        <w:trPr>
          <w:trHeight w:val="190" w:hRule="atLeast"/>
        </w:trPr>
        <w:tc>
          <w:tcPr>
            <w:tcW w:w="4094" w:type="dxa"/>
            <w:tcBorders>
              <w:top w:val="single" w:sz="6" w:space="0" w:color="000000"/>
              <w:left w:val="single" w:sz="4" w:space="0" w:color="000000"/>
              <w:bottom w:val="nil"/>
              <w:right w:val="single" w:sz="6" w:space="0" w:color="000000"/>
            </w:tcBorders>
          </w:tcPr>
          <w:p>
            <w:pPr>
              <w:pStyle w:val="TableParagraph"/>
              <w:spacing w:line="152" w:lineRule="exact" w:before="19"/>
              <w:ind w:left="28"/>
              <w:jc w:val="left"/>
              <w:rPr>
                <w:b/>
                <w:sz w:val="14"/>
              </w:rPr>
            </w:pPr>
            <w:r>
              <w:rPr>
                <w:b/>
                <w:sz w:val="14"/>
              </w:rPr>
              <w:t>CAPITULO V I I I</w:t>
            </w:r>
          </w:p>
        </w:tc>
        <w:tc>
          <w:tcPr>
            <w:tcW w:w="1036" w:type="dxa"/>
            <w:tcBorders>
              <w:top w:val="single" w:sz="6" w:space="0" w:color="000000"/>
              <w:left w:val="single" w:sz="6" w:space="0" w:color="000000"/>
              <w:bottom w:val="nil"/>
              <w:right w:val="single" w:sz="6" w:space="0" w:color="000000"/>
            </w:tcBorders>
          </w:tcPr>
          <w:p>
            <w:pPr>
              <w:pStyle w:val="TableParagraph"/>
              <w:spacing w:line="152" w:lineRule="exact" w:before="19"/>
              <w:ind w:right="10"/>
              <w:rPr>
                <w:b/>
                <w:sz w:val="14"/>
              </w:rPr>
            </w:pPr>
            <w:r>
              <w:rPr>
                <w:b/>
                <w:sz w:val="14"/>
              </w:rPr>
              <w:t>643.172</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9"/>
              <w:ind w:right="11"/>
              <w:rPr>
                <w:b/>
                <w:sz w:val="14"/>
              </w:rPr>
            </w:pPr>
            <w:r>
              <w:rPr>
                <w:b/>
                <w:w w:val="102"/>
                <w:sz w:val="14"/>
              </w:rPr>
              <w:t>0</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9"/>
              <w:ind w:right="11"/>
              <w:rPr>
                <w:b/>
                <w:sz w:val="14"/>
              </w:rPr>
            </w:pPr>
            <w:r>
              <w:rPr>
                <w:b/>
                <w:sz w:val="14"/>
              </w:rPr>
              <w:t>33.729</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9"/>
              <w:ind w:right="12"/>
              <w:rPr>
                <w:b/>
                <w:sz w:val="14"/>
              </w:rPr>
            </w:pPr>
            <w:r>
              <w:rPr>
                <w:b/>
                <w:w w:val="102"/>
                <w:sz w:val="14"/>
              </w:rPr>
              <w:t>0</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9"/>
              <w:ind w:right="10"/>
              <w:rPr>
                <w:b/>
                <w:sz w:val="14"/>
              </w:rPr>
            </w:pPr>
            <w:r>
              <w:rPr>
                <w:b/>
                <w:sz w:val="14"/>
              </w:rPr>
              <w:t>3.600</w:t>
            </w:r>
          </w:p>
        </w:tc>
        <w:tc>
          <w:tcPr>
            <w:tcW w:w="1083" w:type="dxa"/>
            <w:tcBorders>
              <w:top w:val="single" w:sz="6" w:space="0" w:color="000000"/>
              <w:left w:val="single" w:sz="6" w:space="0" w:color="000000"/>
              <w:bottom w:val="nil"/>
            </w:tcBorders>
          </w:tcPr>
          <w:p>
            <w:pPr>
              <w:pStyle w:val="TableParagraph"/>
              <w:spacing w:line="152" w:lineRule="exact" w:before="19"/>
              <w:ind w:right="5"/>
              <w:rPr>
                <w:b/>
                <w:sz w:val="14"/>
              </w:rPr>
            </w:pPr>
            <w:r>
              <w:rPr>
                <w:b/>
                <w:sz w:val="14"/>
              </w:rPr>
              <w:t>16.144</w:t>
            </w:r>
          </w:p>
        </w:tc>
      </w:tr>
      <w:tr>
        <w:trPr>
          <w:trHeight w:val="182" w:hRule="atLeast"/>
        </w:trPr>
        <w:tc>
          <w:tcPr>
            <w:tcW w:w="4094" w:type="dxa"/>
            <w:tcBorders>
              <w:top w:val="nil"/>
              <w:left w:val="single" w:sz="4" w:space="0" w:color="000000"/>
              <w:bottom w:val="nil"/>
              <w:right w:val="single" w:sz="6" w:space="0" w:color="000000"/>
            </w:tcBorders>
          </w:tcPr>
          <w:p>
            <w:pPr>
              <w:pStyle w:val="TableParagraph"/>
              <w:spacing w:line="154" w:lineRule="exact" w:before="8"/>
              <w:ind w:left="28"/>
              <w:jc w:val="left"/>
              <w:rPr>
                <w:sz w:val="14"/>
              </w:rPr>
            </w:pPr>
            <w:r>
              <w:rPr>
                <w:sz w:val="14"/>
              </w:rPr>
              <w:t>% COBRABLE</w:t>
            </w:r>
          </w:p>
        </w:tc>
        <w:tc>
          <w:tcPr>
            <w:tcW w:w="1036" w:type="dxa"/>
            <w:tcBorders>
              <w:top w:val="nil"/>
              <w:left w:val="single" w:sz="6" w:space="0" w:color="000000"/>
              <w:bottom w:val="nil"/>
              <w:right w:val="single" w:sz="6" w:space="0" w:color="000000"/>
            </w:tcBorders>
          </w:tcPr>
          <w:p>
            <w:pPr>
              <w:pStyle w:val="TableParagraph"/>
              <w:spacing w:line="154" w:lineRule="exact" w:before="8"/>
              <w:ind w:right="10"/>
              <w:rPr>
                <w:sz w:val="14"/>
              </w:rPr>
            </w:pPr>
            <w:r>
              <w:rPr>
                <w:w w:val="102"/>
                <w:sz w:val="14"/>
              </w:rPr>
              <w:t>1</w:t>
            </w:r>
          </w:p>
        </w:tc>
        <w:tc>
          <w:tcPr>
            <w:tcW w:w="1035" w:type="dxa"/>
            <w:tcBorders>
              <w:top w:val="nil"/>
              <w:left w:val="single" w:sz="6" w:space="0" w:color="000000"/>
              <w:bottom w:val="nil"/>
              <w:right w:val="single" w:sz="6" w:space="0" w:color="000000"/>
            </w:tcBorders>
          </w:tcPr>
          <w:p>
            <w:pPr>
              <w:pStyle w:val="TableParagraph"/>
              <w:spacing w:line="154" w:lineRule="exact" w:before="8"/>
              <w:ind w:right="11"/>
              <w:rPr>
                <w:sz w:val="14"/>
              </w:rPr>
            </w:pPr>
            <w:r>
              <w:rPr>
                <w:w w:val="102"/>
                <w:sz w:val="14"/>
              </w:rPr>
              <w:t>1</w:t>
            </w:r>
          </w:p>
        </w:tc>
        <w:tc>
          <w:tcPr>
            <w:tcW w:w="1035" w:type="dxa"/>
            <w:tcBorders>
              <w:top w:val="nil"/>
              <w:left w:val="single" w:sz="6" w:space="0" w:color="000000"/>
              <w:bottom w:val="nil"/>
              <w:right w:val="single" w:sz="6" w:space="0" w:color="000000"/>
            </w:tcBorders>
          </w:tcPr>
          <w:p>
            <w:pPr>
              <w:pStyle w:val="TableParagraph"/>
              <w:spacing w:line="154" w:lineRule="exact" w:before="8"/>
              <w:ind w:right="11"/>
              <w:rPr>
                <w:sz w:val="14"/>
              </w:rPr>
            </w:pPr>
            <w:r>
              <w:rPr>
                <w:w w:val="102"/>
                <w:sz w:val="14"/>
              </w:rPr>
              <w:t>1</w:t>
            </w:r>
          </w:p>
        </w:tc>
        <w:tc>
          <w:tcPr>
            <w:tcW w:w="1035" w:type="dxa"/>
            <w:tcBorders>
              <w:top w:val="nil"/>
              <w:left w:val="single" w:sz="6" w:space="0" w:color="000000"/>
              <w:bottom w:val="nil"/>
              <w:right w:val="single" w:sz="6" w:space="0" w:color="000000"/>
            </w:tcBorders>
          </w:tcPr>
          <w:p>
            <w:pPr>
              <w:pStyle w:val="TableParagraph"/>
              <w:spacing w:line="154" w:lineRule="exact" w:before="8"/>
              <w:ind w:right="12"/>
              <w:rPr>
                <w:sz w:val="14"/>
              </w:rPr>
            </w:pPr>
            <w:r>
              <w:rPr>
                <w:w w:val="102"/>
                <w:sz w:val="14"/>
              </w:rPr>
              <w:t>1</w:t>
            </w:r>
          </w:p>
        </w:tc>
        <w:tc>
          <w:tcPr>
            <w:tcW w:w="1035" w:type="dxa"/>
            <w:tcBorders>
              <w:top w:val="nil"/>
              <w:left w:val="single" w:sz="6" w:space="0" w:color="000000"/>
              <w:bottom w:val="nil"/>
              <w:right w:val="single" w:sz="6" w:space="0" w:color="000000"/>
            </w:tcBorders>
          </w:tcPr>
          <w:p>
            <w:pPr>
              <w:pStyle w:val="TableParagraph"/>
              <w:spacing w:line="154" w:lineRule="exact" w:before="8"/>
              <w:ind w:right="10"/>
              <w:rPr>
                <w:sz w:val="14"/>
              </w:rPr>
            </w:pPr>
            <w:r>
              <w:rPr>
                <w:w w:val="102"/>
                <w:sz w:val="14"/>
              </w:rPr>
              <w:t>1</w:t>
            </w:r>
          </w:p>
        </w:tc>
        <w:tc>
          <w:tcPr>
            <w:tcW w:w="1083" w:type="dxa"/>
            <w:tcBorders>
              <w:top w:val="nil"/>
              <w:left w:val="single" w:sz="6" w:space="0" w:color="000000"/>
              <w:bottom w:val="nil"/>
            </w:tcBorders>
          </w:tcPr>
          <w:p>
            <w:pPr>
              <w:pStyle w:val="TableParagraph"/>
              <w:spacing w:line="154" w:lineRule="exact" w:before="8"/>
              <w:ind w:right="5"/>
              <w:rPr>
                <w:sz w:val="14"/>
              </w:rPr>
            </w:pPr>
            <w:r>
              <w:rPr>
                <w:w w:val="102"/>
                <w:sz w:val="14"/>
              </w:rPr>
              <w:t>1</w:t>
            </w:r>
          </w:p>
        </w:tc>
      </w:tr>
      <w:tr>
        <w:trPr>
          <w:trHeight w:val="166" w:hRule="atLeast"/>
        </w:trPr>
        <w:tc>
          <w:tcPr>
            <w:tcW w:w="4094" w:type="dxa"/>
            <w:tcBorders>
              <w:top w:val="nil"/>
              <w:left w:val="single" w:sz="4" w:space="0" w:color="000000"/>
              <w:bottom w:val="single" w:sz="6" w:space="0" w:color="000000"/>
              <w:right w:val="single" w:sz="6" w:space="0" w:color="000000"/>
            </w:tcBorders>
          </w:tcPr>
          <w:p>
            <w:pPr>
              <w:pStyle w:val="TableParagraph"/>
              <w:spacing w:line="136" w:lineRule="exact" w:before="10"/>
              <w:ind w:left="28"/>
              <w:jc w:val="left"/>
              <w:rPr>
                <w:sz w:val="14"/>
              </w:rPr>
            </w:pPr>
            <w:r>
              <w:rPr>
                <w:sz w:val="14"/>
              </w:rPr>
              <w:t>Ingresos Estimados</w:t>
            </w:r>
          </w:p>
        </w:tc>
        <w:tc>
          <w:tcPr>
            <w:tcW w:w="1036" w:type="dxa"/>
            <w:tcBorders>
              <w:top w:val="nil"/>
              <w:left w:val="single" w:sz="6" w:space="0" w:color="000000"/>
              <w:bottom w:val="single" w:sz="6" w:space="0" w:color="000000"/>
              <w:right w:val="single" w:sz="6" w:space="0" w:color="000000"/>
            </w:tcBorders>
          </w:tcPr>
          <w:p>
            <w:pPr>
              <w:pStyle w:val="TableParagraph"/>
              <w:spacing w:line="136" w:lineRule="exact" w:before="10"/>
              <w:ind w:right="10"/>
              <w:rPr>
                <w:sz w:val="14"/>
              </w:rPr>
            </w:pPr>
            <w:r>
              <w:rPr>
                <w:sz w:val="14"/>
              </w:rPr>
              <w:t>643.172</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1"/>
              <w:rPr>
                <w:sz w:val="14"/>
              </w:rPr>
            </w:pPr>
            <w:r>
              <w:rPr>
                <w:w w:val="102"/>
                <w:sz w:val="14"/>
              </w:rPr>
              <w:t>0</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1"/>
              <w:rPr>
                <w:sz w:val="14"/>
              </w:rPr>
            </w:pPr>
            <w:r>
              <w:rPr>
                <w:sz w:val="14"/>
              </w:rPr>
              <w:t>33.729</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2"/>
              <w:rPr>
                <w:sz w:val="14"/>
              </w:rPr>
            </w:pPr>
            <w:r>
              <w:rPr>
                <w:w w:val="102"/>
                <w:sz w:val="14"/>
              </w:rPr>
              <w:t>0</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0"/>
              <w:rPr>
                <w:sz w:val="14"/>
              </w:rPr>
            </w:pPr>
            <w:r>
              <w:rPr>
                <w:sz w:val="14"/>
              </w:rPr>
              <w:t>3.600</w:t>
            </w:r>
          </w:p>
        </w:tc>
        <w:tc>
          <w:tcPr>
            <w:tcW w:w="1083" w:type="dxa"/>
            <w:tcBorders>
              <w:top w:val="nil"/>
              <w:left w:val="single" w:sz="6" w:space="0" w:color="000000"/>
              <w:bottom w:val="single" w:sz="6" w:space="0" w:color="000000"/>
            </w:tcBorders>
          </w:tcPr>
          <w:p>
            <w:pPr>
              <w:pStyle w:val="TableParagraph"/>
              <w:spacing w:line="136" w:lineRule="exact" w:before="10"/>
              <w:ind w:right="5"/>
              <w:rPr>
                <w:sz w:val="14"/>
              </w:rPr>
            </w:pPr>
            <w:r>
              <w:rPr>
                <w:sz w:val="14"/>
              </w:rPr>
              <w:t>16.144</w:t>
            </w:r>
          </w:p>
        </w:tc>
      </w:tr>
      <w:tr>
        <w:trPr>
          <w:trHeight w:val="190" w:hRule="atLeast"/>
        </w:trPr>
        <w:tc>
          <w:tcPr>
            <w:tcW w:w="4094" w:type="dxa"/>
            <w:tcBorders>
              <w:top w:val="single" w:sz="6" w:space="0" w:color="000000"/>
              <w:left w:val="single" w:sz="4" w:space="0" w:color="000000"/>
              <w:bottom w:val="nil"/>
              <w:right w:val="single" w:sz="6" w:space="0" w:color="000000"/>
            </w:tcBorders>
          </w:tcPr>
          <w:p>
            <w:pPr>
              <w:pStyle w:val="TableParagraph"/>
              <w:spacing w:line="152" w:lineRule="exact" w:before="18"/>
              <w:ind w:left="28"/>
              <w:jc w:val="left"/>
              <w:rPr>
                <w:b/>
                <w:sz w:val="14"/>
              </w:rPr>
            </w:pPr>
            <w:r>
              <w:rPr>
                <w:b/>
                <w:sz w:val="14"/>
              </w:rPr>
              <w:t>CAPITULO I X</w:t>
            </w:r>
          </w:p>
        </w:tc>
        <w:tc>
          <w:tcPr>
            <w:tcW w:w="1036" w:type="dxa"/>
            <w:tcBorders>
              <w:top w:val="single" w:sz="6" w:space="0" w:color="000000"/>
              <w:left w:val="single" w:sz="6" w:space="0" w:color="000000"/>
              <w:bottom w:val="nil"/>
              <w:right w:val="single" w:sz="6" w:space="0" w:color="000000"/>
            </w:tcBorders>
          </w:tcPr>
          <w:p>
            <w:pPr>
              <w:pStyle w:val="TableParagraph"/>
              <w:spacing w:line="152" w:lineRule="exact" w:before="18"/>
              <w:ind w:right="10"/>
              <w:rPr>
                <w:b/>
                <w:sz w:val="14"/>
              </w:rPr>
            </w:pPr>
            <w:r>
              <w:rPr>
                <w:b/>
                <w:w w:val="102"/>
                <w:sz w:val="14"/>
              </w:rPr>
              <w:t>0</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8"/>
              <w:ind w:right="11"/>
              <w:rPr>
                <w:b/>
                <w:sz w:val="14"/>
              </w:rPr>
            </w:pPr>
            <w:r>
              <w:rPr>
                <w:b/>
                <w:w w:val="102"/>
                <w:sz w:val="14"/>
              </w:rPr>
              <w:t>0</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8"/>
              <w:ind w:right="11"/>
              <w:rPr>
                <w:b/>
                <w:sz w:val="14"/>
              </w:rPr>
            </w:pPr>
            <w:r>
              <w:rPr>
                <w:b/>
                <w:w w:val="102"/>
                <w:sz w:val="14"/>
              </w:rPr>
              <w:t>0</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8"/>
              <w:ind w:right="12"/>
              <w:rPr>
                <w:b/>
                <w:sz w:val="14"/>
              </w:rPr>
            </w:pPr>
            <w:r>
              <w:rPr>
                <w:b/>
                <w:w w:val="102"/>
                <w:sz w:val="14"/>
              </w:rPr>
              <w:t>0</w:t>
            </w:r>
          </w:p>
        </w:tc>
        <w:tc>
          <w:tcPr>
            <w:tcW w:w="1035" w:type="dxa"/>
            <w:tcBorders>
              <w:top w:val="single" w:sz="6" w:space="0" w:color="000000"/>
              <w:left w:val="single" w:sz="6" w:space="0" w:color="000000"/>
              <w:bottom w:val="nil"/>
              <w:right w:val="single" w:sz="6" w:space="0" w:color="000000"/>
            </w:tcBorders>
          </w:tcPr>
          <w:p>
            <w:pPr>
              <w:pStyle w:val="TableParagraph"/>
              <w:spacing w:line="152" w:lineRule="exact" w:before="18"/>
              <w:ind w:right="10"/>
              <w:rPr>
                <w:b/>
                <w:sz w:val="14"/>
              </w:rPr>
            </w:pPr>
            <w:r>
              <w:rPr>
                <w:b/>
                <w:w w:val="102"/>
                <w:sz w:val="14"/>
              </w:rPr>
              <w:t>0</w:t>
            </w:r>
          </w:p>
        </w:tc>
        <w:tc>
          <w:tcPr>
            <w:tcW w:w="1083" w:type="dxa"/>
            <w:tcBorders>
              <w:top w:val="single" w:sz="6" w:space="0" w:color="000000"/>
              <w:left w:val="single" w:sz="6" w:space="0" w:color="000000"/>
              <w:bottom w:val="nil"/>
            </w:tcBorders>
          </w:tcPr>
          <w:p>
            <w:pPr>
              <w:pStyle w:val="TableParagraph"/>
              <w:spacing w:line="152" w:lineRule="exact" w:before="18"/>
              <w:ind w:right="5"/>
              <w:rPr>
                <w:b/>
                <w:sz w:val="14"/>
              </w:rPr>
            </w:pPr>
            <w:r>
              <w:rPr>
                <w:b/>
                <w:w w:val="102"/>
                <w:sz w:val="14"/>
              </w:rPr>
              <w:t>0</w:t>
            </w:r>
          </w:p>
        </w:tc>
      </w:tr>
      <w:tr>
        <w:trPr>
          <w:trHeight w:val="182" w:hRule="atLeast"/>
        </w:trPr>
        <w:tc>
          <w:tcPr>
            <w:tcW w:w="4094" w:type="dxa"/>
            <w:tcBorders>
              <w:top w:val="nil"/>
              <w:left w:val="single" w:sz="4" w:space="0" w:color="000000"/>
              <w:bottom w:val="nil"/>
              <w:right w:val="single" w:sz="6" w:space="0" w:color="000000"/>
            </w:tcBorders>
          </w:tcPr>
          <w:p>
            <w:pPr>
              <w:pStyle w:val="TableParagraph"/>
              <w:spacing w:line="154" w:lineRule="exact" w:before="8"/>
              <w:ind w:left="28"/>
              <w:jc w:val="left"/>
              <w:rPr>
                <w:sz w:val="14"/>
              </w:rPr>
            </w:pPr>
            <w:r>
              <w:rPr>
                <w:sz w:val="14"/>
              </w:rPr>
              <w:t>% COBRABLE</w:t>
            </w:r>
          </w:p>
        </w:tc>
        <w:tc>
          <w:tcPr>
            <w:tcW w:w="1036" w:type="dxa"/>
            <w:tcBorders>
              <w:top w:val="nil"/>
              <w:left w:val="single" w:sz="6" w:space="0" w:color="000000"/>
              <w:bottom w:val="nil"/>
              <w:right w:val="single" w:sz="6" w:space="0" w:color="000000"/>
            </w:tcBorders>
          </w:tcPr>
          <w:p>
            <w:pPr>
              <w:pStyle w:val="TableParagraph"/>
              <w:spacing w:line="154" w:lineRule="exact" w:before="8"/>
              <w:ind w:right="10"/>
              <w:rPr>
                <w:sz w:val="14"/>
              </w:rPr>
            </w:pPr>
            <w:r>
              <w:rPr>
                <w:w w:val="102"/>
                <w:sz w:val="14"/>
              </w:rPr>
              <w:t>1</w:t>
            </w:r>
          </w:p>
        </w:tc>
        <w:tc>
          <w:tcPr>
            <w:tcW w:w="1035" w:type="dxa"/>
            <w:tcBorders>
              <w:top w:val="nil"/>
              <w:left w:val="single" w:sz="6" w:space="0" w:color="000000"/>
              <w:bottom w:val="nil"/>
              <w:right w:val="single" w:sz="6" w:space="0" w:color="000000"/>
            </w:tcBorders>
          </w:tcPr>
          <w:p>
            <w:pPr>
              <w:pStyle w:val="TableParagraph"/>
              <w:spacing w:line="154" w:lineRule="exact" w:before="8"/>
              <w:ind w:right="11"/>
              <w:rPr>
                <w:sz w:val="14"/>
              </w:rPr>
            </w:pPr>
            <w:r>
              <w:rPr>
                <w:w w:val="102"/>
                <w:sz w:val="14"/>
              </w:rPr>
              <w:t>1</w:t>
            </w:r>
          </w:p>
        </w:tc>
        <w:tc>
          <w:tcPr>
            <w:tcW w:w="1035" w:type="dxa"/>
            <w:tcBorders>
              <w:top w:val="nil"/>
              <w:left w:val="single" w:sz="6" w:space="0" w:color="000000"/>
              <w:bottom w:val="nil"/>
              <w:right w:val="single" w:sz="6" w:space="0" w:color="000000"/>
            </w:tcBorders>
          </w:tcPr>
          <w:p>
            <w:pPr>
              <w:pStyle w:val="TableParagraph"/>
              <w:spacing w:line="154" w:lineRule="exact" w:before="8"/>
              <w:ind w:right="11"/>
              <w:rPr>
                <w:sz w:val="14"/>
              </w:rPr>
            </w:pPr>
            <w:r>
              <w:rPr>
                <w:w w:val="102"/>
                <w:sz w:val="14"/>
              </w:rPr>
              <w:t>1</w:t>
            </w:r>
          </w:p>
        </w:tc>
        <w:tc>
          <w:tcPr>
            <w:tcW w:w="1035" w:type="dxa"/>
            <w:tcBorders>
              <w:top w:val="nil"/>
              <w:left w:val="single" w:sz="6" w:space="0" w:color="000000"/>
              <w:bottom w:val="nil"/>
              <w:right w:val="single" w:sz="6" w:space="0" w:color="000000"/>
            </w:tcBorders>
          </w:tcPr>
          <w:p>
            <w:pPr>
              <w:pStyle w:val="TableParagraph"/>
              <w:spacing w:line="154" w:lineRule="exact" w:before="8"/>
              <w:ind w:right="12"/>
              <w:rPr>
                <w:sz w:val="14"/>
              </w:rPr>
            </w:pPr>
            <w:r>
              <w:rPr>
                <w:w w:val="102"/>
                <w:sz w:val="14"/>
              </w:rPr>
              <w:t>1</w:t>
            </w:r>
          </w:p>
        </w:tc>
        <w:tc>
          <w:tcPr>
            <w:tcW w:w="1035" w:type="dxa"/>
            <w:tcBorders>
              <w:top w:val="nil"/>
              <w:left w:val="single" w:sz="6" w:space="0" w:color="000000"/>
              <w:bottom w:val="nil"/>
              <w:right w:val="single" w:sz="6" w:space="0" w:color="000000"/>
            </w:tcBorders>
          </w:tcPr>
          <w:p>
            <w:pPr>
              <w:pStyle w:val="TableParagraph"/>
              <w:spacing w:line="154" w:lineRule="exact" w:before="8"/>
              <w:ind w:right="10"/>
              <w:rPr>
                <w:sz w:val="14"/>
              </w:rPr>
            </w:pPr>
            <w:r>
              <w:rPr>
                <w:w w:val="102"/>
                <w:sz w:val="14"/>
              </w:rPr>
              <w:t>1</w:t>
            </w:r>
          </w:p>
        </w:tc>
        <w:tc>
          <w:tcPr>
            <w:tcW w:w="1083" w:type="dxa"/>
            <w:tcBorders>
              <w:top w:val="nil"/>
              <w:left w:val="single" w:sz="6" w:space="0" w:color="000000"/>
              <w:bottom w:val="nil"/>
            </w:tcBorders>
          </w:tcPr>
          <w:p>
            <w:pPr>
              <w:pStyle w:val="TableParagraph"/>
              <w:spacing w:line="154" w:lineRule="exact" w:before="8"/>
              <w:ind w:right="5"/>
              <w:rPr>
                <w:sz w:val="14"/>
              </w:rPr>
            </w:pPr>
            <w:r>
              <w:rPr>
                <w:w w:val="102"/>
                <w:sz w:val="14"/>
              </w:rPr>
              <w:t>1</w:t>
            </w:r>
          </w:p>
        </w:tc>
      </w:tr>
      <w:tr>
        <w:trPr>
          <w:trHeight w:val="166" w:hRule="atLeast"/>
        </w:trPr>
        <w:tc>
          <w:tcPr>
            <w:tcW w:w="4094" w:type="dxa"/>
            <w:tcBorders>
              <w:top w:val="nil"/>
              <w:left w:val="single" w:sz="4" w:space="0" w:color="000000"/>
              <w:bottom w:val="single" w:sz="6" w:space="0" w:color="000000"/>
              <w:right w:val="single" w:sz="6" w:space="0" w:color="000000"/>
            </w:tcBorders>
          </w:tcPr>
          <w:p>
            <w:pPr>
              <w:pStyle w:val="TableParagraph"/>
              <w:spacing w:line="136" w:lineRule="exact" w:before="10"/>
              <w:ind w:left="28"/>
              <w:jc w:val="left"/>
              <w:rPr>
                <w:sz w:val="14"/>
              </w:rPr>
            </w:pPr>
            <w:r>
              <w:rPr>
                <w:sz w:val="14"/>
              </w:rPr>
              <w:t>Ingresos Estimados</w:t>
            </w:r>
          </w:p>
        </w:tc>
        <w:tc>
          <w:tcPr>
            <w:tcW w:w="1036" w:type="dxa"/>
            <w:tcBorders>
              <w:top w:val="nil"/>
              <w:left w:val="single" w:sz="6" w:space="0" w:color="000000"/>
              <w:bottom w:val="single" w:sz="6" w:space="0" w:color="000000"/>
              <w:right w:val="single" w:sz="6" w:space="0" w:color="000000"/>
            </w:tcBorders>
          </w:tcPr>
          <w:p>
            <w:pPr>
              <w:pStyle w:val="TableParagraph"/>
              <w:spacing w:line="136" w:lineRule="exact" w:before="10"/>
              <w:ind w:right="10"/>
              <w:rPr>
                <w:sz w:val="14"/>
              </w:rPr>
            </w:pPr>
            <w:r>
              <w:rPr>
                <w:w w:val="102"/>
                <w:sz w:val="14"/>
              </w:rPr>
              <w:t>0</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1"/>
              <w:rPr>
                <w:sz w:val="14"/>
              </w:rPr>
            </w:pPr>
            <w:r>
              <w:rPr>
                <w:w w:val="102"/>
                <w:sz w:val="14"/>
              </w:rPr>
              <w:t>0</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1"/>
              <w:rPr>
                <w:sz w:val="14"/>
              </w:rPr>
            </w:pPr>
            <w:r>
              <w:rPr>
                <w:w w:val="102"/>
                <w:sz w:val="14"/>
              </w:rPr>
              <w:t>0</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2"/>
              <w:rPr>
                <w:sz w:val="14"/>
              </w:rPr>
            </w:pPr>
            <w:r>
              <w:rPr>
                <w:w w:val="102"/>
                <w:sz w:val="14"/>
              </w:rPr>
              <w:t>0</w:t>
            </w:r>
          </w:p>
        </w:tc>
        <w:tc>
          <w:tcPr>
            <w:tcW w:w="1035" w:type="dxa"/>
            <w:tcBorders>
              <w:top w:val="nil"/>
              <w:left w:val="single" w:sz="6" w:space="0" w:color="000000"/>
              <w:bottom w:val="single" w:sz="6" w:space="0" w:color="000000"/>
              <w:right w:val="single" w:sz="6" w:space="0" w:color="000000"/>
            </w:tcBorders>
          </w:tcPr>
          <w:p>
            <w:pPr>
              <w:pStyle w:val="TableParagraph"/>
              <w:spacing w:line="136" w:lineRule="exact" w:before="10"/>
              <w:ind w:right="10"/>
              <w:rPr>
                <w:sz w:val="14"/>
              </w:rPr>
            </w:pPr>
            <w:r>
              <w:rPr>
                <w:w w:val="102"/>
                <w:sz w:val="14"/>
              </w:rPr>
              <w:t>0</w:t>
            </w:r>
          </w:p>
        </w:tc>
        <w:tc>
          <w:tcPr>
            <w:tcW w:w="1083" w:type="dxa"/>
            <w:tcBorders>
              <w:top w:val="nil"/>
              <w:left w:val="single" w:sz="6" w:space="0" w:color="000000"/>
              <w:bottom w:val="single" w:sz="6" w:space="0" w:color="000000"/>
            </w:tcBorders>
          </w:tcPr>
          <w:p>
            <w:pPr>
              <w:pStyle w:val="TableParagraph"/>
              <w:spacing w:line="136" w:lineRule="exact" w:before="10"/>
              <w:ind w:right="5"/>
              <w:rPr>
                <w:sz w:val="14"/>
              </w:rPr>
            </w:pPr>
            <w:r>
              <w:rPr>
                <w:w w:val="102"/>
                <w:sz w:val="14"/>
              </w:rPr>
              <w:t>0</w:t>
            </w:r>
          </w:p>
        </w:tc>
      </w:tr>
      <w:tr>
        <w:trPr>
          <w:trHeight w:val="192" w:hRule="atLeast"/>
        </w:trPr>
        <w:tc>
          <w:tcPr>
            <w:tcW w:w="4094" w:type="dxa"/>
            <w:tcBorders>
              <w:top w:val="single" w:sz="6" w:space="0" w:color="000000"/>
              <w:left w:val="single" w:sz="4" w:space="0" w:color="000000"/>
              <w:bottom w:val="nil"/>
              <w:right w:val="single" w:sz="6" w:space="0" w:color="000000"/>
            </w:tcBorders>
          </w:tcPr>
          <w:p>
            <w:pPr>
              <w:pStyle w:val="TableParagraph"/>
              <w:spacing w:line="154" w:lineRule="exact" w:before="18"/>
              <w:ind w:left="28"/>
              <w:jc w:val="left"/>
              <w:rPr>
                <w:b/>
                <w:sz w:val="14"/>
              </w:rPr>
            </w:pPr>
            <w:r>
              <w:rPr>
                <w:b/>
                <w:sz w:val="14"/>
              </w:rPr>
              <w:t>TOTAL CAPÍTULOS ( VI / IX )</w:t>
            </w:r>
          </w:p>
        </w:tc>
        <w:tc>
          <w:tcPr>
            <w:tcW w:w="1036" w:type="dxa"/>
            <w:tcBorders>
              <w:top w:val="single" w:sz="6" w:space="0" w:color="000000"/>
              <w:left w:val="single" w:sz="6" w:space="0" w:color="000000"/>
              <w:bottom w:val="nil"/>
              <w:right w:val="single" w:sz="6" w:space="0" w:color="000000"/>
            </w:tcBorders>
          </w:tcPr>
          <w:p>
            <w:pPr>
              <w:pStyle w:val="TableParagraph"/>
              <w:spacing w:line="154" w:lineRule="exact" w:before="18"/>
              <w:ind w:right="10"/>
              <w:rPr>
                <w:b/>
                <w:sz w:val="14"/>
              </w:rPr>
            </w:pPr>
            <w:r>
              <w:rPr>
                <w:b/>
                <w:sz w:val="14"/>
              </w:rPr>
              <w:t>643.172</w:t>
            </w:r>
          </w:p>
        </w:tc>
        <w:tc>
          <w:tcPr>
            <w:tcW w:w="1035" w:type="dxa"/>
            <w:tcBorders>
              <w:top w:val="single" w:sz="6" w:space="0" w:color="000000"/>
              <w:left w:val="single" w:sz="6" w:space="0" w:color="000000"/>
              <w:bottom w:val="nil"/>
              <w:right w:val="single" w:sz="6" w:space="0" w:color="000000"/>
            </w:tcBorders>
          </w:tcPr>
          <w:p>
            <w:pPr>
              <w:pStyle w:val="TableParagraph"/>
              <w:spacing w:line="154" w:lineRule="exact" w:before="18"/>
              <w:ind w:right="11"/>
              <w:rPr>
                <w:b/>
                <w:sz w:val="14"/>
              </w:rPr>
            </w:pPr>
            <w:r>
              <w:rPr>
                <w:b/>
                <w:w w:val="102"/>
                <w:sz w:val="14"/>
              </w:rPr>
              <w:t>0</w:t>
            </w:r>
          </w:p>
        </w:tc>
        <w:tc>
          <w:tcPr>
            <w:tcW w:w="1035" w:type="dxa"/>
            <w:tcBorders>
              <w:top w:val="single" w:sz="6" w:space="0" w:color="000000"/>
              <w:left w:val="single" w:sz="6" w:space="0" w:color="000000"/>
              <w:bottom w:val="nil"/>
              <w:right w:val="single" w:sz="6" w:space="0" w:color="000000"/>
            </w:tcBorders>
          </w:tcPr>
          <w:p>
            <w:pPr>
              <w:pStyle w:val="TableParagraph"/>
              <w:spacing w:line="154" w:lineRule="exact" w:before="18"/>
              <w:ind w:right="11"/>
              <w:rPr>
                <w:b/>
                <w:sz w:val="14"/>
              </w:rPr>
            </w:pPr>
            <w:r>
              <w:rPr>
                <w:b/>
                <w:sz w:val="14"/>
              </w:rPr>
              <w:t>33.729</w:t>
            </w:r>
          </w:p>
        </w:tc>
        <w:tc>
          <w:tcPr>
            <w:tcW w:w="1035" w:type="dxa"/>
            <w:tcBorders>
              <w:top w:val="single" w:sz="6" w:space="0" w:color="000000"/>
              <w:left w:val="single" w:sz="6" w:space="0" w:color="000000"/>
              <w:bottom w:val="nil"/>
              <w:right w:val="single" w:sz="6" w:space="0" w:color="000000"/>
            </w:tcBorders>
          </w:tcPr>
          <w:p>
            <w:pPr>
              <w:pStyle w:val="TableParagraph"/>
              <w:spacing w:line="154" w:lineRule="exact" w:before="18"/>
              <w:ind w:right="12"/>
              <w:rPr>
                <w:b/>
                <w:sz w:val="14"/>
              </w:rPr>
            </w:pPr>
            <w:r>
              <w:rPr>
                <w:b/>
                <w:w w:val="102"/>
                <w:sz w:val="14"/>
              </w:rPr>
              <w:t>0</w:t>
            </w:r>
          </w:p>
        </w:tc>
        <w:tc>
          <w:tcPr>
            <w:tcW w:w="1035" w:type="dxa"/>
            <w:tcBorders>
              <w:top w:val="single" w:sz="6" w:space="0" w:color="000000"/>
              <w:left w:val="single" w:sz="6" w:space="0" w:color="000000"/>
              <w:bottom w:val="nil"/>
              <w:right w:val="single" w:sz="6" w:space="0" w:color="000000"/>
            </w:tcBorders>
          </w:tcPr>
          <w:p>
            <w:pPr>
              <w:pStyle w:val="TableParagraph"/>
              <w:spacing w:line="154" w:lineRule="exact" w:before="18"/>
              <w:ind w:right="10"/>
              <w:rPr>
                <w:b/>
                <w:sz w:val="14"/>
              </w:rPr>
            </w:pPr>
            <w:r>
              <w:rPr>
                <w:b/>
                <w:sz w:val="14"/>
              </w:rPr>
              <w:t>3.600</w:t>
            </w:r>
          </w:p>
        </w:tc>
        <w:tc>
          <w:tcPr>
            <w:tcW w:w="1083" w:type="dxa"/>
            <w:tcBorders>
              <w:top w:val="single" w:sz="6" w:space="0" w:color="000000"/>
              <w:left w:val="single" w:sz="6" w:space="0" w:color="000000"/>
              <w:bottom w:val="nil"/>
            </w:tcBorders>
          </w:tcPr>
          <w:p>
            <w:pPr>
              <w:pStyle w:val="TableParagraph"/>
              <w:spacing w:line="154" w:lineRule="exact" w:before="18"/>
              <w:ind w:right="5"/>
              <w:rPr>
                <w:b/>
                <w:sz w:val="14"/>
              </w:rPr>
            </w:pPr>
            <w:r>
              <w:rPr>
                <w:b/>
                <w:sz w:val="14"/>
              </w:rPr>
              <w:t>16.144</w:t>
            </w:r>
          </w:p>
        </w:tc>
      </w:tr>
      <w:tr>
        <w:trPr>
          <w:trHeight w:val="184" w:hRule="atLeast"/>
        </w:trPr>
        <w:tc>
          <w:tcPr>
            <w:tcW w:w="4094" w:type="dxa"/>
            <w:tcBorders>
              <w:top w:val="nil"/>
              <w:left w:val="single" w:sz="4" w:space="0" w:color="000000"/>
              <w:bottom w:val="nil"/>
              <w:right w:val="single" w:sz="6" w:space="0" w:color="000000"/>
            </w:tcBorders>
          </w:tcPr>
          <w:p>
            <w:pPr>
              <w:pStyle w:val="TableParagraph"/>
              <w:spacing w:line="154" w:lineRule="exact" w:before="10"/>
              <w:ind w:left="28"/>
              <w:jc w:val="left"/>
              <w:rPr>
                <w:b/>
                <w:sz w:val="14"/>
              </w:rPr>
            </w:pPr>
            <w:r>
              <w:rPr>
                <w:b/>
                <w:sz w:val="14"/>
              </w:rPr>
              <w:t>ESTIM. INGR. COBRABLES CAP. ( VI / IX )</w:t>
            </w:r>
          </w:p>
        </w:tc>
        <w:tc>
          <w:tcPr>
            <w:tcW w:w="1036" w:type="dxa"/>
            <w:tcBorders>
              <w:top w:val="nil"/>
              <w:left w:val="single" w:sz="6" w:space="0" w:color="000000"/>
              <w:bottom w:val="nil"/>
              <w:right w:val="single" w:sz="6" w:space="0" w:color="000000"/>
            </w:tcBorders>
          </w:tcPr>
          <w:p>
            <w:pPr>
              <w:pStyle w:val="TableParagraph"/>
              <w:spacing w:line="154" w:lineRule="exact" w:before="10"/>
              <w:ind w:right="10"/>
              <w:rPr>
                <w:b/>
                <w:sz w:val="14"/>
              </w:rPr>
            </w:pPr>
            <w:r>
              <w:rPr>
                <w:b/>
                <w:sz w:val="14"/>
              </w:rPr>
              <w:t>643.172</w:t>
            </w:r>
          </w:p>
        </w:tc>
        <w:tc>
          <w:tcPr>
            <w:tcW w:w="1035" w:type="dxa"/>
            <w:tcBorders>
              <w:top w:val="nil"/>
              <w:left w:val="single" w:sz="6" w:space="0" w:color="000000"/>
              <w:bottom w:val="nil"/>
              <w:right w:val="single" w:sz="6" w:space="0" w:color="000000"/>
            </w:tcBorders>
          </w:tcPr>
          <w:p>
            <w:pPr>
              <w:pStyle w:val="TableParagraph"/>
              <w:spacing w:line="154" w:lineRule="exact" w:before="10"/>
              <w:ind w:right="11"/>
              <w:rPr>
                <w:b/>
                <w:sz w:val="14"/>
              </w:rPr>
            </w:pPr>
            <w:r>
              <w:rPr>
                <w:b/>
                <w:w w:val="102"/>
                <w:sz w:val="14"/>
              </w:rPr>
              <w:t>0</w:t>
            </w:r>
          </w:p>
        </w:tc>
        <w:tc>
          <w:tcPr>
            <w:tcW w:w="1035" w:type="dxa"/>
            <w:tcBorders>
              <w:top w:val="nil"/>
              <w:left w:val="single" w:sz="6" w:space="0" w:color="000000"/>
              <w:bottom w:val="nil"/>
              <w:right w:val="single" w:sz="6" w:space="0" w:color="000000"/>
            </w:tcBorders>
          </w:tcPr>
          <w:p>
            <w:pPr>
              <w:pStyle w:val="TableParagraph"/>
              <w:spacing w:line="154" w:lineRule="exact" w:before="10"/>
              <w:ind w:right="11"/>
              <w:rPr>
                <w:b/>
                <w:sz w:val="14"/>
              </w:rPr>
            </w:pPr>
            <w:r>
              <w:rPr>
                <w:b/>
                <w:sz w:val="14"/>
              </w:rPr>
              <w:t>33.729</w:t>
            </w:r>
          </w:p>
        </w:tc>
        <w:tc>
          <w:tcPr>
            <w:tcW w:w="1035" w:type="dxa"/>
            <w:tcBorders>
              <w:top w:val="nil"/>
              <w:left w:val="single" w:sz="6" w:space="0" w:color="000000"/>
              <w:bottom w:val="nil"/>
              <w:right w:val="single" w:sz="6" w:space="0" w:color="000000"/>
            </w:tcBorders>
          </w:tcPr>
          <w:p>
            <w:pPr>
              <w:pStyle w:val="TableParagraph"/>
              <w:spacing w:line="154" w:lineRule="exact" w:before="10"/>
              <w:ind w:right="12"/>
              <w:rPr>
                <w:b/>
                <w:sz w:val="14"/>
              </w:rPr>
            </w:pPr>
            <w:r>
              <w:rPr>
                <w:b/>
                <w:w w:val="102"/>
                <w:sz w:val="14"/>
              </w:rPr>
              <w:t>0</w:t>
            </w:r>
          </w:p>
        </w:tc>
        <w:tc>
          <w:tcPr>
            <w:tcW w:w="1035" w:type="dxa"/>
            <w:tcBorders>
              <w:top w:val="nil"/>
              <w:left w:val="single" w:sz="6" w:space="0" w:color="000000"/>
              <w:bottom w:val="nil"/>
              <w:right w:val="single" w:sz="6" w:space="0" w:color="000000"/>
            </w:tcBorders>
          </w:tcPr>
          <w:p>
            <w:pPr>
              <w:pStyle w:val="TableParagraph"/>
              <w:spacing w:line="154" w:lineRule="exact" w:before="10"/>
              <w:ind w:right="10"/>
              <w:rPr>
                <w:b/>
                <w:sz w:val="14"/>
              </w:rPr>
            </w:pPr>
            <w:r>
              <w:rPr>
                <w:b/>
                <w:sz w:val="14"/>
              </w:rPr>
              <w:t>3.600</w:t>
            </w:r>
          </w:p>
        </w:tc>
        <w:tc>
          <w:tcPr>
            <w:tcW w:w="1083" w:type="dxa"/>
            <w:tcBorders>
              <w:top w:val="nil"/>
              <w:left w:val="single" w:sz="6" w:space="0" w:color="000000"/>
              <w:bottom w:val="nil"/>
            </w:tcBorders>
          </w:tcPr>
          <w:p>
            <w:pPr>
              <w:pStyle w:val="TableParagraph"/>
              <w:spacing w:line="154" w:lineRule="exact" w:before="10"/>
              <w:ind w:right="5"/>
              <w:rPr>
                <w:b/>
                <w:sz w:val="14"/>
              </w:rPr>
            </w:pPr>
            <w:r>
              <w:rPr>
                <w:b/>
                <w:sz w:val="14"/>
              </w:rPr>
              <w:t>16.144</w:t>
            </w:r>
          </w:p>
        </w:tc>
      </w:tr>
      <w:tr>
        <w:trPr>
          <w:trHeight w:val="166" w:hRule="atLeast"/>
        </w:trPr>
        <w:tc>
          <w:tcPr>
            <w:tcW w:w="4094" w:type="dxa"/>
            <w:tcBorders>
              <w:top w:val="nil"/>
              <w:left w:val="single" w:sz="4" w:space="0" w:color="000000"/>
              <w:right w:val="single" w:sz="6" w:space="0" w:color="000000"/>
            </w:tcBorders>
          </w:tcPr>
          <w:p>
            <w:pPr>
              <w:pStyle w:val="TableParagraph"/>
              <w:spacing w:line="136" w:lineRule="exact" w:before="10"/>
              <w:ind w:left="28"/>
              <w:jc w:val="left"/>
              <w:rPr>
                <w:b/>
                <w:sz w:val="14"/>
              </w:rPr>
            </w:pPr>
            <w:r>
              <w:rPr>
                <w:b/>
                <w:sz w:val="14"/>
              </w:rPr>
              <w:t>ESTIM. DUDOSO COBRO CAP. ( VI / IX )</w:t>
            </w:r>
          </w:p>
        </w:tc>
        <w:tc>
          <w:tcPr>
            <w:tcW w:w="1036" w:type="dxa"/>
            <w:tcBorders>
              <w:top w:val="nil"/>
              <w:left w:val="single" w:sz="6" w:space="0" w:color="000000"/>
              <w:right w:val="single" w:sz="6" w:space="0" w:color="000000"/>
            </w:tcBorders>
          </w:tcPr>
          <w:p>
            <w:pPr>
              <w:pStyle w:val="TableParagraph"/>
              <w:spacing w:line="136" w:lineRule="exact" w:before="10"/>
              <w:ind w:right="10"/>
              <w:rPr>
                <w:b/>
                <w:sz w:val="14"/>
              </w:rPr>
            </w:pPr>
            <w:r>
              <w:rPr>
                <w:b/>
                <w:w w:val="102"/>
                <w:sz w:val="14"/>
              </w:rPr>
              <w:t>0</w:t>
            </w:r>
          </w:p>
        </w:tc>
        <w:tc>
          <w:tcPr>
            <w:tcW w:w="1035" w:type="dxa"/>
            <w:tcBorders>
              <w:top w:val="nil"/>
              <w:left w:val="single" w:sz="6" w:space="0" w:color="000000"/>
              <w:right w:val="single" w:sz="6" w:space="0" w:color="000000"/>
            </w:tcBorders>
          </w:tcPr>
          <w:p>
            <w:pPr>
              <w:pStyle w:val="TableParagraph"/>
              <w:spacing w:line="136" w:lineRule="exact" w:before="10"/>
              <w:ind w:right="11"/>
              <w:rPr>
                <w:b/>
                <w:sz w:val="14"/>
              </w:rPr>
            </w:pPr>
            <w:r>
              <w:rPr>
                <w:b/>
                <w:w w:val="102"/>
                <w:sz w:val="14"/>
              </w:rPr>
              <w:t>0</w:t>
            </w:r>
          </w:p>
        </w:tc>
        <w:tc>
          <w:tcPr>
            <w:tcW w:w="1035" w:type="dxa"/>
            <w:tcBorders>
              <w:top w:val="nil"/>
              <w:left w:val="single" w:sz="6" w:space="0" w:color="000000"/>
              <w:right w:val="single" w:sz="6" w:space="0" w:color="000000"/>
            </w:tcBorders>
          </w:tcPr>
          <w:p>
            <w:pPr>
              <w:pStyle w:val="TableParagraph"/>
              <w:spacing w:line="136" w:lineRule="exact" w:before="10"/>
              <w:ind w:right="11"/>
              <w:rPr>
                <w:b/>
                <w:sz w:val="14"/>
              </w:rPr>
            </w:pPr>
            <w:r>
              <w:rPr>
                <w:b/>
                <w:w w:val="102"/>
                <w:sz w:val="14"/>
              </w:rPr>
              <w:t>0</w:t>
            </w:r>
          </w:p>
        </w:tc>
        <w:tc>
          <w:tcPr>
            <w:tcW w:w="1035" w:type="dxa"/>
            <w:tcBorders>
              <w:top w:val="nil"/>
              <w:left w:val="single" w:sz="6" w:space="0" w:color="000000"/>
              <w:right w:val="single" w:sz="6" w:space="0" w:color="000000"/>
            </w:tcBorders>
          </w:tcPr>
          <w:p>
            <w:pPr>
              <w:pStyle w:val="TableParagraph"/>
              <w:spacing w:line="136" w:lineRule="exact" w:before="10"/>
              <w:ind w:right="12"/>
              <w:rPr>
                <w:b/>
                <w:sz w:val="14"/>
              </w:rPr>
            </w:pPr>
            <w:r>
              <w:rPr>
                <w:b/>
                <w:w w:val="102"/>
                <w:sz w:val="14"/>
              </w:rPr>
              <w:t>0</w:t>
            </w:r>
          </w:p>
        </w:tc>
        <w:tc>
          <w:tcPr>
            <w:tcW w:w="1035" w:type="dxa"/>
            <w:tcBorders>
              <w:top w:val="nil"/>
              <w:left w:val="single" w:sz="6" w:space="0" w:color="000000"/>
              <w:right w:val="single" w:sz="6" w:space="0" w:color="000000"/>
            </w:tcBorders>
          </w:tcPr>
          <w:p>
            <w:pPr>
              <w:pStyle w:val="TableParagraph"/>
              <w:spacing w:line="136" w:lineRule="exact" w:before="10"/>
              <w:ind w:right="10"/>
              <w:rPr>
                <w:b/>
                <w:sz w:val="14"/>
              </w:rPr>
            </w:pPr>
            <w:r>
              <w:rPr>
                <w:b/>
                <w:w w:val="102"/>
                <w:sz w:val="14"/>
              </w:rPr>
              <w:t>0</w:t>
            </w:r>
          </w:p>
        </w:tc>
        <w:tc>
          <w:tcPr>
            <w:tcW w:w="1083" w:type="dxa"/>
            <w:tcBorders>
              <w:top w:val="nil"/>
              <w:left w:val="single" w:sz="6" w:space="0" w:color="000000"/>
            </w:tcBorders>
          </w:tcPr>
          <w:p>
            <w:pPr>
              <w:pStyle w:val="TableParagraph"/>
              <w:spacing w:line="136" w:lineRule="exact" w:before="10"/>
              <w:ind w:right="5"/>
              <w:rPr>
                <w:b/>
                <w:sz w:val="14"/>
              </w:rPr>
            </w:pPr>
            <w:r>
              <w:rPr>
                <w:b/>
                <w:w w:val="102"/>
                <w:sz w:val="14"/>
              </w:rPr>
              <w:t>0</w:t>
            </w:r>
          </w:p>
        </w:tc>
      </w:tr>
    </w:tbl>
    <w:p>
      <w:pPr>
        <w:pStyle w:val="BodyText"/>
        <w:spacing w:before="2"/>
        <w:rPr>
          <w:b/>
          <w:sz w:val="15"/>
        </w:rPr>
      </w:pPr>
    </w:p>
    <w:tbl>
      <w:tblPr>
        <w:tblW w:w="0" w:type="auto"/>
        <w:jc w:val="left"/>
        <w:tblInd w:w="30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091"/>
        <w:gridCol w:w="1039"/>
        <w:gridCol w:w="1035"/>
        <w:gridCol w:w="1035"/>
        <w:gridCol w:w="1035"/>
        <w:gridCol w:w="1035"/>
        <w:gridCol w:w="1085"/>
        <w:gridCol w:w="1176"/>
      </w:tblGrid>
      <w:tr>
        <w:trPr>
          <w:trHeight w:val="170" w:hRule="atLeast"/>
        </w:trPr>
        <w:tc>
          <w:tcPr>
            <w:tcW w:w="4091" w:type="dxa"/>
            <w:tcBorders>
              <w:left w:val="single" w:sz="4" w:space="0" w:color="000000"/>
              <w:bottom w:val="single" w:sz="6" w:space="0" w:color="000000"/>
            </w:tcBorders>
          </w:tcPr>
          <w:p>
            <w:pPr>
              <w:pStyle w:val="TableParagraph"/>
              <w:spacing w:line="132" w:lineRule="exact" w:before="18"/>
              <w:ind w:left="28"/>
              <w:jc w:val="left"/>
              <w:rPr>
                <w:b/>
                <w:sz w:val="14"/>
              </w:rPr>
            </w:pPr>
            <w:r>
              <w:rPr>
                <w:b/>
                <w:sz w:val="14"/>
              </w:rPr>
              <w:t>TOTAL CAPÍTULOS ( I / IX )</w:t>
            </w:r>
          </w:p>
        </w:tc>
        <w:tc>
          <w:tcPr>
            <w:tcW w:w="1039" w:type="dxa"/>
            <w:tcBorders>
              <w:bottom w:val="single" w:sz="6" w:space="0" w:color="000000"/>
              <w:right w:val="single" w:sz="6" w:space="0" w:color="000000"/>
            </w:tcBorders>
          </w:tcPr>
          <w:p>
            <w:pPr>
              <w:pStyle w:val="TableParagraph"/>
              <w:spacing w:line="132" w:lineRule="exact" w:before="18"/>
              <w:ind w:right="10"/>
              <w:rPr>
                <w:b/>
                <w:sz w:val="14"/>
              </w:rPr>
            </w:pPr>
            <w:r>
              <w:rPr>
                <w:b/>
                <w:sz w:val="14"/>
              </w:rPr>
              <w:t>7.225.930</w:t>
            </w:r>
          </w:p>
        </w:tc>
        <w:tc>
          <w:tcPr>
            <w:tcW w:w="1035" w:type="dxa"/>
            <w:tcBorders>
              <w:left w:val="single" w:sz="6" w:space="0" w:color="000000"/>
              <w:bottom w:val="single" w:sz="6" w:space="0" w:color="000000"/>
              <w:right w:val="single" w:sz="6" w:space="0" w:color="000000"/>
            </w:tcBorders>
          </w:tcPr>
          <w:p>
            <w:pPr>
              <w:pStyle w:val="TableParagraph"/>
              <w:spacing w:line="132" w:lineRule="exact" w:before="18"/>
              <w:ind w:right="11"/>
              <w:rPr>
                <w:b/>
                <w:sz w:val="14"/>
              </w:rPr>
            </w:pPr>
            <w:r>
              <w:rPr>
                <w:b/>
                <w:sz w:val="14"/>
              </w:rPr>
              <w:t>547.192</w:t>
            </w:r>
          </w:p>
        </w:tc>
        <w:tc>
          <w:tcPr>
            <w:tcW w:w="1035" w:type="dxa"/>
            <w:tcBorders>
              <w:left w:val="single" w:sz="6" w:space="0" w:color="000000"/>
              <w:bottom w:val="single" w:sz="6" w:space="0" w:color="000000"/>
              <w:right w:val="single" w:sz="6" w:space="0" w:color="000000"/>
            </w:tcBorders>
          </w:tcPr>
          <w:p>
            <w:pPr>
              <w:pStyle w:val="TableParagraph"/>
              <w:spacing w:line="132" w:lineRule="exact" w:before="18"/>
              <w:ind w:right="11"/>
              <w:rPr>
                <w:b/>
                <w:sz w:val="14"/>
              </w:rPr>
            </w:pPr>
            <w:r>
              <w:rPr>
                <w:b/>
                <w:sz w:val="14"/>
              </w:rPr>
              <w:t>475.227</w:t>
            </w:r>
          </w:p>
        </w:tc>
        <w:tc>
          <w:tcPr>
            <w:tcW w:w="1035" w:type="dxa"/>
            <w:tcBorders>
              <w:left w:val="single" w:sz="6" w:space="0" w:color="000000"/>
              <w:bottom w:val="single" w:sz="6" w:space="0" w:color="000000"/>
              <w:right w:val="single" w:sz="6" w:space="0" w:color="000000"/>
            </w:tcBorders>
          </w:tcPr>
          <w:p>
            <w:pPr>
              <w:pStyle w:val="TableParagraph"/>
              <w:spacing w:line="132" w:lineRule="exact" w:before="18"/>
              <w:ind w:right="12"/>
              <w:rPr>
                <w:b/>
                <w:sz w:val="14"/>
              </w:rPr>
            </w:pPr>
            <w:r>
              <w:rPr>
                <w:b/>
                <w:sz w:val="14"/>
              </w:rPr>
              <w:t>529.132</w:t>
            </w:r>
          </w:p>
        </w:tc>
        <w:tc>
          <w:tcPr>
            <w:tcW w:w="1035" w:type="dxa"/>
            <w:tcBorders>
              <w:left w:val="single" w:sz="6" w:space="0" w:color="000000"/>
              <w:bottom w:val="single" w:sz="6" w:space="0" w:color="000000"/>
              <w:right w:val="single" w:sz="6" w:space="0" w:color="000000"/>
            </w:tcBorders>
          </w:tcPr>
          <w:p>
            <w:pPr>
              <w:pStyle w:val="TableParagraph"/>
              <w:spacing w:line="132" w:lineRule="exact" w:before="18"/>
              <w:ind w:right="10"/>
              <w:rPr>
                <w:b/>
                <w:sz w:val="14"/>
              </w:rPr>
            </w:pPr>
            <w:r>
              <w:rPr>
                <w:b/>
                <w:sz w:val="14"/>
              </w:rPr>
              <w:t>498.445</w:t>
            </w:r>
          </w:p>
        </w:tc>
        <w:tc>
          <w:tcPr>
            <w:tcW w:w="1085" w:type="dxa"/>
            <w:tcBorders>
              <w:left w:val="single" w:sz="6" w:space="0" w:color="000000"/>
              <w:bottom w:val="single" w:sz="6" w:space="0" w:color="000000"/>
              <w:right w:val="single" w:sz="6" w:space="0" w:color="000000"/>
            </w:tcBorders>
          </w:tcPr>
          <w:p>
            <w:pPr>
              <w:pStyle w:val="TableParagraph"/>
              <w:spacing w:line="132" w:lineRule="exact" w:before="18"/>
              <w:ind w:right="10"/>
              <w:rPr>
                <w:b/>
                <w:sz w:val="14"/>
              </w:rPr>
            </w:pPr>
            <w:r>
              <w:rPr>
                <w:b/>
                <w:sz w:val="14"/>
              </w:rPr>
              <w:t>2.016.295</w:t>
            </w:r>
          </w:p>
        </w:tc>
        <w:tc>
          <w:tcPr>
            <w:tcW w:w="1176" w:type="dxa"/>
            <w:tcBorders>
              <w:left w:val="single" w:sz="6" w:space="0" w:color="000000"/>
              <w:bottom w:val="single" w:sz="6" w:space="0" w:color="000000"/>
            </w:tcBorders>
          </w:tcPr>
          <w:p>
            <w:pPr>
              <w:pStyle w:val="TableParagraph"/>
              <w:spacing w:line="132" w:lineRule="exact" w:before="18"/>
              <w:ind w:right="8"/>
              <w:rPr>
                <w:b/>
                <w:sz w:val="14"/>
              </w:rPr>
            </w:pPr>
            <w:r>
              <w:rPr>
                <w:b/>
                <w:sz w:val="14"/>
              </w:rPr>
              <w:t>11.292.221</w:t>
            </w:r>
          </w:p>
        </w:tc>
      </w:tr>
      <w:tr>
        <w:trPr>
          <w:trHeight w:val="169" w:hRule="atLeast"/>
        </w:trPr>
        <w:tc>
          <w:tcPr>
            <w:tcW w:w="4091" w:type="dxa"/>
            <w:tcBorders>
              <w:top w:val="single" w:sz="6" w:space="0" w:color="000000"/>
              <w:left w:val="single" w:sz="4" w:space="0" w:color="000000"/>
              <w:bottom w:val="single" w:sz="6" w:space="0" w:color="000000"/>
            </w:tcBorders>
          </w:tcPr>
          <w:p>
            <w:pPr>
              <w:pStyle w:val="TableParagraph"/>
              <w:spacing w:line="132" w:lineRule="exact" w:before="18"/>
              <w:ind w:left="28"/>
              <w:jc w:val="left"/>
              <w:rPr>
                <w:b/>
                <w:sz w:val="14"/>
              </w:rPr>
            </w:pPr>
            <w:r>
              <w:rPr>
                <w:b/>
                <w:sz w:val="14"/>
              </w:rPr>
              <w:t>TOTAL INGR. ESTIMADOS COBRABLES CAP. ( I / IX )</w:t>
            </w:r>
          </w:p>
        </w:tc>
        <w:tc>
          <w:tcPr>
            <w:tcW w:w="1039" w:type="dxa"/>
            <w:tcBorders>
              <w:top w:val="single" w:sz="6" w:space="0" w:color="000000"/>
              <w:bottom w:val="single" w:sz="6" w:space="0" w:color="000000"/>
              <w:right w:val="single" w:sz="6" w:space="0" w:color="000000"/>
            </w:tcBorders>
          </w:tcPr>
          <w:p>
            <w:pPr>
              <w:pStyle w:val="TableParagraph"/>
              <w:spacing w:line="132" w:lineRule="exact" w:before="18"/>
              <w:ind w:right="10"/>
              <w:rPr>
                <w:b/>
                <w:sz w:val="14"/>
              </w:rPr>
            </w:pPr>
            <w:r>
              <w:rPr>
                <w:b/>
                <w:sz w:val="14"/>
              </w:rPr>
              <w:t>2.117.772</w:t>
            </w:r>
          </w:p>
        </w:tc>
        <w:tc>
          <w:tcPr>
            <w:tcW w:w="1035" w:type="dxa"/>
            <w:tcBorders>
              <w:top w:val="single" w:sz="6" w:space="0" w:color="000000"/>
              <w:left w:val="single" w:sz="6" w:space="0" w:color="000000"/>
              <w:bottom w:val="single" w:sz="6" w:space="0" w:color="000000"/>
              <w:right w:val="single" w:sz="6" w:space="0" w:color="000000"/>
            </w:tcBorders>
          </w:tcPr>
          <w:p>
            <w:pPr>
              <w:pStyle w:val="TableParagraph"/>
              <w:spacing w:line="132" w:lineRule="exact" w:before="18"/>
              <w:ind w:right="11"/>
              <w:rPr>
                <w:b/>
                <w:sz w:val="14"/>
              </w:rPr>
            </w:pPr>
            <w:r>
              <w:rPr>
                <w:b/>
                <w:sz w:val="14"/>
              </w:rPr>
              <w:t>191.284</w:t>
            </w:r>
          </w:p>
        </w:tc>
        <w:tc>
          <w:tcPr>
            <w:tcW w:w="1035" w:type="dxa"/>
            <w:tcBorders>
              <w:top w:val="single" w:sz="6" w:space="0" w:color="000000"/>
              <w:left w:val="single" w:sz="6" w:space="0" w:color="000000"/>
              <w:bottom w:val="single" w:sz="6" w:space="0" w:color="000000"/>
              <w:right w:val="single" w:sz="6" w:space="0" w:color="000000"/>
            </w:tcBorders>
          </w:tcPr>
          <w:p>
            <w:pPr>
              <w:pStyle w:val="TableParagraph"/>
              <w:spacing w:line="132" w:lineRule="exact" w:before="18"/>
              <w:ind w:right="11"/>
              <w:rPr>
                <w:b/>
                <w:sz w:val="14"/>
              </w:rPr>
            </w:pPr>
            <w:r>
              <w:rPr>
                <w:b/>
                <w:sz w:val="14"/>
              </w:rPr>
              <w:t>320.443</w:t>
            </w:r>
          </w:p>
        </w:tc>
        <w:tc>
          <w:tcPr>
            <w:tcW w:w="1035" w:type="dxa"/>
            <w:tcBorders>
              <w:top w:val="single" w:sz="6" w:space="0" w:color="000000"/>
              <w:left w:val="single" w:sz="6" w:space="0" w:color="000000"/>
              <w:bottom w:val="single" w:sz="6" w:space="0" w:color="000000"/>
              <w:right w:val="single" w:sz="6" w:space="0" w:color="000000"/>
            </w:tcBorders>
          </w:tcPr>
          <w:p>
            <w:pPr>
              <w:pStyle w:val="TableParagraph"/>
              <w:spacing w:line="132" w:lineRule="exact" w:before="18"/>
              <w:ind w:right="12"/>
              <w:rPr>
                <w:b/>
                <w:sz w:val="14"/>
              </w:rPr>
            </w:pPr>
            <w:r>
              <w:rPr>
                <w:b/>
                <w:sz w:val="14"/>
              </w:rPr>
              <w:t>529.132</w:t>
            </w:r>
          </w:p>
        </w:tc>
        <w:tc>
          <w:tcPr>
            <w:tcW w:w="1035" w:type="dxa"/>
            <w:tcBorders>
              <w:top w:val="single" w:sz="6" w:space="0" w:color="000000"/>
              <w:left w:val="single" w:sz="6" w:space="0" w:color="000000"/>
              <w:bottom w:val="single" w:sz="6" w:space="0" w:color="000000"/>
              <w:right w:val="single" w:sz="6" w:space="0" w:color="000000"/>
            </w:tcBorders>
          </w:tcPr>
          <w:p>
            <w:pPr>
              <w:pStyle w:val="TableParagraph"/>
              <w:spacing w:line="132" w:lineRule="exact" w:before="18"/>
              <w:ind w:right="10"/>
              <w:rPr>
                <w:b/>
                <w:sz w:val="14"/>
              </w:rPr>
            </w:pPr>
            <w:r>
              <w:rPr>
                <w:b/>
                <w:sz w:val="14"/>
              </w:rPr>
              <w:t>498.445</w:t>
            </w:r>
          </w:p>
        </w:tc>
        <w:tc>
          <w:tcPr>
            <w:tcW w:w="1085" w:type="dxa"/>
            <w:tcBorders>
              <w:top w:val="single" w:sz="6" w:space="0" w:color="000000"/>
              <w:left w:val="single" w:sz="6" w:space="0" w:color="000000"/>
              <w:bottom w:val="single" w:sz="6" w:space="0" w:color="000000"/>
              <w:right w:val="single" w:sz="6" w:space="0" w:color="000000"/>
            </w:tcBorders>
          </w:tcPr>
          <w:p>
            <w:pPr>
              <w:pStyle w:val="TableParagraph"/>
              <w:spacing w:line="132" w:lineRule="exact" w:before="18"/>
              <w:ind w:right="10"/>
              <w:rPr>
                <w:b/>
                <w:sz w:val="14"/>
              </w:rPr>
            </w:pPr>
            <w:r>
              <w:rPr>
                <w:b/>
                <w:sz w:val="14"/>
              </w:rPr>
              <w:t>2.016.295</w:t>
            </w:r>
          </w:p>
        </w:tc>
        <w:tc>
          <w:tcPr>
            <w:tcW w:w="1176" w:type="dxa"/>
            <w:tcBorders>
              <w:top w:val="single" w:sz="6" w:space="0" w:color="000000"/>
              <w:left w:val="single" w:sz="6" w:space="0" w:color="000000"/>
              <w:bottom w:val="single" w:sz="6" w:space="0" w:color="000000"/>
            </w:tcBorders>
          </w:tcPr>
          <w:p>
            <w:pPr>
              <w:pStyle w:val="TableParagraph"/>
              <w:spacing w:line="132" w:lineRule="exact" w:before="18"/>
              <w:ind w:right="8"/>
              <w:rPr>
                <w:b/>
                <w:sz w:val="14"/>
              </w:rPr>
            </w:pPr>
            <w:r>
              <w:rPr>
                <w:b/>
                <w:sz w:val="14"/>
              </w:rPr>
              <w:t>5.673.372</w:t>
            </w:r>
          </w:p>
        </w:tc>
      </w:tr>
      <w:tr>
        <w:trPr>
          <w:trHeight w:val="174" w:hRule="atLeast"/>
        </w:trPr>
        <w:tc>
          <w:tcPr>
            <w:tcW w:w="4091" w:type="dxa"/>
            <w:tcBorders>
              <w:top w:val="single" w:sz="6" w:space="0" w:color="000000"/>
              <w:left w:val="single" w:sz="4" w:space="0" w:color="000000"/>
            </w:tcBorders>
          </w:tcPr>
          <w:p>
            <w:pPr>
              <w:pStyle w:val="TableParagraph"/>
              <w:spacing w:line="134" w:lineRule="exact" w:before="20"/>
              <w:ind w:left="28"/>
              <w:jc w:val="left"/>
              <w:rPr>
                <w:b/>
                <w:sz w:val="14"/>
              </w:rPr>
            </w:pPr>
            <w:r>
              <w:rPr>
                <w:b/>
                <w:sz w:val="14"/>
              </w:rPr>
              <w:t>TOTAL ESTIM.DUDOSO COBRO CAP. ( I / IX )</w:t>
            </w:r>
          </w:p>
        </w:tc>
        <w:tc>
          <w:tcPr>
            <w:tcW w:w="1039" w:type="dxa"/>
            <w:tcBorders>
              <w:top w:val="single" w:sz="6" w:space="0" w:color="000000"/>
              <w:right w:val="single" w:sz="6" w:space="0" w:color="000000"/>
            </w:tcBorders>
          </w:tcPr>
          <w:p>
            <w:pPr>
              <w:pStyle w:val="TableParagraph"/>
              <w:spacing w:line="134" w:lineRule="exact" w:before="20"/>
              <w:ind w:right="10"/>
              <w:rPr>
                <w:b/>
                <w:sz w:val="14"/>
              </w:rPr>
            </w:pPr>
            <w:r>
              <w:rPr>
                <w:b/>
                <w:sz w:val="14"/>
              </w:rPr>
              <w:t>5.108.157</w:t>
            </w:r>
          </w:p>
        </w:tc>
        <w:tc>
          <w:tcPr>
            <w:tcW w:w="1035" w:type="dxa"/>
            <w:tcBorders>
              <w:top w:val="single" w:sz="6" w:space="0" w:color="000000"/>
              <w:left w:val="single" w:sz="6" w:space="0" w:color="000000"/>
              <w:right w:val="single" w:sz="6" w:space="0" w:color="000000"/>
            </w:tcBorders>
          </w:tcPr>
          <w:p>
            <w:pPr>
              <w:pStyle w:val="TableParagraph"/>
              <w:spacing w:line="134" w:lineRule="exact" w:before="20"/>
              <w:ind w:right="11"/>
              <w:rPr>
                <w:b/>
                <w:sz w:val="14"/>
              </w:rPr>
            </w:pPr>
            <w:r>
              <w:rPr>
                <w:b/>
                <w:sz w:val="14"/>
              </w:rPr>
              <w:t>355.908</w:t>
            </w:r>
          </w:p>
        </w:tc>
        <w:tc>
          <w:tcPr>
            <w:tcW w:w="1035" w:type="dxa"/>
            <w:tcBorders>
              <w:top w:val="single" w:sz="6" w:space="0" w:color="000000"/>
              <w:left w:val="single" w:sz="6" w:space="0" w:color="000000"/>
              <w:right w:val="single" w:sz="6" w:space="0" w:color="000000"/>
            </w:tcBorders>
          </w:tcPr>
          <w:p>
            <w:pPr>
              <w:pStyle w:val="TableParagraph"/>
              <w:spacing w:line="134" w:lineRule="exact" w:before="20"/>
              <w:ind w:right="11"/>
              <w:rPr>
                <w:b/>
                <w:sz w:val="14"/>
              </w:rPr>
            </w:pPr>
            <w:r>
              <w:rPr>
                <w:b/>
                <w:sz w:val="14"/>
              </w:rPr>
              <w:t>154.784</w:t>
            </w:r>
          </w:p>
        </w:tc>
        <w:tc>
          <w:tcPr>
            <w:tcW w:w="1035" w:type="dxa"/>
            <w:tcBorders>
              <w:top w:val="single" w:sz="6" w:space="0" w:color="000000"/>
              <w:left w:val="single" w:sz="6" w:space="0" w:color="000000"/>
              <w:right w:val="single" w:sz="6" w:space="0" w:color="000000"/>
            </w:tcBorders>
          </w:tcPr>
          <w:p>
            <w:pPr>
              <w:pStyle w:val="TableParagraph"/>
              <w:spacing w:line="134" w:lineRule="exact" w:before="20"/>
              <w:ind w:right="12"/>
              <w:rPr>
                <w:b/>
                <w:sz w:val="14"/>
              </w:rPr>
            </w:pPr>
            <w:r>
              <w:rPr>
                <w:b/>
                <w:w w:val="102"/>
                <w:sz w:val="14"/>
              </w:rPr>
              <w:t>0</w:t>
            </w:r>
          </w:p>
        </w:tc>
        <w:tc>
          <w:tcPr>
            <w:tcW w:w="1035" w:type="dxa"/>
            <w:tcBorders>
              <w:top w:val="single" w:sz="6" w:space="0" w:color="000000"/>
              <w:left w:val="single" w:sz="6" w:space="0" w:color="000000"/>
              <w:right w:val="single" w:sz="6" w:space="0" w:color="000000"/>
            </w:tcBorders>
          </w:tcPr>
          <w:p>
            <w:pPr>
              <w:pStyle w:val="TableParagraph"/>
              <w:spacing w:line="134" w:lineRule="exact" w:before="20"/>
              <w:ind w:right="10"/>
              <w:rPr>
                <w:b/>
                <w:sz w:val="14"/>
              </w:rPr>
            </w:pPr>
            <w:r>
              <w:rPr>
                <w:b/>
                <w:w w:val="102"/>
                <w:sz w:val="14"/>
              </w:rPr>
              <w:t>0</w:t>
            </w:r>
          </w:p>
        </w:tc>
        <w:tc>
          <w:tcPr>
            <w:tcW w:w="1085" w:type="dxa"/>
            <w:tcBorders>
              <w:top w:val="single" w:sz="6" w:space="0" w:color="000000"/>
              <w:left w:val="single" w:sz="6" w:space="0" w:color="000000"/>
              <w:right w:val="single" w:sz="6" w:space="0" w:color="000000"/>
            </w:tcBorders>
          </w:tcPr>
          <w:p>
            <w:pPr>
              <w:pStyle w:val="TableParagraph"/>
              <w:spacing w:line="134" w:lineRule="exact" w:before="20"/>
              <w:ind w:right="10"/>
              <w:rPr>
                <w:b/>
                <w:sz w:val="14"/>
              </w:rPr>
            </w:pPr>
            <w:r>
              <w:rPr>
                <w:b/>
                <w:w w:val="102"/>
                <w:sz w:val="14"/>
              </w:rPr>
              <w:t>0</w:t>
            </w:r>
          </w:p>
        </w:tc>
        <w:tc>
          <w:tcPr>
            <w:tcW w:w="1176" w:type="dxa"/>
            <w:tcBorders>
              <w:top w:val="single" w:sz="6" w:space="0" w:color="000000"/>
              <w:left w:val="single" w:sz="6" w:space="0" w:color="000000"/>
            </w:tcBorders>
          </w:tcPr>
          <w:p>
            <w:pPr>
              <w:pStyle w:val="TableParagraph"/>
              <w:spacing w:line="134" w:lineRule="exact" w:before="20"/>
              <w:ind w:right="8"/>
              <w:rPr>
                <w:b/>
                <w:sz w:val="14"/>
              </w:rPr>
            </w:pPr>
            <w:r>
              <w:rPr>
                <w:b/>
                <w:sz w:val="14"/>
              </w:rPr>
              <w:t>5.618.850</w:t>
            </w:r>
          </w:p>
        </w:tc>
      </w:tr>
    </w:tbl>
    <w:p>
      <w:pPr>
        <w:spacing w:after="0" w:line="134" w:lineRule="exact"/>
        <w:rPr>
          <w:sz w:val="14"/>
        </w:rPr>
        <w:sectPr>
          <w:pgSz w:w="16840" w:h="11910" w:orient="landscape"/>
          <w:pgMar w:header="283" w:footer="814" w:top="1180" w:bottom="1000" w:left="20" w:right="0"/>
        </w:sectPr>
      </w:pPr>
    </w:p>
    <w:p>
      <w:pPr>
        <w:pStyle w:val="BodyText"/>
        <w:rPr>
          <w:b/>
          <w:sz w:val="20"/>
        </w:rPr>
      </w:pPr>
    </w:p>
    <w:p>
      <w:pPr>
        <w:pStyle w:val="BodyText"/>
        <w:rPr>
          <w:b/>
          <w:sz w:val="20"/>
        </w:rPr>
      </w:pPr>
    </w:p>
    <w:p>
      <w:pPr>
        <w:pStyle w:val="BodyText"/>
        <w:spacing w:before="3"/>
        <w:rPr>
          <w:b/>
          <w:sz w:val="16"/>
        </w:rPr>
      </w:pPr>
    </w:p>
    <w:p>
      <w:pPr>
        <w:pStyle w:val="Heading1"/>
        <w:spacing w:before="92"/>
        <w:ind w:left="2955" w:firstLine="0"/>
        <w:jc w:val="both"/>
      </w:pPr>
      <w:r>
        <w:rPr/>
        <w:t>5.1.- ORGANISMO AUTÓNOMO LOCAL.</w:t>
      </w:r>
    </w:p>
    <w:p>
      <w:pPr>
        <w:pStyle w:val="BodyText"/>
        <w:rPr>
          <w:b/>
        </w:rPr>
      </w:pPr>
    </w:p>
    <w:p>
      <w:pPr>
        <w:pStyle w:val="BodyText"/>
        <w:ind w:left="2955" w:right="1479"/>
        <w:jc w:val="both"/>
      </w:pPr>
      <w:r>
        <w:rPr/>
        <w:t>La Gerencia Municipal de Urbanismo presenta un resultado presupuestario sin ajustar positivo cuantificado en 84 miles de euros. Desde la perspectiva de la autofinanciación se puede ver que los derechos de cobro del Ayuntamiento se cifraron en 992 miles de euros, lo que supone un 100% del total de derechos reconocidos por el Organismo.</w:t>
      </w:r>
    </w:p>
    <w:p>
      <w:pPr>
        <w:pStyle w:val="BodyText"/>
        <w:spacing w:before="3"/>
      </w:pPr>
    </w:p>
    <w:p>
      <w:pPr>
        <w:pStyle w:val="BodyText"/>
        <w:spacing w:line="237" w:lineRule="auto"/>
        <w:ind w:left="2955" w:right="1480"/>
        <w:jc w:val="both"/>
      </w:pPr>
      <w:r>
        <w:rPr/>
        <w:t>Respecto al Remanente de Tesorería total, éste se situó en 364 miles de euros, quedando como Remanente de Tesorería para Gastos Generales el mismo importe.</w:t>
      </w:r>
    </w:p>
    <w:p>
      <w:pPr>
        <w:spacing w:after="0" w:line="237" w:lineRule="auto"/>
        <w:jc w:val="both"/>
        <w:sectPr>
          <w:pgSz w:w="16840" w:h="11910" w:orient="landscape"/>
          <w:pgMar w:header="283" w:footer="814" w:top="1180" w:bottom="1000" w:left="2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7"/>
        </w:rPr>
      </w:pPr>
    </w:p>
    <w:p>
      <w:pPr>
        <w:spacing w:before="102"/>
        <w:ind w:left="4296" w:right="3520" w:firstLine="0"/>
        <w:jc w:val="center"/>
        <w:rPr>
          <w:b/>
          <w:sz w:val="16"/>
        </w:rPr>
      </w:pPr>
      <w:r>
        <w:rPr>
          <w:b/>
          <w:w w:val="105"/>
          <w:sz w:val="16"/>
        </w:rPr>
        <w:t>ORGANISMOS AUTÓNOMOS</w:t>
      </w:r>
    </w:p>
    <w:p>
      <w:pPr>
        <w:spacing w:before="34" w:after="12"/>
        <w:ind w:left="4279" w:right="3520" w:firstLine="0"/>
        <w:jc w:val="center"/>
        <w:rPr>
          <w:b/>
          <w:sz w:val="16"/>
        </w:rPr>
      </w:pPr>
      <w:r>
        <w:rPr>
          <w:b/>
          <w:w w:val="105"/>
          <w:sz w:val="16"/>
        </w:rPr>
        <w:t>(Euros)</w:t>
      </w:r>
    </w:p>
    <w:tbl>
      <w:tblPr>
        <w:tblW w:w="0" w:type="auto"/>
        <w:jc w:val="left"/>
        <w:tblInd w:w="56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851"/>
        <w:gridCol w:w="1517"/>
      </w:tblGrid>
      <w:tr>
        <w:trPr>
          <w:trHeight w:val="551" w:hRule="atLeast"/>
        </w:trPr>
        <w:tc>
          <w:tcPr>
            <w:tcW w:w="4851" w:type="dxa"/>
            <w:tcBorders>
              <w:left w:val="single" w:sz="4" w:space="0" w:color="000000"/>
              <w:right w:val="single" w:sz="6" w:space="0" w:color="000000"/>
            </w:tcBorders>
            <w:shd w:val="clear" w:color="auto" w:fill="BFBFBF"/>
          </w:tcPr>
          <w:p>
            <w:pPr>
              <w:pStyle w:val="TableParagraph"/>
              <w:spacing w:before="5"/>
              <w:jc w:val="left"/>
              <w:rPr>
                <w:b/>
                <w:sz w:val="17"/>
              </w:rPr>
            </w:pPr>
          </w:p>
          <w:p>
            <w:pPr>
              <w:pStyle w:val="TableParagraph"/>
              <w:ind w:left="422"/>
              <w:jc w:val="left"/>
              <w:rPr>
                <w:b/>
                <w:sz w:val="14"/>
              </w:rPr>
            </w:pPr>
            <w:r>
              <w:rPr>
                <w:b/>
                <w:sz w:val="14"/>
              </w:rPr>
              <w:t>LIQUIDACIÓN ORGANISMOS AUTÓNOMOS EJERCICIO 2024</w:t>
            </w:r>
          </w:p>
        </w:tc>
        <w:tc>
          <w:tcPr>
            <w:tcW w:w="1517" w:type="dxa"/>
            <w:tcBorders>
              <w:left w:val="single" w:sz="6" w:space="0" w:color="000000"/>
            </w:tcBorders>
            <w:shd w:val="clear" w:color="auto" w:fill="BFBFBF"/>
          </w:tcPr>
          <w:p>
            <w:pPr>
              <w:pStyle w:val="TableParagraph"/>
              <w:spacing w:line="276" w:lineRule="auto" w:before="116"/>
              <w:ind w:left="339" w:hanging="145"/>
              <w:jc w:val="left"/>
              <w:rPr>
                <w:b/>
                <w:sz w:val="14"/>
              </w:rPr>
            </w:pPr>
            <w:r>
              <w:rPr>
                <w:b/>
                <w:sz w:val="14"/>
              </w:rPr>
              <w:t>GERENCIA MUN. URBANISMO</w:t>
            </w:r>
          </w:p>
        </w:tc>
      </w:tr>
      <w:tr>
        <w:trPr>
          <w:trHeight w:val="726" w:hRule="atLeast"/>
        </w:trPr>
        <w:tc>
          <w:tcPr>
            <w:tcW w:w="4851" w:type="dxa"/>
            <w:tcBorders>
              <w:left w:val="single" w:sz="4" w:space="0" w:color="000000"/>
              <w:right w:val="single" w:sz="6" w:space="0" w:color="000000"/>
            </w:tcBorders>
          </w:tcPr>
          <w:p>
            <w:pPr>
              <w:pStyle w:val="TableParagraph"/>
              <w:jc w:val="left"/>
              <w:rPr>
                <w:b/>
                <w:sz w:val="17"/>
              </w:rPr>
            </w:pPr>
          </w:p>
          <w:p>
            <w:pPr>
              <w:pStyle w:val="TableParagraph"/>
              <w:spacing w:line="276" w:lineRule="auto"/>
              <w:ind w:left="28" w:right="2145"/>
              <w:jc w:val="left"/>
              <w:rPr>
                <w:sz w:val="14"/>
              </w:rPr>
            </w:pPr>
            <w:r>
              <w:rPr>
                <w:sz w:val="14"/>
              </w:rPr>
              <w:t>DERECHOS RECONOCIDOS NETOS OBLIGACIONES RECONOCIDAS NETAS</w:t>
            </w:r>
          </w:p>
        </w:tc>
        <w:tc>
          <w:tcPr>
            <w:tcW w:w="1517" w:type="dxa"/>
            <w:tcBorders>
              <w:left w:val="single" w:sz="6" w:space="0" w:color="000000"/>
            </w:tcBorders>
          </w:tcPr>
          <w:p>
            <w:pPr>
              <w:pStyle w:val="TableParagraph"/>
              <w:jc w:val="left"/>
              <w:rPr>
                <w:b/>
                <w:sz w:val="17"/>
              </w:rPr>
            </w:pPr>
          </w:p>
          <w:p>
            <w:pPr>
              <w:pStyle w:val="TableParagraph"/>
              <w:ind w:left="994"/>
              <w:jc w:val="left"/>
              <w:rPr>
                <w:sz w:val="14"/>
              </w:rPr>
            </w:pPr>
            <w:r>
              <w:rPr>
                <w:spacing w:val="-4"/>
                <w:sz w:val="14"/>
              </w:rPr>
              <w:t>992.290</w:t>
            </w:r>
          </w:p>
          <w:p>
            <w:pPr>
              <w:pStyle w:val="TableParagraph"/>
              <w:spacing w:before="24"/>
              <w:ind w:left="994"/>
              <w:jc w:val="left"/>
              <w:rPr>
                <w:sz w:val="14"/>
              </w:rPr>
            </w:pPr>
            <w:r>
              <w:rPr>
                <w:spacing w:val="-4"/>
                <w:sz w:val="14"/>
              </w:rPr>
              <w:t>908.441</w:t>
            </w:r>
          </w:p>
        </w:tc>
      </w:tr>
      <w:tr>
        <w:trPr>
          <w:trHeight w:val="174" w:hRule="atLeast"/>
        </w:trPr>
        <w:tc>
          <w:tcPr>
            <w:tcW w:w="4851" w:type="dxa"/>
            <w:tcBorders>
              <w:left w:val="single" w:sz="4" w:space="0" w:color="000000"/>
              <w:right w:val="single" w:sz="6" w:space="0" w:color="000000"/>
            </w:tcBorders>
          </w:tcPr>
          <w:p>
            <w:pPr>
              <w:pStyle w:val="TableParagraph"/>
              <w:spacing w:line="138" w:lineRule="exact" w:before="16"/>
              <w:ind w:left="28"/>
              <w:jc w:val="left"/>
              <w:rPr>
                <w:b/>
                <w:sz w:val="14"/>
              </w:rPr>
            </w:pPr>
            <w:r>
              <w:rPr>
                <w:b/>
                <w:sz w:val="14"/>
              </w:rPr>
              <w:t>RESULTADO PRESUPUESTARIO</w:t>
            </w:r>
          </w:p>
        </w:tc>
        <w:tc>
          <w:tcPr>
            <w:tcW w:w="1517" w:type="dxa"/>
            <w:tcBorders>
              <w:left w:val="single" w:sz="6" w:space="0" w:color="000000"/>
            </w:tcBorders>
          </w:tcPr>
          <w:p>
            <w:pPr>
              <w:pStyle w:val="TableParagraph"/>
              <w:spacing w:line="138" w:lineRule="exact" w:before="16"/>
              <w:ind w:right="5"/>
              <w:rPr>
                <w:b/>
                <w:sz w:val="14"/>
              </w:rPr>
            </w:pPr>
            <w:r>
              <w:rPr>
                <w:b/>
                <w:sz w:val="14"/>
              </w:rPr>
              <w:t>83.850</w:t>
            </w:r>
          </w:p>
        </w:tc>
      </w:tr>
      <w:tr>
        <w:trPr>
          <w:trHeight w:val="726" w:hRule="atLeast"/>
        </w:trPr>
        <w:tc>
          <w:tcPr>
            <w:tcW w:w="4851" w:type="dxa"/>
            <w:tcBorders>
              <w:left w:val="single" w:sz="4" w:space="0" w:color="000000"/>
              <w:right w:val="single" w:sz="6" w:space="0" w:color="000000"/>
            </w:tcBorders>
          </w:tcPr>
          <w:p>
            <w:pPr>
              <w:pStyle w:val="TableParagraph"/>
              <w:spacing w:line="276" w:lineRule="auto" w:before="11"/>
              <w:ind w:left="28" w:right="1624"/>
              <w:jc w:val="left"/>
              <w:rPr>
                <w:sz w:val="14"/>
              </w:rPr>
            </w:pPr>
            <w:r>
              <w:rPr>
                <w:sz w:val="14"/>
              </w:rPr>
              <w:t>DESVIACIONES POSITIVAS DE FINANCIACIÓN DESVIACIONES NEGATIVAS DE FINANCIACIÓN</w:t>
            </w:r>
          </w:p>
          <w:p>
            <w:pPr>
              <w:pStyle w:val="TableParagraph"/>
              <w:spacing w:line="160" w:lineRule="exact"/>
              <w:ind w:left="28"/>
              <w:jc w:val="left"/>
              <w:rPr>
                <w:sz w:val="14"/>
              </w:rPr>
            </w:pPr>
            <w:r>
              <w:rPr>
                <w:sz w:val="14"/>
              </w:rPr>
              <w:t>GASTOS FINANCIADOS CON REMANENTE LÍQUIDO DE TESORERÍA</w:t>
            </w:r>
          </w:p>
          <w:p>
            <w:pPr>
              <w:pStyle w:val="TableParagraph"/>
              <w:spacing w:line="141" w:lineRule="exact" w:before="24"/>
              <w:ind w:left="28"/>
              <w:jc w:val="left"/>
              <w:rPr>
                <w:sz w:val="14"/>
              </w:rPr>
            </w:pPr>
            <w:r>
              <w:rPr>
                <w:sz w:val="14"/>
              </w:rPr>
              <w:t>RESULTADO OPERACIONES COMERCIALES</w:t>
            </w:r>
          </w:p>
        </w:tc>
        <w:tc>
          <w:tcPr>
            <w:tcW w:w="1517" w:type="dxa"/>
            <w:tcBorders>
              <w:left w:val="single" w:sz="6" w:space="0" w:color="000000"/>
            </w:tcBorders>
          </w:tcPr>
          <w:p>
            <w:pPr>
              <w:pStyle w:val="TableParagraph"/>
              <w:jc w:val="left"/>
              <w:rPr>
                <w:rFonts w:ascii="Times New Roman"/>
                <w:sz w:val="14"/>
              </w:rPr>
            </w:pPr>
          </w:p>
        </w:tc>
      </w:tr>
      <w:tr>
        <w:trPr>
          <w:trHeight w:val="174" w:hRule="atLeast"/>
        </w:trPr>
        <w:tc>
          <w:tcPr>
            <w:tcW w:w="4851" w:type="dxa"/>
            <w:tcBorders>
              <w:left w:val="single" w:sz="4" w:space="0" w:color="000000"/>
              <w:right w:val="single" w:sz="6" w:space="0" w:color="000000"/>
            </w:tcBorders>
          </w:tcPr>
          <w:p>
            <w:pPr>
              <w:pStyle w:val="TableParagraph"/>
              <w:spacing w:line="138" w:lineRule="exact" w:before="16"/>
              <w:ind w:left="28"/>
              <w:jc w:val="left"/>
              <w:rPr>
                <w:b/>
                <w:sz w:val="14"/>
              </w:rPr>
            </w:pPr>
            <w:r>
              <w:rPr>
                <w:b/>
                <w:sz w:val="14"/>
              </w:rPr>
              <w:t>RESULTADO PRESUPUESTARIO AJUSTADO</w:t>
            </w:r>
          </w:p>
        </w:tc>
        <w:tc>
          <w:tcPr>
            <w:tcW w:w="1517" w:type="dxa"/>
            <w:tcBorders>
              <w:left w:val="single" w:sz="6" w:space="0" w:color="000000"/>
            </w:tcBorders>
          </w:tcPr>
          <w:p>
            <w:pPr>
              <w:pStyle w:val="TableParagraph"/>
              <w:spacing w:line="138" w:lineRule="exact" w:before="16"/>
              <w:ind w:right="5"/>
              <w:rPr>
                <w:b/>
                <w:sz w:val="14"/>
              </w:rPr>
            </w:pPr>
            <w:r>
              <w:rPr>
                <w:b/>
                <w:sz w:val="14"/>
              </w:rPr>
              <w:t>83.850</w:t>
            </w:r>
          </w:p>
        </w:tc>
      </w:tr>
    </w:tbl>
    <w:p>
      <w:pPr>
        <w:pStyle w:val="BodyText"/>
        <w:spacing w:before="2"/>
        <w:rPr>
          <w:b/>
          <w:sz w:val="15"/>
        </w:rPr>
      </w:pPr>
    </w:p>
    <w:tbl>
      <w:tblPr>
        <w:tblW w:w="0" w:type="auto"/>
        <w:jc w:val="left"/>
        <w:tblInd w:w="56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851"/>
        <w:gridCol w:w="1517"/>
      </w:tblGrid>
      <w:tr>
        <w:trPr>
          <w:trHeight w:val="185" w:hRule="atLeast"/>
        </w:trPr>
        <w:tc>
          <w:tcPr>
            <w:tcW w:w="4851" w:type="dxa"/>
            <w:tcBorders>
              <w:left w:val="single" w:sz="4" w:space="0" w:color="000000"/>
              <w:bottom w:val="nil"/>
              <w:right w:val="single" w:sz="6" w:space="0" w:color="000000"/>
            </w:tcBorders>
          </w:tcPr>
          <w:p>
            <w:pPr>
              <w:pStyle w:val="TableParagraph"/>
              <w:spacing w:line="154" w:lineRule="exact" w:before="11"/>
              <w:ind w:left="28"/>
              <w:jc w:val="left"/>
              <w:rPr>
                <w:sz w:val="14"/>
              </w:rPr>
            </w:pPr>
            <w:r>
              <w:rPr>
                <w:sz w:val="14"/>
              </w:rPr>
              <w:t>INGRESOS POR TRANSFERENCIA CORRIENTE (APORT. MUNICIPAL)</w:t>
            </w:r>
          </w:p>
        </w:tc>
        <w:tc>
          <w:tcPr>
            <w:tcW w:w="1517" w:type="dxa"/>
            <w:tcBorders>
              <w:left w:val="single" w:sz="6" w:space="0" w:color="000000"/>
              <w:bottom w:val="nil"/>
            </w:tcBorders>
          </w:tcPr>
          <w:p>
            <w:pPr>
              <w:pStyle w:val="TableParagraph"/>
              <w:spacing w:line="154" w:lineRule="exact" w:before="11"/>
              <w:ind w:right="5"/>
              <w:rPr>
                <w:sz w:val="14"/>
              </w:rPr>
            </w:pPr>
            <w:r>
              <w:rPr>
                <w:sz w:val="14"/>
              </w:rPr>
              <w:t>992.275</w:t>
            </w:r>
          </w:p>
        </w:tc>
      </w:tr>
      <w:tr>
        <w:trPr>
          <w:trHeight w:val="184" w:hRule="atLeast"/>
        </w:trPr>
        <w:tc>
          <w:tcPr>
            <w:tcW w:w="4851" w:type="dxa"/>
            <w:tcBorders>
              <w:top w:val="nil"/>
              <w:left w:val="single" w:sz="4" w:space="0" w:color="000000"/>
              <w:bottom w:val="nil"/>
              <w:right w:val="single" w:sz="6" w:space="0" w:color="000000"/>
            </w:tcBorders>
          </w:tcPr>
          <w:p>
            <w:pPr>
              <w:pStyle w:val="TableParagraph"/>
              <w:spacing w:line="154" w:lineRule="exact" w:before="10"/>
              <w:ind w:left="28"/>
              <w:jc w:val="left"/>
              <w:rPr>
                <w:sz w:val="14"/>
              </w:rPr>
            </w:pPr>
            <w:r>
              <w:rPr>
                <w:sz w:val="14"/>
              </w:rPr>
              <w:t>INGRESOS EXCLUYENDO APORT. MUNICIPAL</w:t>
            </w:r>
          </w:p>
        </w:tc>
        <w:tc>
          <w:tcPr>
            <w:tcW w:w="1517" w:type="dxa"/>
            <w:tcBorders>
              <w:top w:val="nil"/>
              <w:left w:val="single" w:sz="6" w:space="0" w:color="000000"/>
              <w:bottom w:val="nil"/>
            </w:tcBorders>
          </w:tcPr>
          <w:p>
            <w:pPr>
              <w:pStyle w:val="TableParagraph"/>
              <w:spacing w:line="154" w:lineRule="exact" w:before="10"/>
              <w:ind w:right="5"/>
              <w:rPr>
                <w:sz w:val="14"/>
              </w:rPr>
            </w:pPr>
            <w:r>
              <w:rPr>
                <w:sz w:val="14"/>
              </w:rPr>
              <w:t>15</w:t>
            </w:r>
          </w:p>
        </w:tc>
      </w:tr>
      <w:tr>
        <w:trPr>
          <w:trHeight w:val="187" w:hRule="atLeast"/>
        </w:trPr>
        <w:tc>
          <w:tcPr>
            <w:tcW w:w="4851" w:type="dxa"/>
            <w:tcBorders>
              <w:top w:val="nil"/>
              <w:left w:val="single" w:sz="4" w:space="0" w:color="000000"/>
              <w:bottom w:val="nil"/>
              <w:right w:val="single" w:sz="6" w:space="0" w:color="000000"/>
            </w:tcBorders>
          </w:tcPr>
          <w:p>
            <w:pPr>
              <w:pStyle w:val="TableParagraph"/>
              <w:spacing w:line="157" w:lineRule="exact" w:before="10"/>
              <w:ind w:left="2169"/>
              <w:jc w:val="left"/>
              <w:rPr>
                <w:sz w:val="14"/>
              </w:rPr>
            </w:pPr>
            <w:r>
              <w:rPr>
                <w:sz w:val="14"/>
              </w:rPr>
              <w:t>TOTAL INGRESOS</w:t>
            </w:r>
          </w:p>
        </w:tc>
        <w:tc>
          <w:tcPr>
            <w:tcW w:w="1517" w:type="dxa"/>
            <w:tcBorders>
              <w:top w:val="nil"/>
              <w:left w:val="single" w:sz="6" w:space="0" w:color="000000"/>
              <w:bottom w:val="nil"/>
            </w:tcBorders>
          </w:tcPr>
          <w:p>
            <w:pPr>
              <w:pStyle w:val="TableParagraph"/>
              <w:spacing w:line="152" w:lineRule="exact" w:before="15"/>
              <w:ind w:right="4"/>
              <w:rPr>
                <w:b/>
                <w:sz w:val="14"/>
              </w:rPr>
            </w:pPr>
            <w:r>
              <w:rPr>
                <w:b/>
                <w:sz w:val="14"/>
              </w:rPr>
              <w:t>992.290</w:t>
            </w:r>
          </w:p>
        </w:tc>
      </w:tr>
      <w:tr>
        <w:trPr>
          <w:trHeight w:val="169" w:hRule="atLeast"/>
        </w:trPr>
        <w:tc>
          <w:tcPr>
            <w:tcW w:w="4851" w:type="dxa"/>
            <w:tcBorders>
              <w:top w:val="nil"/>
              <w:left w:val="single" w:sz="4" w:space="0" w:color="000000"/>
              <w:right w:val="single" w:sz="6" w:space="0" w:color="000000"/>
            </w:tcBorders>
          </w:tcPr>
          <w:p>
            <w:pPr>
              <w:pStyle w:val="TableParagraph"/>
              <w:spacing w:line="141" w:lineRule="exact" w:before="8"/>
              <w:ind w:left="2122" w:right="1603"/>
              <w:jc w:val="center"/>
              <w:rPr>
                <w:sz w:val="14"/>
              </w:rPr>
            </w:pPr>
            <w:r>
              <w:rPr>
                <w:sz w:val="14"/>
              </w:rPr>
              <w:t>TOTAL GASTOS</w:t>
            </w:r>
          </w:p>
        </w:tc>
        <w:tc>
          <w:tcPr>
            <w:tcW w:w="1517" w:type="dxa"/>
            <w:tcBorders>
              <w:top w:val="nil"/>
              <w:left w:val="single" w:sz="6" w:space="0" w:color="000000"/>
            </w:tcBorders>
          </w:tcPr>
          <w:p>
            <w:pPr>
              <w:pStyle w:val="TableParagraph"/>
              <w:spacing w:line="136" w:lineRule="exact" w:before="13"/>
              <w:ind w:right="4"/>
              <w:rPr>
                <w:b/>
                <w:sz w:val="14"/>
              </w:rPr>
            </w:pPr>
            <w:r>
              <w:rPr>
                <w:b/>
                <w:sz w:val="14"/>
              </w:rPr>
              <w:t>908.441</w:t>
            </w:r>
          </w:p>
        </w:tc>
      </w:tr>
      <w:tr>
        <w:trPr>
          <w:trHeight w:val="174" w:hRule="atLeast"/>
        </w:trPr>
        <w:tc>
          <w:tcPr>
            <w:tcW w:w="4851" w:type="dxa"/>
            <w:tcBorders>
              <w:left w:val="single" w:sz="4" w:space="0" w:color="000000"/>
              <w:right w:val="single" w:sz="6" w:space="0" w:color="000000"/>
            </w:tcBorders>
          </w:tcPr>
          <w:p>
            <w:pPr>
              <w:pStyle w:val="TableParagraph"/>
              <w:spacing w:line="138" w:lineRule="exact" w:before="16"/>
              <w:ind w:left="28"/>
              <w:jc w:val="left"/>
              <w:rPr>
                <w:b/>
                <w:sz w:val="14"/>
              </w:rPr>
            </w:pPr>
            <w:r>
              <w:rPr>
                <w:b/>
                <w:sz w:val="14"/>
              </w:rPr>
              <w:t>AUTOFINANCIACIÓN</w:t>
            </w:r>
          </w:p>
        </w:tc>
        <w:tc>
          <w:tcPr>
            <w:tcW w:w="1517" w:type="dxa"/>
            <w:tcBorders>
              <w:left w:val="single" w:sz="6" w:space="0" w:color="000000"/>
            </w:tcBorders>
          </w:tcPr>
          <w:p>
            <w:pPr>
              <w:pStyle w:val="TableParagraph"/>
              <w:spacing w:line="138" w:lineRule="exact" w:before="16"/>
              <w:ind w:right="2"/>
              <w:rPr>
                <w:b/>
                <w:sz w:val="14"/>
              </w:rPr>
            </w:pPr>
            <w:r>
              <w:rPr>
                <w:b/>
                <w:sz w:val="14"/>
              </w:rPr>
              <w:t>-908.426</w:t>
            </w:r>
          </w:p>
        </w:tc>
      </w:tr>
    </w:tbl>
    <w:p>
      <w:pPr>
        <w:pStyle w:val="BodyText"/>
        <w:spacing w:before="2"/>
        <w:rPr>
          <w:b/>
          <w:sz w:val="15"/>
        </w:rPr>
      </w:pPr>
    </w:p>
    <w:tbl>
      <w:tblPr>
        <w:tblW w:w="0" w:type="auto"/>
        <w:jc w:val="left"/>
        <w:tblInd w:w="56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851"/>
        <w:gridCol w:w="1517"/>
      </w:tblGrid>
      <w:tr>
        <w:trPr>
          <w:trHeight w:val="185" w:hRule="atLeast"/>
        </w:trPr>
        <w:tc>
          <w:tcPr>
            <w:tcW w:w="4851" w:type="dxa"/>
            <w:tcBorders>
              <w:left w:val="single" w:sz="4" w:space="0" w:color="000000"/>
              <w:bottom w:val="nil"/>
              <w:right w:val="single" w:sz="6" w:space="0" w:color="000000"/>
            </w:tcBorders>
          </w:tcPr>
          <w:p>
            <w:pPr>
              <w:pStyle w:val="TableParagraph"/>
              <w:spacing w:line="154" w:lineRule="exact" w:before="11"/>
              <w:ind w:left="28"/>
              <w:jc w:val="left"/>
              <w:rPr>
                <w:sz w:val="14"/>
              </w:rPr>
            </w:pPr>
            <w:r>
              <w:rPr>
                <w:sz w:val="14"/>
              </w:rPr>
              <w:t>1 Fondos Líquidos en la Tesorería a 31/12/2024</w:t>
            </w:r>
          </w:p>
        </w:tc>
        <w:tc>
          <w:tcPr>
            <w:tcW w:w="1517" w:type="dxa"/>
            <w:tcBorders>
              <w:left w:val="single" w:sz="6" w:space="0" w:color="000000"/>
              <w:bottom w:val="nil"/>
            </w:tcBorders>
          </w:tcPr>
          <w:p>
            <w:pPr>
              <w:pStyle w:val="TableParagraph"/>
              <w:spacing w:line="154" w:lineRule="exact" w:before="11"/>
              <w:ind w:right="5"/>
              <w:rPr>
                <w:sz w:val="14"/>
              </w:rPr>
            </w:pPr>
            <w:r>
              <w:rPr>
                <w:sz w:val="14"/>
              </w:rPr>
              <w:t>685.907</w:t>
            </w:r>
          </w:p>
        </w:tc>
      </w:tr>
      <w:tr>
        <w:trPr>
          <w:trHeight w:val="184" w:hRule="atLeast"/>
        </w:trPr>
        <w:tc>
          <w:tcPr>
            <w:tcW w:w="4851" w:type="dxa"/>
            <w:tcBorders>
              <w:top w:val="nil"/>
              <w:left w:val="single" w:sz="4" w:space="0" w:color="000000"/>
              <w:bottom w:val="nil"/>
              <w:right w:val="single" w:sz="6" w:space="0" w:color="000000"/>
            </w:tcBorders>
          </w:tcPr>
          <w:p>
            <w:pPr>
              <w:pStyle w:val="TableParagraph"/>
              <w:spacing w:line="154" w:lineRule="exact" w:before="10"/>
              <w:ind w:left="28"/>
              <w:jc w:val="left"/>
              <w:rPr>
                <w:sz w:val="14"/>
              </w:rPr>
            </w:pPr>
            <w:r>
              <w:rPr>
                <w:sz w:val="14"/>
              </w:rPr>
              <w:t>2 Deudores Pendientes de Cobro a 31/12/2024</w:t>
            </w:r>
          </w:p>
        </w:tc>
        <w:tc>
          <w:tcPr>
            <w:tcW w:w="1517" w:type="dxa"/>
            <w:tcBorders>
              <w:top w:val="nil"/>
              <w:left w:val="single" w:sz="6" w:space="0" w:color="000000"/>
              <w:bottom w:val="nil"/>
            </w:tcBorders>
          </w:tcPr>
          <w:p>
            <w:pPr>
              <w:pStyle w:val="TableParagraph"/>
              <w:spacing w:line="154" w:lineRule="exact" w:before="10"/>
              <w:ind w:right="5"/>
              <w:rPr>
                <w:sz w:val="14"/>
              </w:rPr>
            </w:pPr>
            <w:r>
              <w:rPr>
                <w:sz w:val="14"/>
              </w:rPr>
              <w:t>2.964</w:t>
            </w:r>
          </w:p>
        </w:tc>
      </w:tr>
      <w:tr>
        <w:trPr>
          <w:trHeight w:val="184" w:hRule="atLeast"/>
        </w:trPr>
        <w:tc>
          <w:tcPr>
            <w:tcW w:w="4851" w:type="dxa"/>
            <w:tcBorders>
              <w:top w:val="nil"/>
              <w:left w:val="single" w:sz="4" w:space="0" w:color="000000"/>
              <w:bottom w:val="nil"/>
              <w:right w:val="single" w:sz="6" w:space="0" w:color="000000"/>
            </w:tcBorders>
          </w:tcPr>
          <w:p>
            <w:pPr>
              <w:pStyle w:val="TableParagraph"/>
              <w:spacing w:line="154" w:lineRule="exact" w:before="10"/>
              <w:ind w:left="28"/>
              <w:jc w:val="left"/>
              <w:rPr>
                <w:sz w:val="14"/>
              </w:rPr>
            </w:pPr>
            <w:r>
              <w:rPr>
                <w:sz w:val="14"/>
              </w:rPr>
              <w:t>3 Acreedores Pendientes de Pago a 31/12/2024</w:t>
            </w:r>
          </w:p>
        </w:tc>
        <w:tc>
          <w:tcPr>
            <w:tcW w:w="1517" w:type="dxa"/>
            <w:tcBorders>
              <w:top w:val="nil"/>
              <w:left w:val="single" w:sz="6" w:space="0" w:color="000000"/>
              <w:bottom w:val="nil"/>
            </w:tcBorders>
          </w:tcPr>
          <w:p>
            <w:pPr>
              <w:pStyle w:val="TableParagraph"/>
              <w:spacing w:line="154" w:lineRule="exact" w:before="10"/>
              <w:ind w:right="5"/>
              <w:rPr>
                <w:sz w:val="14"/>
              </w:rPr>
            </w:pPr>
            <w:r>
              <w:rPr>
                <w:sz w:val="14"/>
              </w:rPr>
              <w:t>324.614</w:t>
            </w:r>
          </w:p>
        </w:tc>
      </w:tr>
      <w:tr>
        <w:trPr>
          <w:trHeight w:val="184" w:hRule="atLeast"/>
        </w:trPr>
        <w:tc>
          <w:tcPr>
            <w:tcW w:w="4851" w:type="dxa"/>
            <w:tcBorders>
              <w:top w:val="nil"/>
              <w:left w:val="single" w:sz="4" w:space="0" w:color="000000"/>
              <w:bottom w:val="nil"/>
              <w:right w:val="single" w:sz="6" w:space="0" w:color="000000"/>
            </w:tcBorders>
          </w:tcPr>
          <w:p>
            <w:pPr>
              <w:pStyle w:val="TableParagraph"/>
              <w:spacing w:line="154" w:lineRule="exact" w:before="10"/>
              <w:ind w:left="28"/>
              <w:jc w:val="left"/>
              <w:rPr>
                <w:sz w:val="14"/>
              </w:rPr>
            </w:pPr>
            <w:r>
              <w:rPr>
                <w:sz w:val="14"/>
              </w:rPr>
              <w:t>4 Partidas Pendientes de Aplicación</w:t>
            </w:r>
          </w:p>
        </w:tc>
        <w:tc>
          <w:tcPr>
            <w:tcW w:w="1517" w:type="dxa"/>
            <w:tcBorders>
              <w:top w:val="nil"/>
              <w:left w:val="single" w:sz="6" w:space="0" w:color="000000"/>
              <w:bottom w:val="nil"/>
            </w:tcBorders>
          </w:tcPr>
          <w:p>
            <w:pPr>
              <w:pStyle w:val="TableParagraph"/>
              <w:jc w:val="left"/>
              <w:rPr>
                <w:rFonts w:ascii="Times New Roman"/>
                <w:sz w:val="12"/>
              </w:rPr>
            </w:pPr>
          </w:p>
        </w:tc>
      </w:tr>
      <w:tr>
        <w:trPr>
          <w:trHeight w:val="184" w:hRule="atLeast"/>
        </w:trPr>
        <w:tc>
          <w:tcPr>
            <w:tcW w:w="4851" w:type="dxa"/>
            <w:tcBorders>
              <w:top w:val="nil"/>
              <w:left w:val="single" w:sz="4" w:space="0" w:color="000000"/>
              <w:bottom w:val="nil"/>
              <w:right w:val="single" w:sz="6" w:space="0" w:color="000000"/>
            </w:tcBorders>
          </w:tcPr>
          <w:p>
            <w:pPr>
              <w:pStyle w:val="TableParagraph"/>
              <w:spacing w:line="154" w:lineRule="exact" w:before="10"/>
              <w:ind w:left="28"/>
              <w:jc w:val="left"/>
              <w:rPr>
                <w:sz w:val="14"/>
              </w:rPr>
            </w:pPr>
            <w:r>
              <w:rPr>
                <w:sz w:val="14"/>
              </w:rPr>
              <w:t>5 Remanente de Tesorería Total</w:t>
            </w:r>
          </w:p>
        </w:tc>
        <w:tc>
          <w:tcPr>
            <w:tcW w:w="1517" w:type="dxa"/>
            <w:tcBorders>
              <w:top w:val="nil"/>
              <w:left w:val="single" w:sz="6" w:space="0" w:color="000000"/>
              <w:bottom w:val="nil"/>
            </w:tcBorders>
          </w:tcPr>
          <w:p>
            <w:pPr>
              <w:pStyle w:val="TableParagraph"/>
              <w:spacing w:line="154" w:lineRule="exact" w:before="10"/>
              <w:ind w:right="5"/>
              <w:rPr>
                <w:sz w:val="14"/>
              </w:rPr>
            </w:pPr>
            <w:r>
              <w:rPr>
                <w:sz w:val="14"/>
              </w:rPr>
              <w:t>364.258</w:t>
            </w:r>
          </w:p>
        </w:tc>
      </w:tr>
      <w:tr>
        <w:trPr>
          <w:trHeight w:val="184" w:hRule="atLeast"/>
        </w:trPr>
        <w:tc>
          <w:tcPr>
            <w:tcW w:w="4851" w:type="dxa"/>
            <w:tcBorders>
              <w:top w:val="nil"/>
              <w:left w:val="single" w:sz="4" w:space="0" w:color="000000"/>
              <w:bottom w:val="nil"/>
              <w:right w:val="single" w:sz="6" w:space="0" w:color="000000"/>
            </w:tcBorders>
          </w:tcPr>
          <w:p>
            <w:pPr>
              <w:pStyle w:val="TableParagraph"/>
              <w:spacing w:line="154" w:lineRule="exact" w:before="10"/>
              <w:ind w:left="28"/>
              <w:jc w:val="left"/>
              <w:rPr>
                <w:sz w:val="14"/>
              </w:rPr>
            </w:pPr>
            <w:r>
              <w:rPr>
                <w:sz w:val="14"/>
              </w:rPr>
              <w:t>6 Saldos de Dudoso Cobro</w:t>
            </w:r>
          </w:p>
        </w:tc>
        <w:tc>
          <w:tcPr>
            <w:tcW w:w="1517" w:type="dxa"/>
            <w:tcBorders>
              <w:top w:val="nil"/>
              <w:left w:val="single" w:sz="6" w:space="0" w:color="000000"/>
              <w:bottom w:val="nil"/>
            </w:tcBorders>
          </w:tcPr>
          <w:p>
            <w:pPr>
              <w:pStyle w:val="TableParagraph"/>
              <w:spacing w:line="154" w:lineRule="exact" w:before="10"/>
              <w:ind w:right="2"/>
              <w:rPr>
                <w:sz w:val="14"/>
              </w:rPr>
            </w:pPr>
            <w:r>
              <w:rPr>
                <w:sz w:val="14"/>
              </w:rPr>
              <w:t>300</w:t>
            </w:r>
          </w:p>
        </w:tc>
      </w:tr>
      <w:tr>
        <w:trPr>
          <w:trHeight w:val="187" w:hRule="atLeast"/>
        </w:trPr>
        <w:tc>
          <w:tcPr>
            <w:tcW w:w="4851" w:type="dxa"/>
            <w:tcBorders>
              <w:top w:val="nil"/>
              <w:left w:val="single" w:sz="4" w:space="0" w:color="000000"/>
              <w:bottom w:val="nil"/>
              <w:right w:val="single" w:sz="6" w:space="0" w:color="000000"/>
            </w:tcBorders>
          </w:tcPr>
          <w:p>
            <w:pPr>
              <w:pStyle w:val="TableParagraph"/>
              <w:spacing w:line="157" w:lineRule="exact" w:before="10"/>
              <w:ind w:left="28"/>
              <w:jc w:val="left"/>
              <w:rPr>
                <w:sz w:val="14"/>
              </w:rPr>
            </w:pPr>
            <w:r>
              <w:rPr>
                <w:sz w:val="14"/>
              </w:rPr>
              <w:t>7 Excesos de Financiación Afectada</w:t>
            </w:r>
          </w:p>
        </w:tc>
        <w:tc>
          <w:tcPr>
            <w:tcW w:w="1517" w:type="dxa"/>
            <w:tcBorders>
              <w:top w:val="nil"/>
              <w:left w:val="single" w:sz="6" w:space="0" w:color="000000"/>
              <w:bottom w:val="nil"/>
            </w:tcBorders>
          </w:tcPr>
          <w:p>
            <w:pPr>
              <w:pStyle w:val="TableParagraph"/>
              <w:spacing w:line="157" w:lineRule="exact" w:before="10"/>
              <w:ind w:right="5"/>
              <w:rPr>
                <w:sz w:val="14"/>
              </w:rPr>
            </w:pPr>
            <w:r>
              <w:rPr>
                <w:w w:val="101"/>
                <w:sz w:val="14"/>
              </w:rPr>
              <w:t>0</w:t>
            </w:r>
          </w:p>
        </w:tc>
      </w:tr>
      <w:tr>
        <w:trPr>
          <w:trHeight w:val="171" w:hRule="atLeast"/>
        </w:trPr>
        <w:tc>
          <w:tcPr>
            <w:tcW w:w="4851" w:type="dxa"/>
            <w:tcBorders>
              <w:top w:val="nil"/>
              <w:left w:val="single" w:sz="4" w:space="0" w:color="000000"/>
              <w:right w:val="single" w:sz="6" w:space="0" w:color="000000"/>
            </w:tcBorders>
          </w:tcPr>
          <w:p>
            <w:pPr>
              <w:pStyle w:val="TableParagraph"/>
              <w:spacing w:line="138" w:lineRule="exact" w:before="13"/>
              <w:ind w:left="28"/>
              <w:jc w:val="left"/>
              <w:rPr>
                <w:b/>
                <w:sz w:val="14"/>
              </w:rPr>
            </w:pPr>
            <w:r>
              <w:rPr>
                <w:b/>
                <w:sz w:val="14"/>
              </w:rPr>
              <w:t>REMANENTE DE TESORERÍA PARA GASTOS GENERALES</w:t>
            </w:r>
          </w:p>
        </w:tc>
        <w:tc>
          <w:tcPr>
            <w:tcW w:w="1517" w:type="dxa"/>
            <w:tcBorders>
              <w:top w:val="nil"/>
              <w:left w:val="single" w:sz="6" w:space="0" w:color="000000"/>
            </w:tcBorders>
          </w:tcPr>
          <w:p>
            <w:pPr>
              <w:pStyle w:val="TableParagraph"/>
              <w:spacing w:line="138" w:lineRule="exact" w:before="13"/>
              <w:ind w:right="4"/>
              <w:rPr>
                <w:b/>
                <w:sz w:val="14"/>
              </w:rPr>
            </w:pPr>
            <w:r>
              <w:rPr>
                <w:b/>
                <w:sz w:val="14"/>
              </w:rPr>
              <w:t>363.958</w:t>
            </w:r>
          </w:p>
        </w:tc>
      </w:tr>
      <w:tr>
        <w:trPr>
          <w:trHeight w:val="171" w:hRule="atLeast"/>
        </w:trPr>
        <w:tc>
          <w:tcPr>
            <w:tcW w:w="4851" w:type="dxa"/>
            <w:tcBorders>
              <w:left w:val="single" w:sz="4" w:space="0" w:color="000000"/>
              <w:right w:val="single" w:sz="6" w:space="0" w:color="000000"/>
            </w:tcBorders>
          </w:tcPr>
          <w:p>
            <w:pPr>
              <w:pStyle w:val="TableParagraph"/>
              <w:spacing w:line="136" w:lineRule="exact" w:before="16"/>
              <w:ind w:left="28"/>
              <w:jc w:val="left"/>
              <w:rPr>
                <w:b/>
                <w:sz w:val="14"/>
              </w:rPr>
            </w:pPr>
            <w:r>
              <w:rPr>
                <w:b/>
                <w:sz w:val="14"/>
              </w:rPr>
              <w:t>APORTACIÓN MUNICIPAL (%)</w:t>
            </w:r>
          </w:p>
        </w:tc>
        <w:tc>
          <w:tcPr>
            <w:tcW w:w="1517" w:type="dxa"/>
            <w:tcBorders>
              <w:left w:val="single" w:sz="6" w:space="0" w:color="000000"/>
            </w:tcBorders>
          </w:tcPr>
          <w:p>
            <w:pPr>
              <w:pStyle w:val="TableParagraph"/>
              <w:spacing w:line="136" w:lineRule="exact" w:before="16"/>
              <w:ind w:right="16"/>
              <w:rPr>
                <w:b/>
                <w:sz w:val="14"/>
              </w:rPr>
            </w:pPr>
            <w:r>
              <w:rPr>
                <w:b/>
                <w:sz w:val="14"/>
              </w:rPr>
              <w:t>100,00%</w:t>
            </w:r>
          </w:p>
        </w:tc>
      </w:tr>
    </w:tbl>
    <w:p>
      <w:pPr>
        <w:spacing w:after="0" w:line="136" w:lineRule="exact"/>
        <w:rPr>
          <w:sz w:val="14"/>
        </w:rPr>
        <w:sectPr>
          <w:pgSz w:w="16840" w:h="11910" w:orient="landscape"/>
          <w:pgMar w:header="283" w:footer="814" w:top="1180" w:bottom="1000" w:left="20" w:right="0"/>
        </w:sectPr>
      </w:pPr>
    </w:p>
    <w:p>
      <w:pPr>
        <w:pStyle w:val="BodyText"/>
        <w:rPr>
          <w:b/>
          <w:sz w:val="20"/>
        </w:rPr>
      </w:pPr>
    </w:p>
    <w:p>
      <w:pPr>
        <w:pStyle w:val="BodyText"/>
        <w:rPr>
          <w:b/>
          <w:sz w:val="20"/>
        </w:rPr>
      </w:pPr>
    </w:p>
    <w:p>
      <w:pPr>
        <w:pStyle w:val="BodyText"/>
        <w:spacing w:before="3"/>
        <w:rPr>
          <w:b/>
          <w:sz w:val="20"/>
        </w:rPr>
      </w:pPr>
    </w:p>
    <w:p>
      <w:pPr>
        <w:spacing w:before="92"/>
        <w:ind w:left="2955" w:right="0" w:firstLine="0"/>
        <w:jc w:val="both"/>
        <w:rPr>
          <w:b/>
          <w:sz w:val="24"/>
        </w:rPr>
      </w:pPr>
      <w:r>
        <w:rPr>
          <w:b/>
          <w:sz w:val="24"/>
        </w:rPr>
        <w:t>5.2.- EMPRESA MUNICIPAL DE SERVICIOS DEL AYUNTAMIENTO DE LOS REALEJOS, S.L.</w:t>
      </w:r>
    </w:p>
    <w:p>
      <w:pPr>
        <w:pStyle w:val="BodyText"/>
        <w:rPr>
          <w:b/>
        </w:rPr>
      </w:pPr>
    </w:p>
    <w:p>
      <w:pPr>
        <w:pStyle w:val="BodyText"/>
        <w:ind w:left="2955" w:right="1477"/>
        <w:jc w:val="both"/>
      </w:pPr>
      <w:r>
        <w:rPr/>
        <w:t>Del análisis de las cuentas anuales de la Empresa Municipal de Servicios del Ayuntamiento de Los Realejos, S.L se desprende que el resultado del ejercicio ascendió a 57 miles de euros, lo que supone un decremento en relación al resultado obtenido en 2023 de 60 miles de euros. De su cuenta de pérdidas y ganancias destaca la disminución de los beneficios de explotación al situarse en 47 miles de euros, que se tradujo en un beneficio de la actividad cuantificado en 47 miles de euros. A esta tendencia negativa del resultado de la actividad respecto al 2023 se han de añadir los beneficios e ingresos extraordinarios que se cifraron en 10 miles de euros y que aumentaron el resultado del ejercicio hasta alcanzar los 57 miles de euros.</w:t>
      </w:r>
    </w:p>
    <w:p>
      <w:pPr>
        <w:pStyle w:val="BodyText"/>
      </w:pPr>
    </w:p>
    <w:p>
      <w:pPr>
        <w:pStyle w:val="BodyText"/>
        <w:ind w:left="2955" w:right="1480"/>
        <w:jc w:val="both"/>
      </w:pPr>
      <w:r>
        <w:rPr/>
        <w:t>La evaluación de la salud financiera en cuanto a las ratios de rentabilidad se sitúa por debajo de los porcentajes obtenidos en el 2023 situándose en una tendencia bajista.</w:t>
      </w:r>
    </w:p>
    <w:p>
      <w:pPr>
        <w:pStyle w:val="BodyText"/>
      </w:pPr>
    </w:p>
    <w:p>
      <w:pPr>
        <w:pStyle w:val="BodyText"/>
        <w:ind w:left="2955" w:right="1481"/>
        <w:jc w:val="both"/>
      </w:pPr>
      <w:r>
        <w:rPr/>
        <w:t>En lo relativo al análisis de la estructura financiera, las ratios experimentan variaciones de distinto signo: el ratio de Autonomía aumenta, mientras que el de Calidad de la deuda y de Dependencia disminuyen.</w:t>
      </w:r>
    </w:p>
    <w:p>
      <w:pPr>
        <w:pStyle w:val="BodyText"/>
      </w:pPr>
    </w:p>
    <w:p>
      <w:pPr>
        <w:pStyle w:val="BodyText"/>
        <w:ind w:left="2955" w:right="1479"/>
        <w:jc w:val="both"/>
      </w:pPr>
      <w:r>
        <w:rPr/>
        <w:t>En cuanto a las ratios de Solvencia aumentan. Por último, el Fondo de Maniobra del que dispone la empresa a final de ejercicio se sitúa en 288 miles de euros, aumentando en 86 miles de euros respecto al resultado obtenido en 2023.</w:t>
      </w:r>
    </w:p>
    <w:p>
      <w:pPr>
        <w:spacing w:after="0"/>
        <w:jc w:val="both"/>
        <w:sectPr>
          <w:pgSz w:w="16840" w:h="11910" w:orient="landscape"/>
          <w:pgMar w:header="283" w:footer="814" w:top="1180" w:bottom="1000" w:left="20" w:right="0"/>
        </w:sectPr>
      </w:pPr>
    </w:p>
    <w:p>
      <w:pPr>
        <w:pStyle w:val="BodyText"/>
        <w:spacing w:before="7"/>
        <w:rPr>
          <w:sz w:val="13"/>
        </w:rPr>
      </w:pPr>
    </w:p>
    <w:p>
      <w:pPr>
        <w:spacing w:before="99"/>
        <w:ind w:left="4284" w:right="3520" w:firstLine="0"/>
        <w:jc w:val="center"/>
        <w:rPr>
          <w:b/>
          <w:sz w:val="18"/>
        </w:rPr>
      </w:pPr>
      <w:r>
        <w:rPr>
          <w:b/>
          <w:w w:val="105"/>
          <w:sz w:val="18"/>
        </w:rPr>
        <w:t>CUADRO 1</w:t>
      </w:r>
    </w:p>
    <w:p>
      <w:pPr>
        <w:spacing w:before="52"/>
        <w:ind w:left="4284" w:right="3520" w:firstLine="0"/>
        <w:jc w:val="center"/>
        <w:rPr>
          <w:b/>
          <w:sz w:val="15"/>
        </w:rPr>
      </w:pPr>
      <w:r>
        <w:rPr>
          <w:b/>
          <w:w w:val="105"/>
          <w:sz w:val="15"/>
        </w:rPr>
        <w:t>EMPRESA MUNICIPAL DE SERVICIOS DEL AYTO. DE LOS REALEJOS</w:t>
      </w:r>
    </w:p>
    <w:p>
      <w:pPr>
        <w:spacing w:before="31"/>
        <w:ind w:left="4280" w:right="3520" w:firstLine="0"/>
        <w:jc w:val="center"/>
        <w:rPr>
          <w:b/>
          <w:sz w:val="13"/>
        </w:rPr>
      </w:pPr>
      <w:r>
        <w:rPr/>
        <w:pict>
          <v:shape style="position:absolute;margin-left:122.279999pt;margin-top:12.326508pt;width:315pt;height:418.2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146"/>
                    <w:gridCol w:w="823"/>
                    <w:gridCol w:w="795"/>
                    <w:gridCol w:w="796"/>
                    <w:gridCol w:w="719"/>
                  </w:tblGrid>
                  <w:tr>
                    <w:trPr>
                      <w:trHeight w:val="142" w:hRule="atLeast"/>
                    </w:trPr>
                    <w:tc>
                      <w:tcPr>
                        <w:tcW w:w="3146" w:type="dxa"/>
                        <w:tcBorders>
                          <w:left w:val="single" w:sz="4" w:space="0" w:color="000000"/>
                        </w:tcBorders>
                        <w:shd w:val="clear" w:color="auto" w:fill="BFBFBF"/>
                      </w:tcPr>
                      <w:p>
                        <w:pPr>
                          <w:pStyle w:val="TableParagraph"/>
                          <w:spacing w:line="104" w:lineRule="exact" w:before="17"/>
                          <w:ind w:left="1127" w:right="1106"/>
                          <w:jc w:val="center"/>
                          <w:rPr>
                            <w:b/>
                            <w:sz w:val="11"/>
                          </w:rPr>
                        </w:pPr>
                        <w:r>
                          <w:rPr>
                            <w:b/>
                            <w:w w:val="105"/>
                            <w:sz w:val="11"/>
                          </w:rPr>
                          <w:t>ACTIVO</w:t>
                        </w:r>
                      </w:p>
                    </w:tc>
                    <w:tc>
                      <w:tcPr>
                        <w:tcW w:w="823" w:type="dxa"/>
                        <w:shd w:val="clear" w:color="auto" w:fill="BFBFBF"/>
                      </w:tcPr>
                      <w:p>
                        <w:pPr>
                          <w:pStyle w:val="TableParagraph"/>
                          <w:spacing w:line="104" w:lineRule="exact" w:before="17"/>
                          <w:ind w:left="290"/>
                          <w:jc w:val="left"/>
                          <w:rPr>
                            <w:b/>
                            <w:sz w:val="11"/>
                          </w:rPr>
                        </w:pPr>
                        <w:r>
                          <w:rPr>
                            <w:b/>
                            <w:w w:val="105"/>
                            <w:sz w:val="11"/>
                          </w:rPr>
                          <w:t>2024</w:t>
                        </w:r>
                      </w:p>
                    </w:tc>
                    <w:tc>
                      <w:tcPr>
                        <w:tcW w:w="795" w:type="dxa"/>
                        <w:shd w:val="clear" w:color="auto" w:fill="BFBFBF"/>
                      </w:tcPr>
                      <w:p>
                        <w:pPr>
                          <w:pStyle w:val="TableParagraph"/>
                          <w:spacing w:line="104" w:lineRule="exact" w:before="17"/>
                          <w:ind w:left="14"/>
                          <w:jc w:val="center"/>
                          <w:rPr>
                            <w:b/>
                            <w:sz w:val="11"/>
                          </w:rPr>
                        </w:pPr>
                        <w:r>
                          <w:rPr>
                            <w:b/>
                            <w:w w:val="106"/>
                            <w:sz w:val="11"/>
                          </w:rPr>
                          <w:t>%</w:t>
                        </w:r>
                      </w:p>
                    </w:tc>
                    <w:tc>
                      <w:tcPr>
                        <w:tcW w:w="796" w:type="dxa"/>
                        <w:shd w:val="clear" w:color="auto" w:fill="BFBFBF"/>
                      </w:tcPr>
                      <w:p>
                        <w:pPr>
                          <w:pStyle w:val="TableParagraph"/>
                          <w:spacing w:line="104" w:lineRule="exact" w:before="17"/>
                          <w:ind w:left="280"/>
                          <w:jc w:val="left"/>
                          <w:rPr>
                            <w:b/>
                            <w:sz w:val="11"/>
                          </w:rPr>
                        </w:pPr>
                        <w:r>
                          <w:rPr>
                            <w:b/>
                            <w:w w:val="105"/>
                            <w:sz w:val="11"/>
                          </w:rPr>
                          <w:t>2023</w:t>
                        </w:r>
                      </w:p>
                    </w:tc>
                    <w:tc>
                      <w:tcPr>
                        <w:tcW w:w="719" w:type="dxa"/>
                        <w:shd w:val="clear" w:color="auto" w:fill="BFBFBF"/>
                      </w:tcPr>
                      <w:p>
                        <w:pPr>
                          <w:pStyle w:val="TableParagraph"/>
                          <w:spacing w:line="104" w:lineRule="exact" w:before="17"/>
                          <w:ind w:left="14"/>
                          <w:jc w:val="center"/>
                          <w:rPr>
                            <w:b/>
                            <w:sz w:val="11"/>
                          </w:rPr>
                        </w:pPr>
                        <w:r>
                          <w:rPr>
                            <w:b/>
                            <w:w w:val="106"/>
                            <w:sz w:val="11"/>
                          </w:rPr>
                          <w:t>%</w:t>
                        </w:r>
                      </w:p>
                    </w:tc>
                  </w:tr>
                  <w:tr>
                    <w:trPr>
                      <w:trHeight w:val="341" w:hRule="atLeast"/>
                    </w:trPr>
                    <w:tc>
                      <w:tcPr>
                        <w:tcW w:w="3146" w:type="dxa"/>
                        <w:vMerge w:val="restart"/>
                        <w:tcBorders>
                          <w:left w:val="single" w:sz="4" w:space="0" w:color="000000"/>
                        </w:tcBorders>
                      </w:tcPr>
                      <w:p>
                        <w:pPr>
                          <w:pStyle w:val="TableParagraph"/>
                          <w:spacing w:before="9"/>
                          <w:jc w:val="left"/>
                          <w:rPr>
                            <w:b/>
                            <w:sz w:val="14"/>
                          </w:rPr>
                        </w:pPr>
                      </w:p>
                      <w:p>
                        <w:pPr>
                          <w:pStyle w:val="TableParagraph"/>
                          <w:numPr>
                            <w:ilvl w:val="0"/>
                            <w:numId w:val="21"/>
                          </w:numPr>
                          <w:tabs>
                            <w:tab w:pos="174" w:val="left" w:leader="none"/>
                          </w:tabs>
                          <w:spacing w:line="240" w:lineRule="auto" w:before="0" w:after="0"/>
                          <w:ind w:left="173" w:right="0" w:hanging="153"/>
                          <w:jc w:val="left"/>
                          <w:rPr>
                            <w:b/>
                            <w:sz w:val="11"/>
                          </w:rPr>
                        </w:pPr>
                        <w:r>
                          <w:rPr>
                            <w:b/>
                            <w:spacing w:val="-4"/>
                            <w:w w:val="105"/>
                            <w:sz w:val="11"/>
                          </w:rPr>
                          <w:t>Activo </w:t>
                        </w:r>
                        <w:r>
                          <w:rPr>
                            <w:b/>
                            <w:w w:val="105"/>
                            <w:sz w:val="11"/>
                          </w:rPr>
                          <w:t>no</w:t>
                        </w:r>
                        <w:r>
                          <w:rPr>
                            <w:b/>
                            <w:spacing w:val="2"/>
                            <w:w w:val="105"/>
                            <w:sz w:val="11"/>
                          </w:rPr>
                          <w:t> </w:t>
                        </w:r>
                        <w:r>
                          <w:rPr>
                            <w:b/>
                            <w:w w:val="105"/>
                            <w:sz w:val="11"/>
                          </w:rPr>
                          <w:t>corriente</w:t>
                        </w:r>
                      </w:p>
                      <w:p>
                        <w:pPr>
                          <w:pStyle w:val="TableParagraph"/>
                          <w:numPr>
                            <w:ilvl w:val="1"/>
                            <w:numId w:val="21"/>
                          </w:numPr>
                          <w:tabs>
                            <w:tab w:pos="228" w:val="left" w:leader="none"/>
                          </w:tabs>
                          <w:spacing w:line="240" w:lineRule="auto" w:before="106" w:after="0"/>
                          <w:ind w:left="227" w:right="0" w:hanging="104"/>
                          <w:jc w:val="left"/>
                          <w:rPr>
                            <w:sz w:val="11"/>
                          </w:rPr>
                        </w:pPr>
                        <w:r>
                          <w:rPr>
                            <w:spacing w:val="-4"/>
                            <w:w w:val="105"/>
                            <w:sz w:val="11"/>
                          </w:rPr>
                          <w:t>Inmovilizado</w:t>
                        </w:r>
                        <w:r>
                          <w:rPr>
                            <w:spacing w:val="20"/>
                            <w:w w:val="105"/>
                            <w:sz w:val="11"/>
                          </w:rPr>
                          <w:t> </w:t>
                        </w:r>
                        <w:r>
                          <w:rPr>
                            <w:spacing w:val="-3"/>
                            <w:w w:val="105"/>
                            <w:sz w:val="11"/>
                          </w:rPr>
                          <w:t>Intangible</w:t>
                        </w:r>
                      </w:p>
                      <w:p>
                        <w:pPr>
                          <w:pStyle w:val="TableParagraph"/>
                          <w:numPr>
                            <w:ilvl w:val="1"/>
                            <w:numId w:val="21"/>
                          </w:numPr>
                          <w:tabs>
                            <w:tab w:pos="265" w:val="left" w:leader="none"/>
                          </w:tabs>
                          <w:spacing w:line="240" w:lineRule="auto" w:before="107" w:after="0"/>
                          <w:ind w:left="264" w:right="0" w:hanging="141"/>
                          <w:jc w:val="left"/>
                          <w:rPr>
                            <w:sz w:val="11"/>
                          </w:rPr>
                        </w:pPr>
                        <w:r>
                          <w:rPr>
                            <w:spacing w:val="-4"/>
                            <w:w w:val="105"/>
                            <w:sz w:val="11"/>
                          </w:rPr>
                          <w:t>Inmovilizado</w:t>
                        </w:r>
                        <w:r>
                          <w:rPr>
                            <w:spacing w:val="17"/>
                            <w:w w:val="105"/>
                            <w:sz w:val="11"/>
                          </w:rPr>
                          <w:t> </w:t>
                        </w:r>
                        <w:r>
                          <w:rPr>
                            <w:spacing w:val="-3"/>
                            <w:w w:val="105"/>
                            <w:sz w:val="11"/>
                          </w:rPr>
                          <w:t>material</w:t>
                        </w:r>
                      </w:p>
                      <w:p>
                        <w:pPr>
                          <w:pStyle w:val="TableParagraph"/>
                          <w:numPr>
                            <w:ilvl w:val="1"/>
                            <w:numId w:val="21"/>
                          </w:numPr>
                          <w:tabs>
                            <w:tab w:pos="298" w:val="left" w:leader="none"/>
                          </w:tabs>
                          <w:spacing w:line="240" w:lineRule="auto" w:before="106" w:after="0"/>
                          <w:ind w:left="297" w:right="0" w:hanging="174"/>
                          <w:jc w:val="left"/>
                          <w:rPr>
                            <w:sz w:val="11"/>
                          </w:rPr>
                        </w:pPr>
                        <w:r>
                          <w:rPr>
                            <w:spacing w:val="-3"/>
                            <w:w w:val="105"/>
                            <w:sz w:val="11"/>
                          </w:rPr>
                          <w:t>Inversiones </w:t>
                        </w:r>
                        <w:r>
                          <w:rPr>
                            <w:w w:val="105"/>
                            <w:sz w:val="11"/>
                          </w:rPr>
                          <w:t>inmobiliarias</w:t>
                        </w:r>
                      </w:p>
                      <w:p>
                        <w:pPr>
                          <w:pStyle w:val="TableParagraph"/>
                          <w:spacing w:before="5"/>
                          <w:jc w:val="left"/>
                          <w:rPr>
                            <w:b/>
                            <w:sz w:val="9"/>
                          </w:rPr>
                        </w:pPr>
                      </w:p>
                      <w:p>
                        <w:pPr>
                          <w:pStyle w:val="TableParagraph"/>
                          <w:numPr>
                            <w:ilvl w:val="1"/>
                            <w:numId w:val="21"/>
                          </w:numPr>
                          <w:tabs>
                            <w:tab w:pos="305" w:val="left" w:leader="none"/>
                          </w:tabs>
                          <w:spacing w:line="240" w:lineRule="auto" w:before="0" w:after="0"/>
                          <w:ind w:left="304" w:right="0" w:hanging="181"/>
                          <w:jc w:val="left"/>
                          <w:rPr>
                            <w:sz w:val="11"/>
                          </w:rPr>
                        </w:pPr>
                        <w:r>
                          <w:rPr>
                            <w:spacing w:val="-3"/>
                            <w:w w:val="105"/>
                            <w:sz w:val="11"/>
                          </w:rPr>
                          <w:t>Inversiones </w:t>
                        </w:r>
                        <w:r>
                          <w:rPr>
                            <w:w w:val="105"/>
                            <w:sz w:val="11"/>
                          </w:rPr>
                          <w:t>en </w:t>
                        </w:r>
                        <w:r>
                          <w:rPr>
                            <w:spacing w:val="-4"/>
                            <w:w w:val="105"/>
                            <w:sz w:val="11"/>
                          </w:rPr>
                          <w:t>empresas </w:t>
                        </w:r>
                        <w:r>
                          <w:rPr>
                            <w:spacing w:val="-2"/>
                            <w:w w:val="105"/>
                            <w:sz w:val="11"/>
                          </w:rPr>
                          <w:t>del </w:t>
                        </w:r>
                        <w:r>
                          <w:rPr>
                            <w:spacing w:val="-3"/>
                            <w:w w:val="105"/>
                            <w:sz w:val="11"/>
                          </w:rPr>
                          <w:t>grupo </w:t>
                        </w:r>
                        <w:r>
                          <w:rPr>
                            <w:w w:val="105"/>
                            <w:sz w:val="11"/>
                          </w:rPr>
                          <w:t>y </w:t>
                        </w:r>
                        <w:r>
                          <w:rPr>
                            <w:spacing w:val="-2"/>
                            <w:w w:val="105"/>
                            <w:sz w:val="11"/>
                          </w:rPr>
                          <w:t>asociadas </w:t>
                        </w:r>
                        <w:r>
                          <w:rPr>
                            <w:w w:val="105"/>
                            <w:sz w:val="11"/>
                          </w:rPr>
                          <w:t>a</w:t>
                        </w:r>
                        <w:r>
                          <w:rPr>
                            <w:spacing w:val="20"/>
                            <w:w w:val="105"/>
                            <w:sz w:val="11"/>
                          </w:rPr>
                          <w:t> </w:t>
                        </w:r>
                        <w:r>
                          <w:rPr>
                            <w:w w:val="105"/>
                            <w:sz w:val="11"/>
                          </w:rPr>
                          <w:t>l/p</w:t>
                        </w:r>
                      </w:p>
                      <w:p>
                        <w:pPr>
                          <w:pStyle w:val="TableParagraph"/>
                          <w:numPr>
                            <w:ilvl w:val="1"/>
                            <w:numId w:val="21"/>
                          </w:numPr>
                          <w:tabs>
                            <w:tab w:pos="269" w:val="left" w:leader="none"/>
                          </w:tabs>
                          <w:spacing w:line="240" w:lineRule="auto" w:before="99" w:after="0"/>
                          <w:ind w:left="268" w:right="0" w:hanging="145"/>
                          <w:jc w:val="left"/>
                          <w:rPr>
                            <w:sz w:val="11"/>
                          </w:rPr>
                        </w:pPr>
                        <w:r>
                          <w:rPr>
                            <w:spacing w:val="-3"/>
                            <w:w w:val="105"/>
                            <w:sz w:val="11"/>
                          </w:rPr>
                          <w:t>Inversiones </w:t>
                        </w:r>
                        <w:r>
                          <w:rPr>
                            <w:w w:val="105"/>
                            <w:sz w:val="11"/>
                          </w:rPr>
                          <w:t>financieras a </w:t>
                        </w:r>
                        <w:r>
                          <w:rPr>
                            <w:spacing w:val="-3"/>
                            <w:w w:val="105"/>
                            <w:sz w:val="11"/>
                          </w:rPr>
                          <w:t>largo </w:t>
                        </w:r>
                        <w:r>
                          <w:rPr>
                            <w:spacing w:val="-4"/>
                            <w:w w:val="105"/>
                            <w:sz w:val="11"/>
                          </w:rPr>
                          <w:t>plazo</w:t>
                        </w:r>
                      </w:p>
                      <w:p>
                        <w:pPr>
                          <w:pStyle w:val="TableParagraph"/>
                          <w:spacing w:before="10"/>
                          <w:jc w:val="left"/>
                          <w:rPr>
                            <w:b/>
                            <w:sz w:val="9"/>
                          </w:rPr>
                        </w:pPr>
                      </w:p>
                      <w:p>
                        <w:pPr>
                          <w:pStyle w:val="TableParagraph"/>
                          <w:numPr>
                            <w:ilvl w:val="1"/>
                            <w:numId w:val="21"/>
                          </w:numPr>
                          <w:tabs>
                            <w:tab w:pos="305" w:val="left" w:leader="none"/>
                          </w:tabs>
                          <w:spacing w:line="240" w:lineRule="auto" w:before="0" w:after="0"/>
                          <w:ind w:left="304" w:right="0" w:hanging="181"/>
                          <w:jc w:val="left"/>
                          <w:rPr>
                            <w:sz w:val="11"/>
                          </w:rPr>
                        </w:pPr>
                        <w:r>
                          <w:rPr>
                            <w:spacing w:val="-3"/>
                            <w:w w:val="105"/>
                            <w:sz w:val="11"/>
                          </w:rPr>
                          <w:t>Activos por </w:t>
                        </w:r>
                        <w:r>
                          <w:rPr>
                            <w:spacing w:val="-4"/>
                            <w:w w:val="105"/>
                            <w:sz w:val="11"/>
                          </w:rPr>
                          <w:t>impuesto</w:t>
                        </w:r>
                        <w:r>
                          <w:rPr>
                            <w:spacing w:val="-21"/>
                            <w:w w:val="105"/>
                            <w:sz w:val="11"/>
                          </w:rPr>
                          <w:t> </w:t>
                        </w:r>
                        <w:r>
                          <w:rPr>
                            <w:w w:val="105"/>
                            <w:sz w:val="11"/>
                          </w:rPr>
                          <w:t>diferido</w:t>
                        </w:r>
                      </w:p>
                      <w:p>
                        <w:pPr>
                          <w:pStyle w:val="TableParagraph"/>
                          <w:numPr>
                            <w:ilvl w:val="1"/>
                            <w:numId w:val="21"/>
                          </w:numPr>
                          <w:tabs>
                            <w:tab w:pos="339" w:val="left" w:leader="none"/>
                          </w:tabs>
                          <w:spacing w:line="240" w:lineRule="auto" w:before="107" w:after="0"/>
                          <w:ind w:left="338" w:right="0" w:hanging="215"/>
                          <w:jc w:val="left"/>
                          <w:rPr>
                            <w:sz w:val="11"/>
                          </w:rPr>
                        </w:pPr>
                        <w:r>
                          <w:rPr>
                            <w:spacing w:val="-3"/>
                            <w:w w:val="105"/>
                            <w:sz w:val="11"/>
                          </w:rPr>
                          <w:t>Deudores </w:t>
                        </w:r>
                        <w:r>
                          <w:rPr>
                            <w:w w:val="105"/>
                            <w:sz w:val="11"/>
                          </w:rPr>
                          <w:t>comerciales no</w:t>
                        </w:r>
                        <w:r>
                          <w:rPr>
                            <w:spacing w:val="-5"/>
                            <w:w w:val="105"/>
                            <w:sz w:val="11"/>
                          </w:rPr>
                          <w:t> </w:t>
                        </w:r>
                        <w:r>
                          <w:rPr>
                            <w:w w:val="105"/>
                            <w:sz w:val="11"/>
                          </w:rPr>
                          <w:t>corrientes</w:t>
                        </w:r>
                      </w:p>
                      <w:p>
                        <w:pPr>
                          <w:pStyle w:val="TableParagraph"/>
                          <w:spacing w:before="3"/>
                          <w:jc w:val="left"/>
                          <w:rPr>
                            <w:b/>
                            <w:sz w:val="15"/>
                          </w:rPr>
                        </w:pPr>
                      </w:p>
                      <w:p>
                        <w:pPr>
                          <w:pStyle w:val="TableParagraph"/>
                          <w:numPr>
                            <w:ilvl w:val="0"/>
                            <w:numId w:val="21"/>
                          </w:numPr>
                          <w:tabs>
                            <w:tab w:pos="181" w:val="left" w:leader="none"/>
                          </w:tabs>
                          <w:spacing w:line="240" w:lineRule="auto" w:before="0" w:after="0"/>
                          <w:ind w:left="180" w:right="0" w:hanging="160"/>
                          <w:jc w:val="left"/>
                          <w:rPr>
                            <w:b/>
                            <w:sz w:val="11"/>
                          </w:rPr>
                        </w:pPr>
                        <w:r>
                          <w:rPr>
                            <w:b/>
                            <w:spacing w:val="-4"/>
                            <w:w w:val="105"/>
                            <w:sz w:val="11"/>
                          </w:rPr>
                          <w:t>Activo</w:t>
                        </w:r>
                        <w:r>
                          <w:rPr>
                            <w:b/>
                            <w:w w:val="105"/>
                            <w:sz w:val="11"/>
                          </w:rPr>
                          <w:t> corriente</w:t>
                        </w:r>
                      </w:p>
                      <w:p>
                        <w:pPr>
                          <w:pStyle w:val="TableParagraph"/>
                          <w:spacing w:before="3"/>
                          <w:jc w:val="left"/>
                          <w:rPr>
                            <w:b/>
                            <w:sz w:val="15"/>
                          </w:rPr>
                        </w:pPr>
                      </w:p>
                      <w:p>
                        <w:pPr>
                          <w:pStyle w:val="TableParagraph"/>
                          <w:numPr>
                            <w:ilvl w:val="1"/>
                            <w:numId w:val="21"/>
                          </w:numPr>
                          <w:tabs>
                            <w:tab w:pos="228" w:val="left" w:leader="none"/>
                          </w:tabs>
                          <w:spacing w:line="240" w:lineRule="auto" w:before="0" w:after="0"/>
                          <w:ind w:left="227" w:right="0" w:hanging="104"/>
                          <w:jc w:val="left"/>
                          <w:rPr>
                            <w:sz w:val="11"/>
                          </w:rPr>
                        </w:pPr>
                        <w:r>
                          <w:rPr>
                            <w:spacing w:val="-3"/>
                            <w:w w:val="105"/>
                            <w:sz w:val="11"/>
                          </w:rPr>
                          <w:t>Activos </w:t>
                        </w:r>
                        <w:r>
                          <w:rPr>
                            <w:w w:val="105"/>
                            <w:sz w:val="11"/>
                          </w:rPr>
                          <w:t>no corrientes </w:t>
                        </w:r>
                        <w:r>
                          <w:rPr>
                            <w:spacing w:val="-4"/>
                            <w:w w:val="105"/>
                            <w:sz w:val="11"/>
                          </w:rPr>
                          <w:t>mantenidos </w:t>
                        </w:r>
                        <w:r>
                          <w:rPr>
                            <w:w w:val="105"/>
                            <w:sz w:val="11"/>
                          </w:rPr>
                          <w:t>para la</w:t>
                        </w:r>
                        <w:r>
                          <w:rPr>
                            <w:spacing w:val="-2"/>
                            <w:w w:val="105"/>
                            <w:sz w:val="11"/>
                          </w:rPr>
                          <w:t> </w:t>
                        </w:r>
                        <w:r>
                          <w:rPr>
                            <w:spacing w:val="-5"/>
                            <w:w w:val="105"/>
                            <w:sz w:val="11"/>
                          </w:rPr>
                          <w:t>venta</w:t>
                        </w:r>
                      </w:p>
                      <w:p>
                        <w:pPr>
                          <w:pStyle w:val="TableParagraph"/>
                          <w:numPr>
                            <w:ilvl w:val="1"/>
                            <w:numId w:val="21"/>
                          </w:numPr>
                          <w:tabs>
                            <w:tab w:pos="265" w:val="left" w:leader="none"/>
                          </w:tabs>
                          <w:spacing w:line="240" w:lineRule="auto" w:before="92" w:after="0"/>
                          <w:ind w:left="264" w:right="0" w:hanging="141"/>
                          <w:jc w:val="left"/>
                          <w:rPr>
                            <w:sz w:val="11"/>
                          </w:rPr>
                        </w:pPr>
                        <w:r>
                          <w:rPr>
                            <w:spacing w:val="-3"/>
                            <w:w w:val="105"/>
                            <w:sz w:val="11"/>
                          </w:rPr>
                          <w:t>Existencias</w:t>
                        </w:r>
                      </w:p>
                      <w:p>
                        <w:pPr>
                          <w:pStyle w:val="TableParagraph"/>
                          <w:numPr>
                            <w:ilvl w:val="1"/>
                            <w:numId w:val="21"/>
                          </w:numPr>
                          <w:tabs>
                            <w:tab w:pos="298" w:val="left" w:leader="none"/>
                          </w:tabs>
                          <w:spacing w:line="240" w:lineRule="auto" w:before="80" w:after="0"/>
                          <w:ind w:left="297" w:right="0" w:hanging="174"/>
                          <w:jc w:val="left"/>
                          <w:rPr>
                            <w:sz w:val="11"/>
                          </w:rPr>
                        </w:pPr>
                        <w:r>
                          <w:rPr>
                            <w:spacing w:val="-3"/>
                            <w:w w:val="105"/>
                            <w:sz w:val="11"/>
                          </w:rPr>
                          <w:t>Deudores </w:t>
                        </w:r>
                        <w:r>
                          <w:rPr>
                            <w:w w:val="105"/>
                            <w:sz w:val="11"/>
                          </w:rPr>
                          <w:t>comerciales y </w:t>
                        </w:r>
                        <w:r>
                          <w:rPr>
                            <w:spacing w:val="-3"/>
                            <w:w w:val="105"/>
                            <w:sz w:val="11"/>
                          </w:rPr>
                          <w:t>otras cuentas </w:t>
                        </w:r>
                        <w:r>
                          <w:rPr>
                            <w:w w:val="105"/>
                            <w:sz w:val="11"/>
                          </w:rPr>
                          <w:t>a</w:t>
                        </w:r>
                        <w:r>
                          <w:rPr>
                            <w:spacing w:val="11"/>
                            <w:w w:val="105"/>
                            <w:sz w:val="11"/>
                          </w:rPr>
                          <w:t> </w:t>
                        </w:r>
                        <w:r>
                          <w:rPr>
                            <w:w w:val="105"/>
                            <w:sz w:val="11"/>
                          </w:rPr>
                          <w:t>cobrar</w:t>
                        </w:r>
                      </w:p>
                      <w:p>
                        <w:pPr>
                          <w:pStyle w:val="TableParagraph"/>
                          <w:numPr>
                            <w:ilvl w:val="2"/>
                            <w:numId w:val="21"/>
                          </w:numPr>
                          <w:tabs>
                            <w:tab w:pos="324" w:val="left" w:leader="none"/>
                          </w:tabs>
                          <w:spacing w:line="240" w:lineRule="auto" w:before="32" w:after="0"/>
                          <w:ind w:left="323" w:right="0" w:hanging="130"/>
                          <w:jc w:val="left"/>
                          <w:rPr>
                            <w:sz w:val="11"/>
                          </w:rPr>
                        </w:pPr>
                        <w:r>
                          <w:rPr>
                            <w:spacing w:val="-4"/>
                            <w:w w:val="105"/>
                            <w:sz w:val="11"/>
                          </w:rPr>
                          <w:t>Clientes </w:t>
                        </w:r>
                        <w:r>
                          <w:rPr>
                            <w:spacing w:val="-2"/>
                            <w:w w:val="105"/>
                            <w:sz w:val="11"/>
                          </w:rPr>
                          <w:t>por </w:t>
                        </w:r>
                        <w:r>
                          <w:rPr>
                            <w:spacing w:val="-5"/>
                            <w:w w:val="105"/>
                            <w:sz w:val="11"/>
                          </w:rPr>
                          <w:t>ventas </w:t>
                        </w:r>
                        <w:r>
                          <w:rPr>
                            <w:w w:val="105"/>
                            <w:sz w:val="11"/>
                          </w:rPr>
                          <w:t>y </w:t>
                        </w:r>
                        <w:r>
                          <w:rPr>
                            <w:spacing w:val="-3"/>
                            <w:w w:val="105"/>
                            <w:sz w:val="11"/>
                          </w:rPr>
                          <w:t>prestaciones </w:t>
                        </w:r>
                        <w:r>
                          <w:rPr>
                            <w:w w:val="105"/>
                            <w:sz w:val="11"/>
                          </w:rPr>
                          <w:t>de </w:t>
                        </w:r>
                        <w:r>
                          <w:rPr>
                            <w:spacing w:val="5"/>
                            <w:w w:val="105"/>
                            <w:sz w:val="11"/>
                          </w:rPr>
                          <w:t> </w:t>
                        </w:r>
                        <w:r>
                          <w:rPr>
                            <w:w w:val="105"/>
                            <w:sz w:val="11"/>
                          </w:rPr>
                          <w:t>servicios</w:t>
                        </w:r>
                      </w:p>
                      <w:p>
                        <w:pPr>
                          <w:pStyle w:val="TableParagraph"/>
                          <w:numPr>
                            <w:ilvl w:val="2"/>
                            <w:numId w:val="21"/>
                          </w:numPr>
                          <w:tabs>
                            <w:tab w:pos="324" w:val="left" w:leader="none"/>
                          </w:tabs>
                          <w:spacing w:line="240" w:lineRule="auto" w:before="44" w:after="0"/>
                          <w:ind w:left="323" w:right="0" w:hanging="130"/>
                          <w:jc w:val="left"/>
                          <w:rPr>
                            <w:sz w:val="11"/>
                          </w:rPr>
                        </w:pPr>
                        <w:r>
                          <w:rPr>
                            <w:w w:val="105"/>
                            <w:sz w:val="11"/>
                          </w:rPr>
                          <w:t>Accionistas (socios) </w:t>
                        </w:r>
                        <w:r>
                          <w:rPr>
                            <w:spacing w:val="-3"/>
                            <w:w w:val="105"/>
                            <w:sz w:val="11"/>
                          </w:rPr>
                          <w:t>por </w:t>
                        </w:r>
                        <w:r>
                          <w:rPr>
                            <w:spacing w:val="-4"/>
                            <w:w w:val="105"/>
                            <w:sz w:val="11"/>
                          </w:rPr>
                          <w:t>desembolsos</w:t>
                        </w:r>
                        <w:r>
                          <w:rPr>
                            <w:spacing w:val="9"/>
                            <w:w w:val="105"/>
                            <w:sz w:val="11"/>
                          </w:rPr>
                          <w:t> </w:t>
                        </w:r>
                        <w:r>
                          <w:rPr>
                            <w:spacing w:val="-3"/>
                            <w:w w:val="105"/>
                            <w:sz w:val="11"/>
                          </w:rPr>
                          <w:t>exigidos</w:t>
                        </w:r>
                      </w:p>
                      <w:p>
                        <w:pPr>
                          <w:pStyle w:val="TableParagraph"/>
                          <w:numPr>
                            <w:ilvl w:val="2"/>
                            <w:numId w:val="21"/>
                          </w:numPr>
                          <w:tabs>
                            <w:tab w:pos="324" w:val="left" w:leader="none"/>
                          </w:tabs>
                          <w:spacing w:line="240" w:lineRule="auto" w:before="46" w:after="0"/>
                          <w:ind w:left="323" w:right="0" w:hanging="130"/>
                          <w:jc w:val="left"/>
                          <w:rPr>
                            <w:sz w:val="11"/>
                          </w:rPr>
                        </w:pPr>
                        <w:r>
                          <w:rPr>
                            <w:spacing w:val="-4"/>
                            <w:w w:val="105"/>
                            <w:sz w:val="11"/>
                          </w:rPr>
                          <w:t>Otros</w:t>
                        </w:r>
                        <w:r>
                          <w:rPr>
                            <w:spacing w:val="-3"/>
                            <w:w w:val="105"/>
                            <w:sz w:val="11"/>
                          </w:rPr>
                          <w:t> Deudores</w:t>
                        </w:r>
                      </w:p>
                      <w:p>
                        <w:pPr>
                          <w:pStyle w:val="TableParagraph"/>
                          <w:spacing w:before="9"/>
                          <w:jc w:val="left"/>
                          <w:rPr>
                            <w:b/>
                            <w:sz w:val="11"/>
                          </w:rPr>
                        </w:pPr>
                      </w:p>
                      <w:p>
                        <w:pPr>
                          <w:pStyle w:val="TableParagraph"/>
                          <w:numPr>
                            <w:ilvl w:val="0"/>
                            <w:numId w:val="22"/>
                          </w:numPr>
                          <w:tabs>
                            <w:tab w:pos="305" w:val="left" w:leader="none"/>
                          </w:tabs>
                          <w:spacing w:line="240" w:lineRule="auto" w:before="0" w:after="0"/>
                          <w:ind w:left="304" w:right="0" w:hanging="181"/>
                          <w:jc w:val="left"/>
                          <w:rPr>
                            <w:sz w:val="11"/>
                          </w:rPr>
                        </w:pPr>
                        <w:r>
                          <w:rPr>
                            <w:spacing w:val="-3"/>
                            <w:w w:val="105"/>
                            <w:sz w:val="11"/>
                          </w:rPr>
                          <w:t>Inversiones </w:t>
                        </w:r>
                        <w:r>
                          <w:rPr>
                            <w:w w:val="105"/>
                            <w:sz w:val="11"/>
                          </w:rPr>
                          <w:t>en </w:t>
                        </w:r>
                        <w:r>
                          <w:rPr>
                            <w:spacing w:val="-4"/>
                            <w:w w:val="105"/>
                            <w:sz w:val="11"/>
                          </w:rPr>
                          <w:t>empresas </w:t>
                        </w:r>
                        <w:r>
                          <w:rPr>
                            <w:spacing w:val="-2"/>
                            <w:w w:val="105"/>
                            <w:sz w:val="11"/>
                          </w:rPr>
                          <w:t>del </w:t>
                        </w:r>
                        <w:r>
                          <w:rPr>
                            <w:spacing w:val="-3"/>
                            <w:w w:val="105"/>
                            <w:sz w:val="11"/>
                          </w:rPr>
                          <w:t>grupo </w:t>
                        </w:r>
                        <w:r>
                          <w:rPr>
                            <w:w w:val="105"/>
                            <w:sz w:val="11"/>
                          </w:rPr>
                          <w:t>y </w:t>
                        </w:r>
                        <w:r>
                          <w:rPr>
                            <w:spacing w:val="-2"/>
                            <w:w w:val="105"/>
                            <w:sz w:val="11"/>
                          </w:rPr>
                          <w:t>asociadas </w:t>
                        </w:r>
                        <w:r>
                          <w:rPr>
                            <w:w w:val="105"/>
                            <w:sz w:val="11"/>
                          </w:rPr>
                          <w:t>a</w:t>
                        </w:r>
                        <w:r>
                          <w:rPr>
                            <w:spacing w:val="26"/>
                            <w:w w:val="105"/>
                            <w:sz w:val="11"/>
                          </w:rPr>
                          <w:t> </w:t>
                        </w:r>
                        <w:r>
                          <w:rPr>
                            <w:w w:val="105"/>
                            <w:sz w:val="11"/>
                          </w:rPr>
                          <w:t>c/p</w:t>
                        </w:r>
                      </w:p>
                      <w:p>
                        <w:pPr>
                          <w:pStyle w:val="TableParagraph"/>
                          <w:spacing w:before="6"/>
                          <w:jc w:val="left"/>
                          <w:rPr>
                            <w:b/>
                            <w:sz w:val="11"/>
                          </w:rPr>
                        </w:pPr>
                      </w:p>
                      <w:p>
                        <w:pPr>
                          <w:pStyle w:val="TableParagraph"/>
                          <w:numPr>
                            <w:ilvl w:val="0"/>
                            <w:numId w:val="22"/>
                          </w:numPr>
                          <w:tabs>
                            <w:tab w:pos="269" w:val="left" w:leader="none"/>
                          </w:tabs>
                          <w:spacing w:line="240" w:lineRule="auto" w:before="0" w:after="0"/>
                          <w:ind w:left="268" w:right="0" w:hanging="145"/>
                          <w:jc w:val="left"/>
                          <w:rPr>
                            <w:sz w:val="11"/>
                          </w:rPr>
                        </w:pPr>
                        <w:r>
                          <w:rPr>
                            <w:spacing w:val="-3"/>
                            <w:w w:val="105"/>
                            <w:sz w:val="11"/>
                          </w:rPr>
                          <w:t>Inversiones </w:t>
                        </w:r>
                        <w:r>
                          <w:rPr>
                            <w:w w:val="105"/>
                            <w:sz w:val="11"/>
                          </w:rPr>
                          <w:t>financieras a corto</w:t>
                        </w:r>
                        <w:r>
                          <w:rPr>
                            <w:spacing w:val="-3"/>
                            <w:w w:val="105"/>
                            <w:sz w:val="11"/>
                          </w:rPr>
                          <w:t> </w:t>
                        </w:r>
                        <w:r>
                          <w:rPr>
                            <w:spacing w:val="-4"/>
                            <w:w w:val="105"/>
                            <w:sz w:val="11"/>
                          </w:rPr>
                          <w:t>plazo</w:t>
                        </w:r>
                      </w:p>
                      <w:p>
                        <w:pPr>
                          <w:pStyle w:val="TableParagraph"/>
                          <w:numPr>
                            <w:ilvl w:val="0"/>
                            <w:numId w:val="22"/>
                          </w:numPr>
                          <w:tabs>
                            <w:tab w:pos="305" w:val="left" w:leader="none"/>
                          </w:tabs>
                          <w:spacing w:line="240" w:lineRule="auto" w:before="107" w:after="0"/>
                          <w:ind w:left="304" w:right="0" w:hanging="181"/>
                          <w:jc w:val="left"/>
                          <w:rPr>
                            <w:sz w:val="11"/>
                          </w:rPr>
                        </w:pPr>
                        <w:r>
                          <w:rPr>
                            <w:w w:val="105"/>
                            <w:sz w:val="11"/>
                          </w:rPr>
                          <w:t>Periodificaciones a corto</w:t>
                        </w:r>
                        <w:r>
                          <w:rPr>
                            <w:spacing w:val="-4"/>
                            <w:w w:val="105"/>
                            <w:sz w:val="11"/>
                          </w:rPr>
                          <w:t> plazo</w:t>
                        </w:r>
                      </w:p>
                      <w:p>
                        <w:pPr>
                          <w:pStyle w:val="TableParagraph"/>
                          <w:spacing w:before="1"/>
                          <w:jc w:val="left"/>
                          <w:rPr>
                            <w:b/>
                            <w:sz w:val="11"/>
                          </w:rPr>
                        </w:pPr>
                      </w:p>
                      <w:p>
                        <w:pPr>
                          <w:pStyle w:val="TableParagraph"/>
                          <w:numPr>
                            <w:ilvl w:val="0"/>
                            <w:numId w:val="22"/>
                          </w:numPr>
                          <w:tabs>
                            <w:tab w:pos="305" w:val="left" w:leader="none"/>
                          </w:tabs>
                          <w:spacing w:line="240" w:lineRule="auto" w:before="0" w:after="0"/>
                          <w:ind w:left="304" w:right="0" w:hanging="214"/>
                          <w:jc w:val="left"/>
                          <w:rPr>
                            <w:sz w:val="11"/>
                          </w:rPr>
                        </w:pPr>
                        <w:r>
                          <w:rPr>
                            <w:spacing w:val="-3"/>
                            <w:w w:val="105"/>
                            <w:sz w:val="11"/>
                          </w:rPr>
                          <w:t>Efectivo </w:t>
                        </w:r>
                        <w:r>
                          <w:rPr>
                            <w:w w:val="105"/>
                            <w:sz w:val="11"/>
                          </w:rPr>
                          <w:t>y otros </w:t>
                        </w:r>
                        <w:r>
                          <w:rPr>
                            <w:spacing w:val="-3"/>
                            <w:w w:val="105"/>
                            <w:sz w:val="11"/>
                          </w:rPr>
                          <w:t>activos </w:t>
                        </w:r>
                        <w:r>
                          <w:rPr>
                            <w:w w:val="105"/>
                            <w:sz w:val="11"/>
                          </w:rPr>
                          <w:t>líquidos</w:t>
                        </w:r>
                        <w:r>
                          <w:rPr>
                            <w:spacing w:val="4"/>
                            <w:w w:val="105"/>
                            <w:sz w:val="11"/>
                          </w:rPr>
                          <w:t> </w:t>
                        </w:r>
                        <w:r>
                          <w:rPr>
                            <w:spacing w:val="-5"/>
                            <w:w w:val="105"/>
                            <w:sz w:val="11"/>
                          </w:rPr>
                          <w:t>equivalentes</w:t>
                        </w:r>
                      </w:p>
                    </w:tc>
                    <w:tc>
                      <w:tcPr>
                        <w:tcW w:w="823" w:type="dxa"/>
                        <w:tcBorders>
                          <w:bottom w:val="nil"/>
                        </w:tcBorders>
                      </w:tcPr>
                      <w:p>
                        <w:pPr>
                          <w:pStyle w:val="TableParagraph"/>
                          <w:spacing w:before="9"/>
                          <w:jc w:val="left"/>
                          <w:rPr>
                            <w:b/>
                            <w:sz w:val="14"/>
                          </w:rPr>
                        </w:pPr>
                      </w:p>
                      <w:p>
                        <w:pPr>
                          <w:pStyle w:val="TableParagraph"/>
                          <w:ind w:right="4"/>
                          <w:rPr>
                            <w:b/>
                            <w:sz w:val="11"/>
                          </w:rPr>
                        </w:pPr>
                        <w:r>
                          <w:rPr>
                            <w:b/>
                            <w:w w:val="105"/>
                            <w:sz w:val="11"/>
                          </w:rPr>
                          <w:t>873.410</w:t>
                        </w:r>
                      </w:p>
                    </w:tc>
                    <w:tc>
                      <w:tcPr>
                        <w:tcW w:w="795" w:type="dxa"/>
                        <w:tcBorders>
                          <w:bottom w:val="nil"/>
                        </w:tcBorders>
                      </w:tcPr>
                      <w:p>
                        <w:pPr>
                          <w:pStyle w:val="TableParagraph"/>
                          <w:spacing w:before="9"/>
                          <w:jc w:val="left"/>
                          <w:rPr>
                            <w:b/>
                            <w:sz w:val="14"/>
                          </w:rPr>
                        </w:pPr>
                      </w:p>
                      <w:p>
                        <w:pPr>
                          <w:pStyle w:val="TableParagraph"/>
                          <w:ind w:right="11"/>
                          <w:rPr>
                            <w:b/>
                            <w:sz w:val="11"/>
                          </w:rPr>
                        </w:pPr>
                        <w:r>
                          <w:rPr>
                            <w:b/>
                            <w:w w:val="105"/>
                            <w:sz w:val="11"/>
                          </w:rPr>
                          <w:t>55,1%</w:t>
                        </w:r>
                      </w:p>
                    </w:tc>
                    <w:tc>
                      <w:tcPr>
                        <w:tcW w:w="796" w:type="dxa"/>
                        <w:tcBorders>
                          <w:bottom w:val="nil"/>
                        </w:tcBorders>
                      </w:tcPr>
                      <w:p>
                        <w:pPr>
                          <w:pStyle w:val="TableParagraph"/>
                          <w:spacing w:before="9"/>
                          <w:jc w:val="left"/>
                          <w:rPr>
                            <w:b/>
                            <w:sz w:val="14"/>
                          </w:rPr>
                        </w:pPr>
                      </w:p>
                      <w:p>
                        <w:pPr>
                          <w:pStyle w:val="TableParagraph"/>
                          <w:ind w:right="1"/>
                          <w:rPr>
                            <w:b/>
                            <w:sz w:val="11"/>
                          </w:rPr>
                        </w:pPr>
                        <w:r>
                          <w:rPr>
                            <w:b/>
                            <w:w w:val="105"/>
                            <w:sz w:val="11"/>
                          </w:rPr>
                          <w:t>971.469</w:t>
                        </w:r>
                      </w:p>
                    </w:tc>
                    <w:tc>
                      <w:tcPr>
                        <w:tcW w:w="719" w:type="dxa"/>
                        <w:tcBorders>
                          <w:bottom w:val="nil"/>
                        </w:tcBorders>
                      </w:tcPr>
                      <w:p>
                        <w:pPr>
                          <w:pStyle w:val="TableParagraph"/>
                          <w:spacing w:before="9"/>
                          <w:jc w:val="left"/>
                          <w:rPr>
                            <w:b/>
                            <w:sz w:val="14"/>
                          </w:rPr>
                        </w:pPr>
                      </w:p>
                      <w:p>
                        <w:pPr>
                          <w:pStyle w:val="TableParagraph"/>
                          <w:ind w:right="9"/>
                          <w:rPr>
                            <w:b/>
                            <w:sz w:val="11"/>
                          </w:rPr>
                        </w:pPr>
                        <w:r>
                          <w:rPr>
                            <w:b/>
                            <w:w w:val="105"/>
                            <w:sz w:val="11"/>
                          </w:rPr>
                          <w:t>58,1%</w:t>
                        </w:r>
                      </w:p>
                    </w:tc>
                  </w:tr>
                  <w:tr>
                    <w:trPr>
                      <w:trHeight w:val="217"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spacing w:before="46"/>
                          <w:ind w:right="4"/>
                          <w:rPr>
                            <w:sz w:val="11"/>
                          </w:rPr>
                        </w:pPr>
                        <w:r>
                          <w:rPr>
                            <w:w w:val="105"/>
                            <w:sz w:val="11"/>
                          </w:rPr>
                          <w:t>11.223</w:t>
                        </w:r>
                      </w:p>
                    </w:tc>
                    <w:tc>
                      <w:tcPr>
                        <w:tcW w:w="795" w:type="dxa"/>
                        <w:tcBorders>
                          <w:top w:val="nil"/>
                          <w:bottom w:val="nil"/>
                        </w:tcBorders>
                      </w:tcPr>
                      <w:p>
                        <w:pPr>
                          <w:pStyle w:val="TableParagraph"/>
                          <w:spacing w:before="46"/>
                          <w:ind w:right="4"/>
                          <w:rPr>
                            <w:sz w:val="11"/>
                          </w:rPr>
                        </w:pPr>
                        <w:r>
                          <w:rPr>
                            <w:w w:val="105"/>
                            <w:sz w:val="11"/>
                          </w:rPr>
                          <w:t>0,7%</w:t>
                        </w:r>
                      </w:p>
                    </w:tc>
                    <w:tc>
                      <w:tcPr>
                        <w:tcW w:w="796" w:type="dxa"/>
                        <w:tcBorders>
                          <w:top w:val="nil"/>
                          <w:bottom w:val="nil"/>
                        </w:tcBorders>
                      </w:tcPr>
                      <w:p>
                        <w:pPr>
                          <w:pStyle w:val="TableParagraph"/>
                          <w:spacing w:before="46"/>
                          <w:ind w:right="1"/>
                          <w:rPr>
                            <w:sz w:val="11"/>
                          </w:rPr>
                        </w:pPr>
                        <w:r>
                          <w:rPr>
                            <w:w w:val="105"/>
                            <w:sz w:val="11"/>
                          </w:rPr>
                          <w:t>12.718</w:t>
                        </w:r>
                      </w:p>
                    </w:tc>
                    <w:tc>
                      <w:tcPr>
                        <w:tcW w:w="719" w:type="dxa"/>
                        <w:tcBorders>
                          <w:top w:val="nil"/>
                          <w:bottom w:val="nil"/>
                        </w:tcBorders>
                      </w:tcPr>
                      <w:p>
                        <w:pPr>
                          <w:pStyle w:val="TableParagraph"/>
                          <w:spacing w:before="46"/>
                          <w:ind w:right="2"/>
                          <w:rPr>
                            <w:sz w:val="11"/>
                          </w:rPr>
                        </w:pPr>
                        <w:r>
                          <w:rPr>
                            <w:w w:val="105"/>
                            <w:sz w:val="11"/>
                          </w:rPr>
                          <w:t>0,8%</w:t>
                        </w:r>
                      </w:p>
                    </w:tc>
                  </w:tr>
                  <w:tr>
                    <w:trPr>
                      <w:trHeight w:val="217"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spacing w:before="46"/>
                          <w:ind w:right="4"/>
                          <w:rPr>
                            <w:sz w:val="11"/>
                          </w:rPr>
                        </w:pPr>
                        <w:r>
                          <w:rPr>
                            <w:w w:val="105"/>
                            <w:sz w:val="11"/>
                          </w:rPr>
                          <w:t>851.616</w:t>
                        </w:r>
                      </w:p>
                    </w:tc>
                    <w:tc>
                      <w:tcPr>
                        <w:tcW w:w="795" w:type="dxa"/>
                        <w:tcBorders>
                          <w:top w:val="nil"/>
                          <w:bottom w:val="nil"/>
                        </w:tcBorders>
                      </w:tcPr>
                      <w:p>
                        <w:pPr>
                          <w:pStyle w:val="TableParagraph"/>
                          <w:spacing w:before="46"/>
                          <w:ind w:right="4"/>
                          <w:rPr>
                            <w:sz w:val="11"/>
                          </w:rPr>
                        </w:pPr>
                        <w:r>
                          <w:rPr>
                            <w:w w:val="105"/>
                            <w:sz w:val="11"/>
                          </w:rPr>
                          <w:t>53,7%</w:t>
                        </w:r>
                      </w:p>
                    </w:tc>
                    <w:tc>
                      <w:tcPr>
                        <w:tcW w:w="796" w:type="dxa"/>
                        <w:tcBorders>
                          <w:top w:val="nil"/>
                          <w:bottom w:val="nil"/>
                        </w:tcBorders>
                      </w:tcPr>
                      <w:p>
                        <w:pPr>
                          <w:pStyle w:val="TableParagraph"/>
                          <w:spacing w:before="46"/>
                          <w:ind w:right="1"/>
                          <w:rPr>
                            <w:sz w:val="11"/>
                          </w:rPr>
                        </w:pPr>
                        <w:r>
                          <w:rPr>
                            <w:w w:val="105"/>
                            <w:sz w:val="11"/>
                          </w:rPr>
                          <w:t>958.572</w:t>
                        </w:r>
                      </w:p>
                    </w:tc>
                    <w:tc>
                      <w:tcPr>
                        <w:tcW w:w="719" w:type="dxa"/>
                        <w:tcBorders>
                          <w:top w:val="nil"/>
                          <w:bottom w:val="nil"/>
                        </w:tcBorders>
                      </w:tcPr>
                      <w:p>
                        <w:pPr>
                          <w:pStyle w:val="TableParagraph"/>
                          <w:spacing w:before="46"/>
                          <w:ind w:right="2"/>
                          <w:rPr>
                            <w:sz w:val="11"/>
                          </w:rPr>
                        </w:pPr>
                        <w:r>
                          <w:rPr>
                            <w:w w:val="105"/>
                            <w:sz w:val="11"/>
                          </w:rPr>
                          <w:t>57,3%</w:t>
                        </w:r>
                      </w:p>
                    </w:tc>
                  </w:tr>
                  <w:tr>
                    <w:trPr>
                      <w:trHeight w:val="218"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0"/>
                          </w:rPr>
                        </w:pPr>
                      </w:p>
                    </w:tc>
                    <w:tc>
                      <w:tcPr>
                        <w:tcW w:w="795" w:type="dxa"/>
                        <w:tcBorders>
                          <w:top w:val="nil"/>
                          <w:bottom w:val="nil"/>
                        </w:tcBorders>
                      </w:tcPr>
                      <w:p>
                        <w:pPr>
                          <w:pStyle w:val="TableParagraph"/>
                          <w:spacing w:before="46"/>
                          <w:ind w:right="4"/>
                          <w:rPr>
                            <w:sz w:val="11"/>
                          </w:rPr>
                        </w:pPr>
                        <w:r>
                          <w:rPr>
                            <w:w w:val="105"/>
                            <w:sz w:val="11"/>
                          </w:rPr>
                          <w:t>0,0%</w:t>
                        </w:r>
                      </w:p>
                    </w:tc>
                    <w:tc>
                      <w:tcPr>
                        <w:tcW w:w="796" w:type="dxa"/>
                        <w:tcBorders>
                          <w:top w:val="nil"/>
                          <w:bottom w:val="nil"/>
                        </w:tcBorders>
                      </w:tcPr>
                      <w:p>
                        <w:pPr>
                          <w:pStyle w:val="TableParagraph"/>
                          <w:jc w:val="left"/>
                          <w:rPr>
                            <w:rFonts w:ascii="Times New Roman"/>
                            <w:sz w:val="10"/>
                          </w:rPr>
                        </w:pPr>
                      </w:p>
                    </w:tc>
                    <w:tc>
                      <w:tcPr>
                        <w:tcW w:w="719" w:type="dxa"/>
                        <w:tcBorders>
                          <w:top w:val="nil"/>
                          <w:bottom w:val="nil"/>
                        </w:tcBorders>
                      </w:tcPr>
                      <w:p>
                        <w:pPr>
                          <w:pStyle w:val="TableParagraph"/>
                          <w:spacing w:before="46"/>
                          <w:ind w:right="2"/>
                          <w:rPr>
                            <w:sz w:val="11"/>
                          </w:rPr>
                        </w:pPr>
                        <w:r>
                          <w:rPr>
                            <w:w w:val="105"/>
                            <w:sz w:val="11"/>
                          </w:rPr>
                          <w:t>0,0%</w:t>
                        </w:r>
                      </w:p>
                    </w:tc>
                  </w:tr>
                  <w:tr>
                    <w:trPr>
                      <w:trHeight w:val="215"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0"/>
                          </w:rPr>
                        </w:pPr>
                      </w:p>
                    </w:tc>
                    <w:tc>
                      <w:tcPr>
                        <w:tcW w:w="795" w:type="dxa"/>
                        <w:tcBorders>
                          <w:top w:val="nil"/>
                          <w:bottom w:val="nil"/>
                        </w:tcBorders>
                      </w:tcPr>
                      <w:p>
                        <w:pPr>
                          <w:pStyle w:val="TableParagraph"/>
                          <w:spacing w:before="47"/>
                          <w:ind w:right="4"/>
                          <w:rPr>
                            <w:sz w:val="11"/>
                          </w:rPr>
                        </w:pPr>
                        <w:r>
                          <w:rPr>
                            <w:w w:val="105"/>
                            <w:sz w:val="11"/>
                          </w:rPr>
                          <w:t>0,0%</w:t>
                        </w:r>
                      </w:p>
                    </w:tc>
                    <w:tc>
                      <w:tcPr>
                        <w:tcW w:w="796" w:type="dxa"/>
                        <w:tcBorders>
                          <w:top w:val="nil"/>
                          <w:bottom w:val="nil"/>
                        </w:tcBorders>
                      </w:tcPr>
                      <w:p>
                        <w:pPr>
                          <w:pStyle w:val="TableParagraph"/>
                          <w:jc w:val="left"/>
                          <w:rPr>
                            <w:rFonts w:ascii="Times New Roman"/>
                            <w:sz w:val="10"/>
                          </w:rPr>
                        </w:pPr>
                      </w:p>
                    </w:tc>
                    <w:tc>
                      <w:tcPr>
                        <w:tcW w:w="719" w:type="dxa"/>
                        <w:tcBorders>
                          <w:top w:val="nil"/>
                          <w:bottom w:val="nil"/>
                        </w:tcBorders>
                      </w:tcPr>
                      <w:p>
                        <w:pPr>
                          <w:pStyle w:val="TableParagraph"/>
                          <w:spacing w:before="47"/>
                          <w:ind w:right="2"/>
                          <w:rPr>
                            <w:sz w:val="11"/>
                          </w:rPr>
                        </w:pPr>
                        <w:r>
                          <w:rPr>
                            <w:w w:val="105"/>
                            <w:sz w:val="11"/>
                          </w:rPr>
                          <w:t>0,0%</w:t>
                        </w:r>
                      </w:p>
                    </w:tc>
                  </w:tr>
                  <w:tr>
                    <w:trPr>
                      <w:trHeight w:val="217"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spacing w:before="42"/>
                          <w:ind w:right="4"/>
                          <w:rPr>
                            <w:sz w:val="11"/>
                          </w:rPr>
                        </w:pPr>
                        <w:r>
                          <w:rPr>
                            <w:w w:val="105"/>
                            <w:sz w:val="11"/>
                          </w:rPr>
                          <w:t>180</w:t>
                        </w:r>
                      </w:p>
                    </w:tc>
                    <w:tc>
                      <w:tcPr>
                        <w:tcW w:w="795" w:type="dxa"/>
                        <w:tcBorders>
                          <w:top w:val="nil"/>
                          <w:bottom w:val="nil"/>
                        </w:tcBorders>
                      </w:tcPr>
                      <w:p>
                        <w:pPr>
                          <w:pStyle w:val="TableParagraph"/>
                          <w:spacing w:before="42"/>
                          <w:ind w:right="4"/>
                          <w:rPr>
                            <w:sz w:val="11"/>
                          </w:rPr>
                        </w:pPr>
                        <w:r>
                          <w:rPr>
                            <w:w w:val="105"/>
                            <w:sz w:val="11"/>
                          </w:rPr>
                          <w:t>0,0%</w:t>
                        </w:r>
                      </w:p>
                    </w:tc>
                    <w:tc>
                      <w:tcPr>
                        <w:tcW w:w="796" w:type="dxa"/>
                        <w:tcBorders>
                          <w:top w:val="nil"/>
                          <w:bottom w:val="nil"/>
                        </w:tcBorders>
                      </w:tcPr>
                      <w:p>
                        <w:pPr>
                          <w:pStyle w:val="TableParagraph"/>
                          <w:spacing w:before="42"/>
                          <w:ind w:right="1"/>
                          <w:rPr>
                            <w:sz w:val="11"/>
                          </w:rPr>
                        </w:pPr>
                        <w:r>
                          <w:rPr>
                            <w:w w:val="105"/>
                            <w:sz w:val="11"/>
                          </w:rPr>
                          <w:t>180</w:t>
                        </w:r>
                      </w:p>
                    </w:tc>
                    <w:tc>
                      <w:tcPr>
                        <w:tcW w:w="719" w:type="dxa"/>
                        <w:tcBorders>
                          <w:top w:val="nil"/>
                          <w:bottom w:val="nil"/>
                        </w:tcBorders>
                      </w:tcPr>
                      <w:p>
                        <w:pPr>
                          <w:pStyle w:val="TableParagraph"/>
                          <w:spacing w:before="42"/>
                          <w:ind w:right="2"/>
                          <w:rPr>
                            <w:sz w:val="11"/>
                          </w:rPr>
                        </w:pPr>
                        <w:r>
                          <w:rPr>
                            <w:w w:val="105"/>
                            <w:sz w:val="11"/>
                          </w:rPr>
                          <w:t>0,0%</w:t>
                        </w:r>
                      </w:p>
                    </w:tc>
                  </w:tr>
                  <w:tr>
                    <w:trPr>
                      <w:trHeight w:val="221"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spacing w:before="49"/>
                          <w:ind w:right="4"/>
                          <w:rPr>
                            <w:sz w:val="11"/>
                          </w:rPr>
                        </w:pPr>
                        <w:r>
                          <w:rPr>
                            <w:w w:val="105"/>
                            <w:sz w:val="11"/>
                          </w:rPr>
                          <w:t>10.391</w:t>
                        </w:r>
                      </w:p>
                    </w:tc>
                    <w:tc>
                      <w:tcPr>
                        <w:tcW w:w="795" w:type="dxa"/>
                        <w:tcBorders>
                          <w:top w:val="nil"/>
                          <w:bottom w:val="nil"/>
                        </w:tcBorders>
                      </w:tcPr>
                      <w:p>
                        <w:pPr>
                          <w:pStyle w:val="TableParagraph"/>
                          <w:spacing w:before="49"/>
                          <w:ind w:right="4"/>
                          <w:rPr>
                            <w:sz w:val="11"/>
                          </w:rPr>
                        </w:pPr>
                        <w:r>
                          <w:rPr>
                            <w:w w:val="105"/>
                            <w:sz w:val="11"/>
                          </w:rPr>
                          <w:t>0,7%</w:t>
                        </w:r>
                      </w:p>
                    </w:tc>
                    <w:tc>
                      <w:tcPr>
                        <w:tcW w:w="796" w:type="dxa"/>
                        <w:tcBorders>
                          <w:top w:val="nil"/>
                          <w:bottom w:val="nil"/>
                        </w:tcBorders>
                      </w:tcPr>
                      <w:p>
                        <w:pPr>
                          <w:pStyle w:val="TableParagraph"/>
                          <w:jc w:val="left"/>
                          <w:rPr>
                            <w:rFonts w:ascii="Times New Roman"/>
                            <w:sz w:val="10"/>
                          </w:rPr>
                        </w:pPr>
                      </w:p>
                    </w:tc>
                    <w:tc>
                      <w:tcPr>
                        <w:tcW w:w="719" w:type="dxa"/>
                        <w:tcBorders>
                          <w:top w:val="nil"/>
                          <w:bottom w:val="nil"/>
                        </w:tcBorders>
                      </w:tcPr>
                      <w:p>
                        <w:pPr>
                          <w:pStyle w:val="TableParagraph"/>
                          <w:spacing w:before="49"/>
                          <w:ind w:right="2"/>
                          <w:rPr>
                            <w:sz w:val="11"/>
                          </w:rPr>
                        </w:pPr>
                        <w:r>
                          <w:rPr>
                            <w:w w:val="105"/>
                            <w:sz w:val="11"/>
                          </w:rPr>
                          <w:t>0,0%</w:t>
                        </w:r>
                      </w:p>
                    </w:tc>
                  </w:tr>
                  <w:tr>
                    <w:trPr>
                      <w:trHeight w:val="252"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0"/>
                          </w:rPr>
                        </w:pPr>
                      </w:p>
                    </w:tc>
                    <w:tc>
                      <w:tcPr>
                        <w:tcW w:w="795" w:type="dxa"/>
                        <w:tcBorders>
                          <w:top w:val="nil"/>
                          <w:bottom w:val="nil"/>
                        </w:tcBorders>
                      </w:tcPr>
                      <w:p>
                        <w:pPr>
                          <w:pStyle w:val="TableParagraph"/>
                          <w:spacing w:before="46"/>
                          <w:ind w:right="4"/>
                          <w:rPr>
                            <w:sz w:val="11"/>
                          </w:rPr>
                        </w:pPr>
                        <w:r>
                          <w:rPr>
                            <w:w w:val="105"/>
                            <w:sz w:val="11"/>
                          </w:rPr>
                          <w:t>0,0%</w:t>
                        </w:r>
                      </w:p>
                    </w:tc>
                    <w:tc>
                      <w:tcPr>
                        <w:tcW w:w="796" w:type="dxa"/>
                        <w:tcBorders>
                          <w:top w:val="nil"/>
                          <w:bottom w:val="nil"/>
                        </w:tcBorders>
                      </w:tcPr>
                      <w:p>
                        <w:pPr>
                          <w:pStyle w:val="TableParagraph"/>
                          <w:jc w:val="left"/>
                          <w:rPr>
                            <w:rFonts w:ascii="Times New Roman"/>
                            <w:sz w:val="10"/>
                          </w:rPr>
                        </w:pPr>
                      </w:p>
                    </w:tc>
                    <w:tc>
                      <w:tcPr>
                        <w:tcW w:w="719" w:type="dxa"/>
                        <w:tcBorders>
                          <w:top w:val="nil"/>
                          <w:bottom w:val="nil"/>
                        </w:tcBorders>
                      </w:tcPr>
                      <w:p>
                        <w:pPr>
                          <w:pStyle w:val="TableParagraph"/>
                          <w:spacing w:before="46"/>
                          <w:ind w:right="2"/>
                          <w:rPr>
                            <w:sz w:val="11"/>
                          </w:rPr>
                        </w:pPr>
                        <w:r>
                          <w:rPr>
                            <w:w w:val="105"/>
                            <w:sz w:val="11"/>
                          </w:rPr>
                          <w:t>0,0%</w:t>
                        </w:r>
                      </w:p>
                    </w:tc>
                  </w:tr>
                  <w:tr>
                    <w:trPr>
                      <w:trHeight w:val="287"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spacing w:before="81"/>
                          <w:ind w:right="4"/>
                          <w:rPr>
                            <w:b/>
                            <w:sz w:val="11"/>
                          </w:rPr>
                        </w:pPr>
                        <w:r>
                          <w:rPr>
                            <w:b/>
                            <w:w w:val="105"/>
                            <w:sz w:val="11"/>
                          </w:rPr>
                          <w:t>713.066</w:t>
                        </w:r>
                      </w:p>
                    </w:tc>
                    <w:tc>
                      <w:tcPr>
                        <w:tcW w:w="795" w:type="dxa"/>
                        <w:tcBorders>
                          <w:top w:val="nil"/>
                          <w:bottom w:val="nil"/>
                        </w:tcBorders>
                      </w:tcPr>
                      <w:p>
                        <w:pPr>
                          <w:pStyle w:val="TableParagraph"/>
                          <w:spacing w:before="81"/>
                          <w:ind w:right="11"/>
                          <w:rPr>
                            <w:b/>
                            <w:sz w:val="11"/>
                          </w:rPr>
                        </w:pPr>
                        <w:r>
                          <w:rPr>
                            <w:b/>
                            <w:w w:val="105"/>
                            <w:sz w:val="11"/>
                          </w:rPr>
                          <w:t>44,9%</w:t>
                        </w:r>
                      </w:p>
                    </w:tc>
                    <w:tc>
                      <w:tcPr>
                        <w:tcW w:w="796" w:type="dxa"/>
                        <w:tcBorders>
                          <w:top w:val="nil"/>
                          <w:bottom w:val="nil"/>
                        </w:tcBorders>
                      </w:tcPr>
                      <w:p>
                        <w:pPr>
                          <w:pStyle w:val="TableParagraph"/>
                          <w:spacing w:before="81"/>
                          <w:ind w:right="1"/>
                          <w:rPr>
                            <w:b/>
                            <w:sz w:val="11"/>
                          </w:rPr>
                        </w:pPr>
                        <w:r>
                          <w:rPr>
                            <w:b/>
                            <w:w w:val="105"/>
                            <w:sz w:val="11"/>
                          </w:rPr>
                          <w:t>701.244</w:t>
                        </w:r>
                      </w:p>
                    </w:tc>
                    <w:tc>
                      <w:tcPr>
                        <w:tcW w:w="719" w:type="dxa"/>
                        <w:tcBorders>
                          <w:top w:val="nil"/>
                          <w:bottom w:val="nil"/>
                        </w:tcBorders>
                      </w:tcPr>
                      <w:p>
                        <w:pPr>
                          <w:pStyle w:val="TableParagraph"/>
                          <w:spacing w:before="81"/>
                          <w:ind w:right="9"/>
                          <w:rPr>
                            <w:b/>
                            <w:sz w:val="11"/>
                          </w:rPr>
                        </w:pPr>
                        <w:r>
                          <w:rPr>
                            <w:b/>
                            <w:w w:val="105"/>
                            <w:sz w:val="11"/>
                          </w:rPr>
                          <w:t>41,9%</w:t>
                        </w:r>
                      </w:p>
                    </w:tc>
                  </w:tr>
                  <w:tr>
                    <w:trPr>
                      <w:trHeight w:val="245"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0"/>
                          </w:rPr>
                        </w:pPr>
                      </w:p>
                    </w:tc>
                    <w:tc>
                      <w:tcPr>
                        <w:tcW w:w="795" w:type="dxa"/>
                        <w:tcBorders>
                          <w:top w:val="nil"/>
                          <w:bottom w:val="nil"/>
                        </w:tcBorders>
                      </w:tcPr>
                      <w:p>
                        <w:pPr>
                          <w:pStyle w:val="TableParagraph"/>
                          <w:spacing w:before="81"/>
                          <w:ind w:right="4"/>
                          <w:rPr>
                            <w:sz w:val="11"/>
                          </w:rPr>
                        </w:pPr>
                        <w:r>
                          <w:rPr>
                            <w:w w:val="105"/>
                            <w:sz w:val="11"/>
                          </w:rPr>
                          <w:t>0,0%</w:t>
                        </w:r>
                      </w:p>
                    </w:tc>
                    <w:tc>
                      <w:tcPr>
                        <w:tcW w:w="796" w:type="dxa"/>
                        <w:tcBorders>
                          <w:top w:val="nil"/>
                          <w:bottom w:val="nil"/>
                        </w:tcBorders>
                      </w:tcPr>
                      <w:p>
                        <w:pPr>
                          <w:pStyle w:val="TableParagraph"/>
                          <w:jc w:val="left"/>
                          <w:rPr>
                            <w:rFonts w:ascii="Times New Roman"/>
                            <w:sz w:val="10"/>
                          </w:rPr>
                        </w:pPr>
                      </w:p>
                    </w:tc>
                    <w:tc>
                      <w:tcPr>
                        <w:tcW w:w="719" w:type="dxa"/>
                        <w:tcBorders>
                          <w:top w:val="nil"/>
                          <w:bottom w:val="nil"/>
                        </w:tcBorders>
                      </w:tcPr>
                      <w:p>
                        <w:pPr>
                          <w:pStyle w:val="TableParagraph"/>
                          <w:spacing w:before="81"/>
                          <w:ind w:right="2"/>
                          <w:rPr>
                            <w:sz w:val="11"/>
                          </w:rPr>
                        </w:pPr>
                        <w:r>
                          <w:rPr>
                            <w:w w:val="105"/>
                            <w:sz w:val="11"/>
                          </w:rPr>
                          <w:t>0,0%</w:t>
                        </w:r>
                      </w:p>
                    </w:tc>
                  </w:tr>
                  <w:tr>
                    <w:trPr>
                      <w:trHeight w:val="197"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spacing w:before="39"/>
                          <w:ind w:right="4"/>
                          <w:rPr>
                            <w:sz w:val="11"/>
                          </w:rPr>
                        </w:pPr>
                        <w:r>
                          <w:rPr>
                            <w:w w:val="105"/>
                            <w:sz w:val="11"/>
                          </w:rPr>
                          <w:t>2.626</w:t>
                        </w:r>
                      </w:p>
                    </w:tc>
                    <w:tc>
                      <w:tcPr>
                        <w:tcW w:w="795" w:type="dxa"/>
                        <w:tcBorders>
                          <w:top w:val="nil"/>
                          <w:bottom w:val="nil"/>
                        </w:tcBorders>
                      </w:tcPr>
                      <w:p>
                        <w:pPr>
                          <w:pStyle w:val="TableParagraph"/>
                          <w:spacing w:before="39"/>
                          <w:ind w:right="4"/>
                          <w:rPr>
                            <w:sz w:val="11"/>
                          </w:rPr>
                        </w:pPr>
                        <w:r>
                          <w:rPr>
                            <w:w w:val="105"/>
                            <w:sz w:val="11"/>
                          </w:rPr>
                          <w:t>0,2%</w:t>
                        </w:r>
                      </w:p>
                    </w:tc>
                    <w:tc>
                      <w:tcPr>
                        <w:tcW w:w="796" w:type="dxa"/>
                        <w:tcBorders>
                          <w:top w:val="nil"/>
                          <w:bottom w:val="nil"/>
                        </w:tcBorders>
                      </w:tcPr>
                      <w:p>
                        <w:pPr>
                          <w:pStyle w:val="TableParagraph"/>
                          <w:spacing w:before="39"/>
                          <w:ind w:right="1"/>
                          <w:rPr>
                            <w:sz w:val="11"/>
                          </w:rPr>
                        </w:pPr>
                        <w:r>
                          <w:rPr>
                            <w:w w:val="105"/>
                            <w:sz w:val="11"/>
                          </w:rPr>
                          <w:t>3.646</w:t>
                        </w:r>
                      </w:p>
                    </w:tc>
                    <w:tc>
                      <w:tcPr>
                        <w:tcW w:w="719" w:type="dxa"/>
                        <w:tcBorders>
                          <w:top w:val="nil"/>
                          <w:bottom w:val="nil"/>
                        </w:tcBorders>
                      </w:tcPr>
                      <w:p>
                        <w:pPr>
                          <w:pStyle w:val="TableParagraph"/>
                          <w:spacing w:before="39"/>
                          <w:ind w:right="2"/>
                          <w:rPr>
                            <w:sz w:val="11"/>
                          </w:rPr>
                        </w:pPr>
                        <w:r>
                          <w:rPr>
                            <w:w w:val="105"/>
                            <w:sz w:val="11"/>
                          </w:rPr>
                          <w:t>0,2%</w:t>
                        </w:r>
                      </w:p>
                    </w:tc>
                  </w:tr>
                  <w:tr>
                    <w:trPr>
                      <w:trHeight w:val="167"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spacing w:line="114" w:lineRule="exact" w:before="33"/>
                          <w:ind w:right="4"/>
                          <w:rPr>
                            <w:sz w:val="11"/>
                          </w:rPr>
                        </w:pPr>
                        <w:r>
                          <w:rPr>
                            <w:w w:val="105"/>
                            <w:sz w:val="11"/>
                          </w:rPr>
                          <w:t>106.168</w:t>
                        </w:r>
                      </w:p>
                    </w:tc>
                    <w:tc>
                      <w:tcPr>
                        <w:tcW w:w="795" w:type="dxa"/>
                        <w:tcBorders>
                          <w:top w:val="nil"/>
                          <w:bottom w:val="nil"/>
                        </w:tcBorders>
                      </w:tcPr>
                      <w:p>
                        <w:pPr>
                          <w:pStyle w:val="TableParagraph"/>
                          <w:spacing w:line="114" w:lineRule="exact" w:before="33"/>
                          <w:ind w:right="4"/>
                          <w:rPr>
                            <w:sz w:val="11"/>
                          </w:rPr>
                        </w:pPr>
                        <w:r>
                          <w:rPr>
                            <w:w w:val="105"/>
                            <w:sz w:val="11"/>
                          </w:rPr>
                          <w:t>6,7%</w:t>
                        </w:r>
                      </w:p>
                    </w:tc>
                    <w:tc>
                      <w:tcPr>
                        <w:tcW w:w="796" w:type="dxa"/>
                        <w:tcBorders>
                          <w:top w:val="nil"/>
                          <w:bottom w:val="nil"/>
                        </w:tcBorders>
                      </w:tcPr>
                      <w:p>
                        <w:pPr>
                          <w:pStyle w:val="TableParagraph"/>
                          <w:spacing w:line="114" w:lineRule="exact" w:before="33"/>
                          <w:ind w:right="1"/>
                          <w:rPr>
                            <w:sz w:val="11"/>
                          </w:rPr>
                        </w:pPr>
                        <w:r>
                          <w:rPr>
                            <w:w w:val="105"/>
                            <w:sz w:val="11"/>
                          </w:rPr>
                          <w:t>238.451</w:t>
                        </w:r>
                      </w:p>
                    </w:tc>
                    <w:tc>
                      <w:tcPr>
                        <w:tcW w:w="719" w:type="dxa"/>
                        <w:tcBorders>
                          <w:top w:val="nil"/>
                          <w:bottom w:val="nil"/>
                        </w:tcBorders>
                      </w:tcPr>
                      <w:p>
                        <w:pPr>
                          <w:pStyle w:val="TableParagraph"/>
                          <w:spacing w:line="114" w:lineRule="exact" w:before="33"/>
                          <w:ind w:right="2"/>
                          <w:rPr>
                            <w:sz w:val="11"/>
                          </w:rPr>
                        </w:pPr>
                        <w:r>
                          <w:rPr>
                            <w:w w:val="105"/>
                            <w:sz w:val="11"/>
                          </w:rPr>
                          <w:t>14,3%</w:t>
                        </w:r>
                      </w:p>
                    </w:tc>
                  </w:tr>
                  <w:tr>
                    <w:trPr>
                      <w:trHeight w:val="149"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spacing w:line="120" w:lineRule="exact" w:before="9"/>
                          <w:ind w:right="4"/>
                          <w:rPr>
                            <w:sz w:val="11"/>
                          </w:rPr>
                        </w:pPr>
                        <w:r>
                          <w:rPr>
                            <w:w w:val="105"/>
                            <w:sz w:val="11"/>
                          </w:rPr>
                          <w:t>56.627</w:t>
                        </w:r>
                      </w:p>
                    </w:tc>
                    <w:tc>
                      <w:tcPr>
                        <w:tcW w:w="795" w:type="dxa"/>
                        <w:tcBorders>
                          <w:top w:val="nil"/>
                          <w:bottom w:val="nil"/>
                        </w:tcBorders>
                      </w:tcPr>
                      <w:p>
                        <w:pPr>
                          <w:pStyle w:val="TableParagraph"/>
                          <w:spacing w:line="120" w:lineRule="exact" w:before="9"/>
                          <w:ind w:right="4"/>
                          <w:rPr>
                            <w:sz w:val="11"/>
                          </w:rPr>
                        </w:pPr>
                        <w:r>
                          <w:rPr>
                            <w:w w:val="105"/>
                            <w:sz w:val="11"/>
                          </w:rPr>
                          <w:t>3,6%</w:t>
                        </w:r>
                      </w:p>
                    </w:tc>
                    <w:tc>
                      <w:tcPr>
                        <w:tcW w:w="796" w:type="dxa"/>
                        <w:tcBorders>
                          <w:top w:val="nil"/>
                          <w:bottom w:val="nil"/>
                        </w:tcBorders>
                      </w:tcPr>
                      <w:p>
                        <w:pPr>
                          <w:pStyle w:val="TableParagraph"/>
                          <w:spacing w:line="120" w:lineRule="exact" w:before="9"/>
                          <w:ind w:right="1"/>
                          <w:rPr>
                            <w:sz w:val="11"/>
                          </w:rPr>
                        </w:pPr>
                        <w:r>
                          <w:rPr>
                            <w:w w:val="105"/>
                            <w:sz w:val="11"/>
                          </w:rPr>
                          <w:t>193.348</w:t>
                        </w:r>
                      </w:p>
                    </w:tc>
                    <w:tc>
                      <w:tcPr>
                        <w:tcW w:w="719" w:type="dxa"/>
                        <w:tcBorders>
                          <w:top w:val="nil"/>
                          <w:bottom w:val="nil"/>
                        </w:tcBorders>
                      </w:tcPr>
                      <w:p>
                        <w:pPr>
                          <w:pStyle w:val="TableParagraph"/>
                          <w:spacing w:line="120" w:lineRule="exact" w:before="9"/>
                          <w:ind w:right="2"/>
                          <w:rPr>
                            <w:sz w:val="11"/>
                          </w:rPr>
                        </w:pPr>
                        <w:r>
                          <w:rPr>
                            <w:w w:val="105"/>
                            <w:sz w:val="11"/>
                          </w:rPr>
                          <w:t>11,6%</w:t>
                        </w:r>
                      </w:p>
                    </w:tc>
                  </w:tr>
                  <w:tr>
                    <w:trPr>
                      <w:trHeight w:val="156"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0"/>
                          </w:rPr>
                        </w:pPr>
                      </w:p>
                    </w:tc>
                    <w:tc>
                      <w:tcPr>
                        <w:tcW w:w="795" w:type="dxa"/>
                        <w:tcBorders>
                          <w:top w:val="nil"/>
                          <w:bottom w:val="nil"/>
                        </w:tcBorders>
                      </w:tcPr>
                      <w:p>
                        <w:pPr>
                          <w:pStyle w:val="TableParagraph"/>
                          <w:spacing w:line="122" w:lineRule="exact" w:before="15"/>
                          <w:ind w:right="4"/>
                          <w:rPr>
                            <w:sz w:val="11"/>
                          </w:rPr>
                        </w:pPr>
                        <w:r>
                          <w:rPr>
                            <w:w w:val="105"/>
                            <w:sz w:val="11"/>
                          </w:rPr>
                          <w:t>0,0%</w:t>
                        </w:r>
                      </w:p>
                    </w:tc>
                    <w:tc>
                      <w:tcPr>
                        <w:tcW w:w="796" w:type="dxa"/>
                        <w:tcBorders>
                          <w:top w:val="nil"/>
                          <w:bottom w:val="nil"/>
                        </w:tcBorders>
                      </w:tcPr>
                      <w:p>
                        <w:pPr>
                          <w:pStyle w:val="TableParagraph"/>
                          <w:jc w:val="left"/>
                          <w:rPr>
                            <w:rFonts w:ascii="Times New Roman"/>
                            <w:sz w:val="10"/>
                          </w:rPr>
                        </w:pPr>
                      </w:p>
                    </w:tc>
                    <w:tc>
                      <w:tcPr>
                        <w:tcW w:w="719" w:type="dxa"/>
                        <w:tcBorders>
                          <w:top w:val="nil"/>
                          <w:bottom w:val="nil"/>
                        </w:tcBorders>
                      </w:tcPr>
                      <w:p>
                        <w:pPr>
                          <w:pStyle w:val="TableParagraph"/>
                          <w:spacing w:line="122" w:lineRule="exact" w:before="15"/>
                          <w:ind w:right="2"/>
                          <w:rPr>
                            <w:sz w:val="11"/>
                          </w:rPr>
                        </w:pPr>
                        <w:r>
                          <w:rPr>
                            <w:w w:val="105"/>
                            <w:sz w:val="11"/>
                          </w:rPr>
                          <w:t>0,0%</w:t>
                        </w:r>
                      </w:p>
                    </w:tc>
                  </w:tr>
                  <w:tr>
                    <w:trPr>
                      <w:trHeight w:val="202"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spacing w:before="16"/>
                          <w:ind w:right="4"/>
                          <w:rPr>
                            <w:sz w:val="11"/>
                          </w:rPr>
                        </w:pPr>
                        <w:r>
                          <w:rPr>
                            <w:w w:val="105"/>
                            <w:sz w:val="11"/>
                          </w:rPr>
                          <w:t>49.541</w:t>
                        </w:r>
                      </w:p>
                    </w:tc>
                    <w:tc>
                      <w:tcPr>
                        <w:tcW w:w="795" w:type="dxa"/>
                        <w:tcBorders>
                          <w:top w:val="nil"/>
                          <w:bottom w:val="nil"/>
                        </w:tcBorders>
                      </w:tcPr>
                      <w:p>
                        <w:pPr>
                          <w:pStyle w:val="TableParagraph"/>
                          <w:spacing w:before="16"/>
                          <w:ind w:right="4"/>
                          <w:rPr>
                            <w:sz w:val="11"/>
                          </w:rPr>
                        </w:pPr>
                        <w:r>
                          <w:rPr>
                            <w:w w:val="105"/>
                            <w:sz w:val="11"/>
                          </w:rPr>
                          <w:t>3,1%</w:t>
                        </w:r>
                      </w:p>
                    </w:tc>
                    <w:tc>
                      <w:tcPr>
                        <w:tcW w:w="796" w:type="dxa"/>
                        <w:tcBorders>
                          <w:top w:val="nil"/>
                          <w:bottom w:val="nil"/>
                        </w:tcBorders>
                      </w:tcPr>
                      <w:p>
                        <w:pPr>
                          <w:pStyle w:val="TableParagraph"/>
                          <w:spacing w:before="16"/>
                          <w:ind w:right="1"/>
                          <w:rPr>
                            <w:sz w:val="11"/>
                          </w:rPr>
                        </w:pPr>
                        <w:r>
                          <w:rPr>
                            <w:w w:val="105"/>
                            <w:sz w:val="11"/>
                          </w:rPr>
                          <w:t>45.103</w:t>
                        </w:r>
                      </w:p>
                    </w:tc>
                    <w:tc>
                      <w:tcPr>
                        <w:tcW w:w="719" w:type="dxa"/>
                        <w:tcBorders>
                          <w:top w:val="nil"/>
                          <w:bottom w:val="nil"/>
                        </w:tcBorders>
                      </w:tcPr>
                      <w:p>
                        <w:pPr>
                          <w:pStyle w:val="TableParagraph"/>
                          <w:spacing w:before="16"/>
                          <w:ind w:right="2"/>
                          <w:rPr>
                            <w:sz w:val="11"/>
                          </w:rPr>
                        </w:pPr>
                        <w:r>
                          <w:rPr>
                            <w:w w:val="105"/>
                            <w:sz w:val="11"/>
                          </w:rPr>
                          <w:t>2,7%</w:t>
                        </w:r>
                      </w:p>
                    </w:tc>
                  </w:tr>
                  <w:tr>
                    <w:trPr>
                      <w:trHeight w:val="245"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0"/>
                          </w:rPr>
                        </w:pPr>
                      </w:p>
                    </w:tc>
                    <w:tc>
                      <w:tcPr>
                        <w:tcW w:w="795" w:type="dxa"/>
                        <w:tcBorders>
                          <w:top w:val="nil"/>
                          <w:bottom w:val="nil"/>
                        </w:tcBorders>
                      </w:tcPr>
                      <w:p>
                        <w:pPr>
                          <w:pStyle w:val="TableParagraph"/>
                          <w:spacing w:before="60"/>
                          <w:ind w:right="4"/>
                          <w:rPr>
                            <w:sz w:val="11"/>
                          </w:rPr>
                        </w:pPr>
                        <w:r>
                          <w:rPr>
                            <w:w w:val="105"/>
                            <w:sz w:val="11"/>
                          </w:rPr>
                          <w:t>0,0%</w:t>
                        </w:r>
                      </w:p>
                    </w:tc>
                    <w:tc>
                      <w:tcPr>
                        <w:tcW w:w="796" w:type="dxa"/>
                        <w:tcBorders>
                          <w:top w:val="nil"/>
                          <w:bottom w:val="nil"/>
                        </w:tcBorders>
                      </w:tcPr>
                      <w:p>
                        <w:pPr>
                          <w:pStyle w:val="TableParagraph"/>
                          <w:jc w:val="left"/>
                          <w:rPr>
                            <w:rFonts w:ascii="Times New Roman"/>
                            <w:sz w:val="10"/>
                          </w:rPr>
                        </w:pPr>
                      </w:p>
                    </w:tc>
                    <w:tc>
                      <w:tcPr>
                        <w:tcW w:w="719" w:type="dxa"/>
                        <w:tcBorders>
                          <w:top w:val="nil"/>
                          <w:bottom w:val="nil"/>
                        </w:tcBorders>
                      </w:tcPr>
                      <w:p>
                        <w:pPr>
                          <w:pStyle w:val="TableParagraph"/>
                          <w:spacing w:before="60"/>
                          <w:ind w:right="2"/>
                          <w:rPr>
                            <w:sz w:val="11"/>
                          </w:rPr>
                        </w:pPr>
                        <w:r>
                          <w:rPr>
                            <w:w w:val="105"/>
                            <w:sz w:val="11"/>
                          </w:rPr>
                          <w:t>0,0%</w:t>
                        </w:r>
                      </w:p>
                    </w:tc>
                  </w:tr>
                  <w:tr>
                    <w:trPr>
                      <w:trHeight w:val="231"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spacing w:before="59"/>
                          <w:ind w:right="4"/>
                          <w:rPr>
                            <w:sz w:val="11"/>
                          </w:rPr>
                        </w:pPr>
                        <w:r>
                          <w:rPr>
                            <w:w w:val="105"/>
                            <w:sz w:val="11"/>
                          </w:rPr>
                          <w:t>116.280</w:t>
                        </w:r>
                      </w:p>
                    </w:tc>
                    <w:tc>
                      <w:tcPr>
                        <w:tcW w:w="795" w:type="dxa"/>
                        <w:tcBorders>
                          <w:top w:val="nil"/>
                          <w:bottom w:val="nil"/>
                        </w:tcBorders>
                      </w:tcPr>
                      <w:p>
                        <w:pPr>
                          <w:pStyle w:val="TableParagraph"/>
                          <w:spacing w:before="59"/>
                          <w:ind w:right="4"/>
                          <w:rPr>
                            <w:sz w:val="11"/>
                          </w:rPr>
                        </w:pPr>
                        <w:r>
                          <w:rPr>
                            <w:w w:val="105"/>
                            <w:sz w:val="11"/>
                          </w:rPr>
                          <w:t>7,3%</w:t>
                        </w:r>
                      </w:p>
                    </w:tc>
                    <w:tc>
                      <w:tcPr>
                        <w:tcW w:w="796" w:type="dxa"/>
                        <w:tcBorders>
                          <w:top w:val="nil"/>
                          <w:bottom w:val="nil"/>
                        </w:tcBorders>
                      </w:tcPr>
                      <w:p>
                        <w:pPr>
                          <w:pStyle w:val="TableParagraph"/>
                          <w:spacing w:before="59"/>
                          <w:ind w:right="1"/>
                          <w:rPr>
                            <w:sz w:val="11"/>
                          </w:rPr>
                        </w:pPr>
                        <w:r>
                          <w:rPr>
                            <w:w w:val="105"/>
                            <w:sz w:val="11"/>
                          </w:rPr>
                          <w:t>116.280</w:t>
                        </w:r>
                      </w:p>
                    </w:tc>
                    <w:tc>
                      <w:tcPr>
                        <w:tcW w:w="719" w:type="dxa"/>
                        <w:tcBorders>
                          <w:top w:val="nil"/>
                          <w:bottom w:val="nil"/>
                        </w:tcBorders>
                      </w:tcPr>
                      <w:p>
                        <w:pPr>
                          <w:pStyle w:val="TableParagraph"/>
                          <w:spacing w:before="59"/>
                          <w:ind w:right="2"/>
                          <w:rPr>
                            <w:sz w:val="11"/>
                          </w:rPr>
                        </w:pPr>
                        <w:r>
                          <w:rPr>
                            <w:w w:val="105"/>
                            <w:sz w:val="11"/>
                          </w:rPr>
                          <w:t>7,0%</w:t>
                        </w:r>
                      </w:p>
                    </w:tc>
                  </w:tr>
                  <w:tr>
                    <w:trPr>
                      <w:trHeight w:val="228"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0"/>
                          </w:rPr>
                        </w:pPr>
                      </w:p>
                    </w:tc>
                    <w:tc>
                      <w:tcPr>
                        <w:tcW w:w="795" w:type="dxa"/>
                        <w:tcBorders>
                          <w:top w:val="nil"/>
                          <w:bottom w:val="nil"/>
                        </w:tcBorders>
                      </w:tcPr>
                      <w:p>
                        <w:pPr>
                          <w:pStyle w:val="TableParagraph"/>
                          <w:spacing w:before="46"/>
                          <w:ind w:right="4"/>
                          <w:rPr>
                            <w:sz w:val="11"/>
                          </w:rPr>
                        </w:pPr>
                        <w:r>
                          <w:rPr>
                            <w:w w:val="105"/>
                            <w:sz w:val="11"/>
                          </w:rPr>
                          <w:t>0,0%</w:t>
                        </w:r>
                      </w:p>
                    </w:tc>
                    <w:tc>
                      <w:tcPr>
                        <w:tcW w:w="796" w:type="dxa"/>
                        <w:tcBorders>
                          <w:top w:val="nil"/>
                          <w:bottom w:val="nil"/>
                        </w:tcBorders>
                      </w:tcPr>
                      <w:p>
                        <w:pPr>
                          <w:pStyle w:val="TableParagraph"/>
                          <w:spacing w:before="46"/>
                          <w:ind w:right="1"/>
                          <w:rPr>
                            <w:sz w:val="11"/>
                          </w:rPr>
                        </w:pPr>
                        <w:r>
                          <w:rPr>
                            <w:w w:val="105"/>
                            <w:sz w:val="11"/>
                          </w:rPr>
                          <w:t>4.400</w:t>
                        </w:r>
                      </w:p>
                    </w:tc>
                    <w:tc>
                      <w:tcPr>
                        <w:tcW w:w="719" w:type="dxa"/>
                        <w:tcBorders>
                          <w:top w:val="nil"/>
                          <w:bottom w:val="nil"/>
                        </w:tcBorders>
                      </w:tcPr>
                      <w:p>
                        <w:pPr>
                          <w:pStyle w:val="TableParagraph"/>
                          <w:spacing w:before="46"/>
                          <w:ind w:right="2"/>
                          <w:rPr>
                            <w:sz w:val="11"/>
                          </w:rPr>
                        </w:pPr>
                        <w:r>
                          <w:rPr>
                            <w:w w:val="105"/>
                            <w:sz w:val="11"/>
                          </w:rPr>
                          <w:t>0,3%</w:t>
                        </w:r>
                      </w:p>
                    </w:tc>
                  </w:tr>
                  <w:tr>
                    <w:trPr>
                      <w:trHeight w:val="3736" w:hRule="atLeast"/>
                    </w:trPr>
                    <w:tc>
                      <w:tcPr>
                        <w:tcW w:w="3146" w:type="dxa"/>
                        <w:vMerge/>
                        <w:tcBorders>
                          <w:top w:val="nil"/>
                          <w:left w:val="single" w:sz="4" w:space="0" w:color="000000"/>
                        </w:tcBorders>
                      </w:tcPr>
                      <w:p>
                        <w:pPr>
                          <w:rPr>
                            <w:sz w:val="2"/>
                            <w:szCs w:val="2"/>
                          </w:rPr>
                        </w:pPr>
                      </w:p>
                    </w:tc>
                    <w:tc>
                      <w:tcPr>
                        <w:tcW w:w="823" w:type="dxa"/>
                        <w:tcBorders>
                          <w:top w:val="nil"/>
                        </w:tcBorders>
                      </w:tcPr>
                      <w:p>
                        <w:pPr>
                          <w:pStyle w:val="TableParagraph"/>
                          <w:spacing w:before="57"/>
                          <w:ind w:right="4"/>
                          <w:rPr>
                            <w:sz w:val="11"/>
                          </w:rPr>
                        </w:pPr>
                        <w:r>
                          <w:rPr>
                            <w:w w:val="105"/>
                            <w:sz w:val="11"/>
                          </w:rPr>
                          <w:t>487.992</w:t>
                        </w:r>
                      </w:p>
                    </w:tc>
                    <w:tc>
                      <w:tcPr>
                        <w:tcW w:w="795" w:type="dxa"/>
                        <w:tcBorders>
                          <w:top w:val="nil"/>
                        </w:tcBorders>
                      </w:tcPr>
                      <w:p>
                        <w:pPr>
                          <w:pStyle w:val="TableParagraph"/>
                          <w:spacing w:before="57"/>
                          <w:ind w:right="4"/>
                          <w:rPr>
                            <w:sz w:val="11"/>
                          </w:rPr>
                        </w:pPr>
                        <w:r>
                          <w:rPr>
                            <w:w w:val="105"/>
                            <w:sz w:val="11"/>
                          </w:rPr>
                          <w:t>30,8%</w:t>
                        </w:r>
                      </w:p>
                    </w:tc>
                    <w:tc>
                      <w:tcPr>
                        <w:tcW w:w="796" w:type="dxa"/>
                        <w:tcBorders>
                          <w:top w:val="nil"/>
                        </w:tcBorders>
                      </w:tcPr>
                      <w:p>
                        <w:pPr>
                          <w:pStyle w:val="TableParagraph"/>
                          <w:spacing w:before="57"/>
                          <w:ind w:right="1"/>
                          <w:rPr>
                            <w:sz w:val="11"/>
                          </w:rPr>
                        </w:pPr>
                        <w:r>
                          <w:rPr>
                            <w:w w:val="105"/>
                            <w:sz w:val="11"/>
                          </w:rPr>
                          <w:t>338.468</w:t>
                        </w:r>
                      </w:p>
                    </w:tc>
                    <w:tc>
                      <w:tcPr>
                        <w:tcW w:w="719" w:type="dxa"/>
                        <w:tcBorders>
                          <w:top w:val="nil"/>
                        </w:tcBorders>
                      </w:tcPr>
                      <w:p>
                        <w:pPr>
                          <w:pStyle w:val="TableParagraph"/>
                          <w:spacing w:before="57"/>
                          <w:ind w:right="2"/>
                          <w:rPr>
                            <w:sz w:val="11"/>
                          </w:rPr>
                        </w:pPr>
                        <w:r>
                          <w:rPr>
                            <w:w w:val="105"/>
                            <w:sz w:val="11"/>
                          </w:rPr>
                          <w:t>20,2%</w:t>
                        </w:r>
                      </w:p>
                    </w:tc>
                  </w:tr>
                  <w:tr>
                    <w:trPr>
                      <w:trHeight w:val="142" w:hRule="atLeast"/>
                    </w:trPr>
                    <w:tc>
                      <w:tcPr>
                        <w:tcW w:w="3146" w:type="dxa"/>
                        <w:tcBorders>
                          <w:left w:val="single" w:sz="4" w:space="0" w:color="000000"/>
                        </w:tcBorders>
                      </w:tcPr>
                      <w:p>
                        <w:pPr>
                          <w:pStyle w:val="TableParagraph"/>
                          <w:spacing w:line="104" w:lineRule="exact" w:before="18"/>
                          <w:ind w:left="1127" w:right="1112"/>
                          <w:jc w:val="center"/>
                          <w:rPr>
                            <w:b/>
                            <w:sz w:val="11"/>
                          </w:rPr>
                        </w:pPr>
                        <w:r>
                          <w:rPr>
                            <w:b/>
                            <w:w w:val="105"/>
                            <w:sz w:val="11"/>
                          </w:rPr>
                          <w:t>TOTAL ACTIVO</w:t>
                        </w:r>
                      </w:p>
                    </w:tc>
                    <w:tc>
                      <w:tcPr>
                        <w:tcW w:w="823" w:type="dxa"/>
                      </w:tcPr>
                      <w:p>
                        <w:pPr>
                          <w:pStyle w:val="TableParagraph"/>
                          <w:spacing w:line="104" w:lineRule="exact" w:before="18"/>
                          <w:ind w:right="37"/>
                          <w:rPr>
                            <w:b/>
                            <w:sz w:val="11"/>
                          </w:rPr>
                        </w:pPr>
                        <w:r>
                          <w:rPr>
                            <w:b/>
                            <w:w w:val="105"/>
                            <w:sz w:val="11"/>
                          </w:rPr>
                          <w:t>1.586.476</w:t>
                        </w:r>
                      </w:p>
                    </w:tc>
                    <w:tc>
                      <w:tcPr>
                        <w:tcW w:w="795" w:type="dxa"/>
                      </w:tcPr>
                      <w:p>
                        <w:pPr>
                          <w:pStyle w:val="TableParagraph"/>
                          <w:spacing w:line="104" w:lineRule="exact" w:before="18"/>
                          <w:ind w:right="11"/>
                          <w:rPr>
                            <w:b/>
                            <w:sz w:val="11"/>
                          </w:rPr>
                        </w:pPr>
                        <w:r>
                          <w:rPr>
                            <w:b/>
                            <w:w w:val="105"/>
                            <w:sz w:val="11"/>
                          </w:rPr>
                          <w:t>100%</w:t>
                        </w:r>
                      </w:p>
                    </w:tc>
                    <w:tc>
                      <w:tcPr>
                        <w:tcW w:w="796" w:type="dxa"/>
                      </w:tcPr>
                      <w:p>
                        <w:pPr>
                          <w:pStyle w:val="TableParagraph"/>
                          <w:spacing w:line="104" w:lineRule="exact" w:before="18"/>
                          <w:ind w:right="37"/>
                          <w:rPr>
                            <w:b/>
                            <w:sz w:val="11"/>
                          </w:rPr>
                        </w:pPr>
                        <w:r>
                          <w:rPr>
                            <w:b/>
                            <w:w w:val="105"/>
                            <w:sz w:val="11"/>
                          </w:rPr>
                          <w:t>1.672.713</w:t>
                        </w:r>
                      </w:p>
                    </w:tc>
                    <w:tc>
                      <w:tcPr>
                        <w:tcW w:w="719" w:type="dxa"/>
                      </w:tcPr>
                      <w:p>
                        <w:pPr>
                          <w:pStyle w:val="TableParagraph"/>
                          <w:spacing w:line="104" w:lineRule="exact" w:before="18"/>
                          <w:ind w:right="9"/>
                          <w:rPr>
                            <w:b/>
                            <w:sz w:val="11"/>
                          </w:rPr>
                        </w:pPr>
                        <w:r>
                          <w:rPr>
                            <w:b/>
                            <w:w w:val="105"/>
                            <w:sz w:val="11"/>
                          </w:rPr>
                          <w:t>100%</w:t>
                        </w:r>
                      </w:p>
                    </w:tc>
                  </w:tr>
                </w:tbl>
                <w:p>
                  <w:pPr>
                    <w:pStyle w:val="BodyText"/>
                  </w:pPr>
                </w:p>
              </w:txbxContent>
            </v:textbox>
            <w10:wrap type="topAndBottom"/>
          </v:shape>
        </w:pict>
      </w:r>
      <w:r>
        <w:rPr/>
        <w:pict>
          <v:shape style="position:absolute;margin-left:443.76001pt;margin-top:12.326508pt;width:315.4pt;height:418.2pt;mso-position-horizontal-relative:page;mso-position-vertical-relative:paragraph;z-index:-251658240;mso-wrap-distance-left:0;mso-wrap-distance-right: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240"/>
                    <w:gridCol w:w="809"/>
                    <w:gridCol w:w="714"/>
                    <w:gridCol w:w="810"/>
                    <w:gridCol w:w="713"/>
                  </w:tblGrid>
                  <w:tr>
                    <w:trPr>
                      <w:trHeight w:val="142" w:hRule="atLeast"/>
                    </w:trPr>
                    <w:tc>
                      <w:tcPr>
                        <w:tcW w:w="3240" w:type="dxa"/>
                        <w:shd w:val="clear" w:color="auto" w:fill="BFBFBF"/>
                      </w:tcPr>
                      <w:p>
                        <w:pPr>
                          <w:pStyle w:val="TableParagraph"/>
                          <w:spacing w:line="104" w:lineRule="exact" w:before="17"/>
                          <w:ind w:left="557" w:right="536"/>
                          <w:jc w:val="center"/>
                          <w:rPr>
                            <w:b/>
                            <w:sz w:val="11"/>
                          </w:rPr>
                        </w:pPr>
                        <w:r>
                          <w:rPr>
                            <w:b/>
                            <w:w w:val="105"/>
                            <w:sz w:val="11"/>
                          </w:rPr>
                          <w:t>PATRIMONIO NETO Y PASIVO</w:t>
                        </w:r>
                      </w:p>
                    </w:tc>
                    <w:tc>
                      <w:tcPr>
                        <w:tcW w:w="809" w:type="dxa"/>
                        <w:shd w:val="clear" w:color="auto" w:fill="BFBFBF"/>
                      </w:tcPr>
                      <w:p>
                        <w:pPr>
                          <w:pStyle w:val="TableParagraph"/>
                          <w:spacing w:line="104" w:lineRule="exact" w:before="17"/>
                          <w:ind w:left="287"/>
                          <w:jc w:val="left"/>
                          <w:rPr>
                            <w:b/>
                            <w:sz w:val="11"/>
                          </w:rPr>
                        </w:pPr>
                        <w:r>
                          <w:rPr>
                            <w:b/>
                            <w:w w:val="105"/>
                            <w:sz w:val="11"/>
                          </w:rPr>
                          <w:t>2024</w:t>
                        </w:r>
                      </w:p>
                    </w:tc>
                    <w:tc>
                      <w:tcPr>
                        <w:tcW w:w="714" w:type="dxa"/>
                        <w:shd w:val="clear" w:color="auto" w:fill="BFBFBF"/>
                      </w:tcPr>
                      <w:p>
                        <w:pPr>
                          <w:pStyle w:val="TableParagraph"/>
                          <w:spacing w:line="104" w:lineRule="exact" w:before="17"/>
                          <w:ind w:left="23"/>
                          <w:jc w:val="center"/>
                          <w:rPr>
                            <w:b/>
                            <w:sz w:val="11"/>
                          </w:rPr>
                        </w:pPr>
                        <w:r>
                          <w:rPr>
                            <w:b/>
                            <w:w w:val="106"/>
                            <w:sz w:val="11"/>
                          </w:rPr>
                          <w:t>%</w:t>
                        </w:r>
                      </w:p>
                    </w:tc>
                    <w:tc>
                      <w:tcPr>
                        <w:tcW w:w="810" w:type="dxa"/>
                        <w:shd w:val="clear" w:color="auto" w:fill="BFBFBF"/>
                      </w:tcPr>
                      <w:p>
                        <w:pPr>
                          <w:pStyle w:val="TableParagraph"/>
                          <w:spacing w:line="104" w:lineRule="exact" w:before="17"/>
                          <w:ind w:left="288"/>
                          <w:jc w:val="left"/>
                          <w:rPr>
                            <w:b/>
                            <w:sz w:val="11"/>
                          </w:rPr>
                        </w:pPr>
                        <w:r>
                          <w:rPr>
                            <w:b/>
                            <w:w w:val="105"/>
                            <w:sz w:val="11"/>
                          </w:rPr>
                          <w:t>2023</w:t>
                        </w:r>
                      </w:p>
                    </w:tc>
                    <w:tc>
                      <w:tcPr>
                        <w:tcW w:w="713" w:type="dxa"/>
                        <w:shd w:val="clear" w:color="auto" w:fill="BFBFBF"/>
                      </w:tcPr>
                      <w:p>
                        <w:pPr>
                          <w:pStyle w:val="TableParagraph"/>
                          <w:spacing w:line="104" w:lineRule="exact" w:before="17"/>
                          <w:ind w:left="24"/>
                          <w:jc w:val="center"/>
                          <w:rPr>
                            <w:b/>
                            <w:sz w:val="11"/>
                          </w:rPr>
                        </w:pPr>
                        <w:r>
                          <w:rPr>
                            <w:b/>
                            <w:w w:val="106"/>
                            <w:sz w:val="11"/>
                          </w:rPr>
                          <w:t>%</w:t>
                        </w:r>
                      </w:p>
                    </w:tc>
                  </w:tr>
                  <w:tr>
                    <w:trPr>
                      <w:trHeight w:val="341" w:hRule="atLeast"/>
                    </w:trPr>
                    <w:tc>
                      <w:tcPr>
                        <w:tcW w:w="3240" w:type="dxa"/>
                        <w:vMerge w:val="restart"/>
                      </w:tcPr>
                      <w:p>
                        <w:pPr>
                          <w:pStyle w:val="TableParagraph"/>
                          <w:spacing w:before="9"/>
                          <w:jc w:val="left"/>
                          <w:rPr>
                            <w:b/>
                            <w:sz w:val="14"/>
                          </w:rPr>
                        </w:pPr>
                      </w:p>
                      <w:p>
                        <w:pPr>
                          <w:pStyle w:val="TableParagraph"/>
                          <w:numPr>
                            <w:ilvl w:val="0"/>
                            <w:numId w:val="23"/>
                          </w:numPr>
                          <w:tabs>
                            <w:tab w:pos="178" w:val="left" w:leader="none"/>
                          </w:tabs>
                          <w:spacing w:line="240" w:lineRule="auto" w:before="0" w:after="0"/>
                          <w:ind w:left="177" w:right="0" w:hanging="149"/>
                          <w:jc w:val="left"/>
                          <w:rPr>
                            <w:b/>
                            <w:sz w:val="11"/>
                          </w:rPr>
                        </w:pPr>
                        <w:r>
                          <w:rPr>
                            <w:b/>
                            <w:spacing w:val="-3"/>
                            <w:w w:val="105"/>
                            <w:sz w:val="11"/>
                          </w:rPr>
                          <w:t>Patrimonio</w:t>
                        </w:r>
                        <w:r>
                          <w:rPr>
                            <w:b/>
                            <w:spacing w:val="6"/>
                            <w:w w:val="105"/>
                            <w:sz w:val="11"/>
                          </w:rPr>
                          <w:t> </w:t>
                        </w:r>
                        <w:r>
                          <w:rPr>
                            <w:b/>
                            <w:w w:val="105"/>
                            <w:sz w:val="11"/>
                          </w:rPr>
                          <w:t>Neto</w:t>
                        </w:r>
                      </w:p>
                      <w:p>
                        <w:pPr>
                          <w:pStyle w:val="TableParagraph"/>
                          <w:spacing w:before="106"/>
                          <w:ind w:left="96"/>
                          <w:jc w:val="left"/>
                          <w:rPr>
                            <w:b/>
                            <w:sz w:val="11"/>
                          </w:rPr>
                        </w:pPr>
                        <w:r>
                          <w:rPr>
                            <w:b/>
                            <w:spacing w:val="-4"/>
                            <w:w w:val="105"/>
                            <w:sz w:val="11"/>
                          </w:rPr>
                          <w:t>A-1)  </w:t>
                        </w:r>
                        <w:r>
                          <w:rPr>
                            <w:b/>
                            <w:spacing w:val="-3"/>
                            <w:w w:val="105"/>
                            <w:sz w:val="11"/>
                          </w:rPr>
                          <w:t>Fondos</w:t>
                        </w:r>
                        <w:r>
                          <w:rPr>
                            <w:b/>
                            <w:w w:val="105"/>
                            <w:sz w:val="11"/>
                          </w:rPr>
                          <w:t> </w:t>
                        </w:r>
                        <w:r>
                          <w:rPr>
                            <w:b/>
                            <w:spacing w:val="-3"/>
                            <w:w w:val="105"/>
                            <w:sz w:val="11"/>
                          </w:rPr>
                          <w:t>propios</w:t>
                        </w:r>
                      </w:p>
                      <w:p>
                        <w:pPr>
                          <w:pStyle w:val="TableParagraph"/>
                          <w:numPr>
                            <w:ilvl w:val="1"/>
                            <w:numId w:val="23"/>
                          </w:numPr>
                          <w:tabs>
                            <w:tab w:pos="233" w:val="left" w:leader="none"/>
                          </w:tabs>
                          <w:spacing w:line="240" w:lineRule="auto" w:before="107" w:after="0"/>
                          <w:ind w:left="232" w:right="0" w:hanging="104"/>
                          <w:jc w:val="left"/>
                          <w:rPr>
                            <w:sz w:val="11"/>
                          </w:rPr>
                        </w:pPr>
                        <w:r>
                          <w:rPr>
                            <w:spacing w:val="-3"/>
                            <w:w w:val="105"/>
                            <w:sz w:val="11"/>
                          </w:rPr>
                          <w:t>Capital</w:t>
                        </w:r>
                      </w:p>
                      <w:p>
                        <w:pPr>
                          <w:pStyle w:val="TableParagraph"/>
                          <w:numPr>
                            <w:ilvl w:val="1"/>
                            <w:numId w:val="23"/>
                          </w:numPr>
                          <w:tabs>
                            <w:tab w:pos="269" w:val="left" w:leader="none"/>
                          </w:tabs>
                          <w:spacing w:line="240" w:lineRule="auto" w:before="106" w:after="0"/>
                          <w:ind w:left="268" w:right="0" w:hanging="140"/>
                          <w:jc w:val="left"/>
                          <w:rPr>
                            <w:sz w:val="11"/>
                          </w:rPr>
                        </w:pPr>
                        <w:r>
                          <w:rPr>
                            <w:w w:val="105"/>
                            <w:sz w:val="11"/>
                          </w:rPr>
                          <w:t>Prima de</w:t>
                        </w:r>
                        <w:r>
                          <w:rPr>
                            <w:spacing w:val="-4"/>
                            <w:w w:val="105"/>
                            <w:sz w:val="11"/>
                          </w:rPr>
                          <w:t> </w:t>
                        </w:r>
                        <w:r>
                          <w:rPr>
                            <w:spacing w:val="-3"/>
                            <w:w w:val="105"/>
                            <w:sz w:val="11"/>
                          </w:rPr>
                          <w:t>emisión</w:t>
                        </w:r>
                      </w:p>
                      <w:p>
                        <w:pPr>
                          <w:pStyle w:val="TableParagraph"/>
                          <w:spacing w:before="5"/>
                          <w:jc w:val="left"/>
                          <w:rPr>
                            <w:b/>
                            <w:sz w:val="9"/>
                          </w:rPr>
                        </w:pPr>
                      </w:p>
                      <w:p>
                        <w:pPr>
                          <w:pStyle w:val="TableParagraph"/>
                          <w:numPr>
                            <w:ilvl w:val="1"/>
                            <w:numId w:val="23"/>
                          </w:numPr>
                          <w:tabs>
                            <w:tab w:pos="303" w:val="left" w:leader="none"/>
                          </w:tabs>
                          <w:spacing w:line="240" w:lineRule="auto" w:before="0" w:after="0"/>
                          <w:ind w:left="302" w:right="0" w:hanging="174"/>
                          <w:jc w:val="left"/>
                          <w:rPr>
                            <w:sz w:val="11"/>
                          </w:rPr>
                        </w:pPr>
                        <w:r>
                          <w:rPr>
                            <w:spacing w:val="-5"/>
                            <w:w w:val="105"/>
                            <w:sz w:val="11"/>
                          </w:rPr>
                          <w:t>Reservas</w:t>
                        </w:r>
                      </w:p>
                      <w:p>
                        <w:pPr>
                          <w:pStyle w:val="TableParagraph"/>
                          <w:numPr>
                            <w:ilvl w:val="1"/>
                            <w:numId w:val="23"/>
                          </w:numPr>
                          <w:tabs>
                            <w:tab w:pos="310" w:val="left" w:leader="none"/>
                          </w:tabs>
                          <w:spacing w:line="240" w:lineRule="auto" w:before="99" w:after="0"/>
                          <w:ind w:left="309" w:right="0" w:hanging="181"/>
                          <w:jc w:val="left"/>
                          <w:rPr>
                            <w:sz w:val="11"/>
                          </w:rPr>
                        </w:pPr>
                        <w:r>
                          <w:rPr>
                            <w:w w:val="105"/>
                            <w:sz w:val="11"/>
                          </w:rPr>
                          <w:t>Acciones y participaciones en </w:t>
                        </w:r>
                        <w:r>
                          <w:rPr>
                            <w:spacing w:val="-3"/>
                            <w:w w:val="105"/>
                            <w:sz w:val="11"/>
                          </w:rPr>
                          <w:t>patrimonio</w:t>
                        </w:r>
                        <w:r>
                          <w:rPr>
                            <w:spacing w:val="1"/>
                            <w:w w:val="105"/>
                            <w:sz w:val="11"/>
                          </w:rPr>
                          <w:t> </w:t>
                        </w:r>
                        <w:r>
                          <w:rPr>
                            <w:spacing w:val="-3"/>
                            <w:w w:val="105"/>
                            <w:sz w:val="11"/>
                          </w:rPr>
                          <w:t>propias</w:t>
                        </w:r>
                      </w:p>
                      <w:p>
                        <w:pPr>
                          <w:pStyle w:val="TableParagraph"/>
                          <w:spacing w:before="10"/>
                          <w:jc w:val="left"/>
                          <w:rPr>
                            <w:b/>
                            <w:sz w:val="9"/>
                          </w:rPr>
                        </w:pPr>
                      </w:p>
                      <w:p>
                        <w:pPr>
                          <w:pStyle w:val="TableParagraph"/>
                          <w:numPr>
                            <w:ilvl w:val="1"/>
                            <w:numId w:val="23"/>
                          </w:numPr>
                          <w:tabs>
                            <w:tab w:pos="273" w:val="left" w:leader="none"/>
                          </w:tabs>
                          <w:spacing w:line="240" w:lineRule="auto" w:before="0" w:after="0"/>
                          <w:ind w:left="272" w:right="0" w:hanging="144"/>
                          <w:jc w:val="left"/>
                          <w:rPr>
                            <w:sz w:val="11"/>
                          </w:rPr>
                        </w:pPr>
                        <w:r>
                          <w:rPr>
                            <w:spacing w:val="-5"/>
                            <w:w w:val="105"/>
                            <w:sz w:val="11"/>
                          </w:rPr>
                          <w:t>Resultados </w:t>
                        </w:r>
                        <w:r>
                          <w:rPr>
                            <w:spacing w:val="-3"/>
                            <w:w w:val="105"/>
                            <w:sz w:val="11"/>
                          </w:rPr>
                          <w:t>de </w:t>
                        </w:r>
                        <w:r>
                          <w:rPr>
                            <w:w w:val="105"/>
                            <w:sz w:val="11"/>
                          </w:rPr>
                          <w:t>ejercicios</w:t>
                        </w:r>
                        <w:r>
                          <w:rPr>
                            <w:spacing w:val="4"/>
                            <w:w w:val="105"/>
                            <w:sz w:val="11"/>
                          </w:rPr>
                          <w:t> </w:t>
                        </w:r>
                        <w:r>
                          <w:rPr>
                            <w:w w:val="105"/>
                            <w:sz w:val="11"/>
                          </w:rPr>
                          <w:t>anteriores</w:t>
                        </w:r>
                      </w:p>
                      <w:p>
                        <w:pPr>
                          <w:pStyle w:val="TableParagraph"/>
                          <w:numPr>
                            <w:ilvl w:val="1"/>
                            <w:numId w:val="23"/>
                          </w:numPr>
                          <w:tabs>
                            <w:tab w:pos="310" w:val="left" w:leader="none"/>
                          </w:tabs>
                          <w:spacing w:line="240" w:lineRule="auto" w:before="107" w:after="0"/>
                          <w:ind w:left="309" w:right="0" w:hanging="181"/>
                          <w:jc w:val="left"/>
                          <w:rPr>
                            <w:sz w:val="11"/>
                          </w:rPr>
                        </w:pPr>
                        <w:r>
                          <w:rPr>
                            <w:spacing w:val="-4"/>
                            <w:w w:val="105"/>
                            <w:sz w:val="11"/>
                          </w:rPr>
                          <w:t>Otras </w:t>
                        </w:r>
                        <w:r>
                          <w:rPr>
                            <w:spacing w:val="-3"/>
                            <w:w w:val="105"/>
                            <w:sz w:val="11"/>
                          </w:rPr>
                          <w:t>aportaciones de</w:t>
                        </w:r>
                        <w:r>
                          <w:rPr>
                            <w:spacing w:val="8"/>
                            <w:w w:val="105"/>
                            <w:sz w:val="11"/>
                          </w:rPr>
                          <w:t> </w:t>
                        </w:r>
                        <w:r>
                          <w:rPr>
                            <w:w w:val="105"/>
                            <w:sz w:val="11"/>
                          </w:rPr>
                          <w:t>socios</w:t>
                        </w:r>
                      </w:p>
                      <w:p>
                        <w:pPr>
                          <w:pStyle w:val="TableParagraph"/>
                          <w:spacing w:before="3"/>
                          <w:jc w:val="left"/>
                          <w:rPr>
                            <w:b/>
                            <w:sz w:val="15"/>
                          </w:rPr>
                        </w:pPr>
                      </w:p>
                      <w:p>
                        <w:pPr>
                          <w:pStyle w:val="TableParagraph"/>
                          <w:numPr>
                            <w:ilvl w:val="1"/>
                            <w:numId w:val="23"/>
                          </w:numPr>
                          <w:tabs>
                            <w:tab w:pos="343" w:val="left" w:leader="none"/>
                          </w:tabs>
                          <w:spacing w:line="240" w:lineRule="auto" w:before="0" w:after="0"/>
                          <w:ind w:left="342" w:right="0" w:hanging="215"/>
                          <w:jc w:val="left"/>
                          <w:rPr>
                            <w:sz w:val="11"/>
                          </w:rPr>
                        </w:pPr>
                        <w:r>
                          <w:rPr>
                            <w:spacing w:val="-5"/>
                            <w:w w:val="105"/>
                            <w:sz w:val="11"/>
                          </w:rPr>
                          <w:t>Resultado </w:t>
                        </w:r>
                        <w:r>
                          <w:rPr>
                            <w:spacing w:val="-2"/>
                            <w:w w:val="105"/>
                            <w:sz w:val="11"/>
                          </w:rPr>
                          <w:t>del</w:t>
                        </w:r>
                        <w:r>
                          <w:rPr>
                            <w:w w:val="105"/>
                            <w:sz w:val="11"/>
                          </w:rPr>
                          <w:t> ejercicio</w:t>
                        </w:r>
                      </w:p>
                      <w:p>
                        <w:pPr>
                          <w:pStyle w:val="TableParagraph"/>
                          <w:spacing w:before="3"/>
                          <w:jc w:val="left"/>
                          <w:rPr>
                            <w:b/>
                            <w:sz w:val="15"/>
                          </w:rPr>
                        </w:pPr>
                      </w:p>
                      <w:p>
                        <w:pPr>
                          <w:pStyle w:val="TableParagraph"/>
                          <w:numPr>
                            <w:ilvl w:val="1"/>
                            <w:numId w:val="23"/>
                          </w:numPr>
                          <w:tabs>
                            <w:tab w:pos="377" w:val="left" w:leader="none"/>
                          </w:tabs>
                          <w:spacing w:line="240" w:lineRule="auto" w:before="0" w:after="0"/>
                          <w:ind w:left="376" w:right="0" w:hanging="248"/>
                          <w:jc w:val="left"/>
                          <w:rPr>
                            <w:sz w:val="11"/>
                          </w:rPr>
                        </w:pPr>
                        <w:r>
                          <w:rPr>
                            <w:spacing w:val="-3"/>
                            <w:w w:val="105"/>
                            <w:sz w:val="11"/>
                          </w:rPr>
                          <w:t>Dividendo </w:t>
                        </w:r>
                        <w:r>
                          <w:rPr>
                            <w:w w:val="105"/>
                            <w:sz w:val="11"/>
                          </w:rPr>
                          <w:t>a </w:t>
                        </w:r>
                        <w:r>
                          <w:rPr>
                            <w:spacing w:val="-3"/>
                            <w:w w:val="105"/>
                            <w:sz w:val="11"/>
                          </w:rPr>
                          <w:t>cuenta</w:t>
                        </w:r>
                        <w:r>
                          <w:rPr>
                            <w:spacing w:val="3"/>
                            <w:w w:val="105"/>
                            <w:sz w:val="11"/>
                          </w:rPr>
                          <w:t> </w:t>
                        </w:r>
                        <w:r>
                          <w:rPr>
                            <w:w w:val="105"/>
                            <w:sz w:val="11"/>
                          </w:rPr>
                          <w:t>(-)</w:t>
                        </w:r>
                      </w:p>
                      <w:p>
                        <w:pPr>
                          <w:pStyle w:val="TableParagraph"/>
                          <w:numPr>
                            <w:ilvl w:val="1"/>
                            <w:numId w:val="23"/>
                          </w:numPr>
                          <w:tabs>
                            <w:tab w:pos="310" w:val="left" w:leader="none"/>
                          </w:tabs>
                          <w:spacing w:line="240" w:lineRule="auto" w:before="92" w:after="0"/>
                          <w:ind w:left="309" w:right="0" w:hanging="181"/>
                          <w:jc w:val="left"/>
                          <w:rPr>
                            <w:sz w:val="11"/>
                          </w:rPr>
                        </w:pPr>
                        <w:r>
                          <w:rPr>
                            <w:spacing w:val="-4"/>
                            <w:w w:val="105"/>
                            <w:sz w:val="11"/>
                          </w:rPr>
                          <w:t>Otros instrumentos </w:t>
                        </w:r>
                        <w:r>
                          <w:rPr>
                            <w:w w:val="105"/>
                            <w:sz w:val="11"/>
                          </w:rPr>
                          <w:t>de </w:t>
                        </w:r>
                        <w:r>
                          <w:rPr>
                            <w:spacing w:val="-3"/>
                            <w:w w:val="105"/>
                            <w:sz w:val="11"/>
                          </w:rPr>
                          <w:t>patrimonio</w:t>
                        </w:r>
                        <w:r>
                          <w:rPr>
                            <w:spacing w:val="6"/>
                            <w:w w:val="105"/>
                            <w:sz w:val="11"/>
                          </w:rPr>
                          <w:t> </w:t>
                        </w:r>
                        <w:r>
                          <w:rPr>
                            <w:spacing w:val="-3"/>
                            <w:w w:val="105"/>
                            <w:sz w:val="11"/>
                          </w:rPr>
                          <w:t>neto</w:t>
                        </w:r>
                      </w:p>
                      <w:p>
                        <w:pPr>
                          <w:pStyle w:val="TableParagraph"/>
                          <w:jc w:val="left"/>
                          <w:rPr>
                            <w:b/>
                            <w:sz w:val="12"/>
                          </w:rPr>
                        </w:pPr>
                      </w:p>
                      <w:p>
                        <w:pPr>
                          <w:pStyle w:val="TableParagraph"/>
                          <w:spacing w:before="101"/>
                          <w:ind w:left="96"/>
                          <w:jc w:val="left"/>
                          <w:rPr>
                            <w:b/>
                            <w:sz w:val="11"/>
                          </w:rPr>
                        </w:pPr>
                        <w:r>
                          <w:rPr>
                            <w:b/>
                            <w:w w:val="105"/>
                            <w:sz w:val="11"/>
                          </w:rPr>
                          <w:t>A-2) Ajustes por cambios de valor</w:t>
                        </w:r>
                      </w:p>
                      <w:p>
                        <w:pPr>
                          <w:pStyle w:val="TableParagraph"/>
                          <w:jc w:val="left"/>
                          <w:rPr>
                            <w:b/>
                            <w:sz w:val="12"/>
                          </w:rPr>
                        </w:pPr>
                      </w:p>
                      <w:p>
                        <w:pPr>
                          <w:pStyle w:val="TableParagraph"/>
                          <w:spacing w:before="78"/>
                          <w:ind w:left="96"/>
                          <w:jc w:val="left"/>
                          <w:rPr>
                            <w:b/>
                            <w:sz w:val="11"/>
                          </w:rPr>
                        </w:pPr>
                        <w:r>
                          <w:rPr>
                            <w:b/>
                            <w:w w:val="105"/>
                            <w:sz w:val="11"/>
                          </w:rPr>
                          <w:t>A-3) Subvenc., donaciones y legados recibidos</w:t>
                        </w:r>
                      </w:p>
                      <w:p>
                        <w:pPr>
                          <w:pStyle w:val="TableParagraph"/>
                          <w:spacing w:before="9"/>
                          <w:jc w:val="left"/>
                          <w:rPr>
                            <w:b/>
                            <w:sz w:val="11"/>
                          </w:rPr>
                        </w:pPr>
                      </w:p>
                      <w:p>
                        <w:pPr>
                          <w:pStyle w:val="TableParagraph"/>
                          <w:numPr>
                            <w:ilvl w:val="0"/>
                            <w:numId w:val="23"/>
                          </w:numPr>
                          <w:tabs>
                            <w:tab w:pos="185" w:val="left" w:leader="none"/>
                          </w:tabs>
                          <w:spacing w:line="240" w:lineRule="auto" w:before="0" w:after="0"/>
                          <w:ind w:left="184" w:right="0" w:hanging="157"/>
                          <w:jc w:val="left"/>
                          <w:rPr>
                            <w:b/>
                            <w:sz w:val="11"/>
                          </w:rPr>
                        </w:pPr>
                        <w:r>
                          <w:rPr>
                            <w:b/>
                            <w:spacing w:val="-4"/>
                            <w:w w:val="105"/>
                            <w:sz w:val="11"/>
                          </w:rPr>
                          <w:t>Pasivo </w:t>
                        </w:r>
                        <w:r>
                          <w:rPr>
                            <w:b/>
                            <w:w w:val="105"/>
                            <w:sz w:val="11"/>
                          </w:rPr>
                          <w:t>no corriente</w:t>
                        </w:r>
                      </w:p>
                      <w:p>
                        <w:pPr>
                          <w:pStyle w:val="TableParagraph"/>
                          <w:spacing w:before="6"/>
                          <w:jc w:val="left"/>
                          <w:rPr>
                            <w:b/>
                            <w:sz w:val="11"/>
                          </w:rPr>
                        </w:pPr>
                      </w:p>
                      <w:p>
                        <w:pPr>
                          <w:pStyle w:val="TableParagraph"/>
                          <w:numPr>
                            <w:ilvl w:val="1"/>
                            <w:numId w:val="23"/>
                          </w:numPr>
                          <w:tabs>
                            <w:tab w:pos="233" w:val="left" w:leader="none"/>
                          </w:tabs>
                          <w:spacing w:line="441" w:lineRule="auto" w:before="0" w:after="0"/>
                          <w:ind w:left="129" w:right="1737" w:firstLine="0"/>
                          <w:jc w:val="left"/>
                          <w:rPr>
                            <w:sz w:val="11"/>
                          </w:rPr>
                        </w:pPr>
                        <w:r>
                          <w:rPr>
                            <w:spacing w:val="-3"/>
                            <w:w w:val="105"/>
                            <w:sz w:val="11"/>
                          </w:rPr>
                          <w:t>Provisiones </w:t>
                        </w:r>
                        <w:r>
                          <w:rPr>
                            <w:w w:val="105"/>
                            <w:sz w:val="11"/>
                          </w:rPr>
                          <w:t>a </w:t>
                        </w:r>
                        <w:r>
                          <w:rPr>
                            <w:spacing w:val="-3"/>
                            <w:w w:val="105"/>
                            <w:sz w:val="11"/>
                          </w:rPr>
                          <w:t>largo </w:t>
                        </w:r>
                        <w:r>
                          <w:rPr>
                            <w:spacing w:val="-4"/>
                            <w:w w:val="105"/>
                            <w:sz w:val="11"/>
                          </w:rPr>
                          <w:t>plazo </w:t>
                        </w:r>
                        <w:r>
                          <w:rPr>
                            <w:w w:val="105"/>
                            <w:sz w:val="11"/>
                          </w:rPr>
                          <w:t>II </w:t>
                        </w:r>
                        <w:r>
                          <w:rPr>
                            <w:spacing w:val="-3"/>
                            <w:w w:val="105"/>
                            <w:sz w:val="11"/>
                          </w:rPr>
                          <w:t>Deudas </w:t>
                        </w:r>
                        <w:r>
                          <w:rPr>
                            <w:w w:val="105"/>
                            <w:sz w:val="11"/>
                          </w:rPr>
                          <w:t>a </w:t>
                        </w:r>
                        <w:r>
                          <w:rPr>
                            <w:spacing w:val="-3"/>
                            <w:w w:val="105"/>
                            <w:sz w:val="11"/>
                          </w:rPr>
                          <w:t>largo</w:t>
                        </w:r>
                        <w:r>
                          <w:rPr>
                            <w:spacing w:val="8"/>
                            <w:w w:val="105"/>
                            <w:sz w:val="11"/>
                          </w:rPr>
                          <w:t> </w:t>
                        </w:r>
                        <w:r>
                          <w:rPr>
                            <w:spacing w:val="-4"/>
                            <w:w w:val="105"/>
                            <w:sz w:val="11"/>
                          </w:rPr>
                          <w:t>plazo</w:t>
                        </w:r>
                      </w:p>
                      <w:p>
                        <w:pPr>
                          <w:pStyle w:val="TableParagraph"/>
                          <w:numPr>
                            <w:ilvl w:val="0"/>
                            <w:numId w:val="24"/>
                          </w:numPr>
                          <w:tabs>
                            <w:tab w:pos="303" w:val="left" w:leader="none"/>
                          </w:tabs>
                          <w:spacing w:line="240" w:lineRule="auto" w:before="22" w:after="0"/>
                          <w:ind w:left="302" w:right="0" w:hanging="174"/>
                          <w:jc w:val="left"/>
                          <w:rPr>
                            <w:sz w:val="11"/>
                          </w:rPr>
                        </w:pPr>
                        <w:r>
                          <w:rPr>
                            <w:spacing w:val="-3"/>
                            <w:w w:val="105"/>
                            <w:sz w:val="11"/>
                          </w:rPr>
                          <w:t>Deudas </w:t>
                        </w:r>
                        <w:r>
                          <w:rPr>
                            <w:w w:val="105"/>
                            <w:sz w:val="11"/>
                          </w:rPr>
                          <w:t>con </w:t>
                        </w:r>
                        <w:r>
                          <w:rPr>
                            <w:spacing w:val="-3"/>
                            <w:w w:val="105"/>
                            <w:sz w:val="11"/>
                          </w:rPr>
                          <w:t>empresas </w:t>
                        </w:r>
                        <w:r>
                          <w:rPr>
                            <w:spacing w:val="-2"/>
                            <w:w w:val="105"/>
                            <w:sz w:val="11"/>
                          </w:rPr>
                          <w:t>del </w:t>
                        </w:r>
                        <w:r>
                          <w:rPr>
                            <w:w w:val="105"/>
                            <w:sz w:val="11"/>
                          </w:rPr>
                          <w:t>grupo y asociadas a</w:t>
                        </w:r>
                        <w:r>
                          <w:rPr>
                            <w:spacing w:val="-6"/>
                            <w:w w:val="105"/>
                            <w:sz w:val="11"/>
                          </w:rPr>
                          <w:t> </w:t>
                        </w:r>
                        <w:r>
                          <w:rPr>
                            <w:w w:val="105"/>
                            <w:sz w:val="11"/>
                          </w:rPr>
                          <w:t>l/p</w:t>
                        </w:r>
                      </w:p>
                      <w:p>
                        <w:pPr>
                          <w:pStyle w:val="TableParagraph"/>
                          <w:numPr>
                            <w:ilvl w:val="0"/>
                            <w:numId w:val="24"/>
                          </w:numPr>
                          <w:tabs>
                            <w:tab w:pos="310" w:val="left" w:leader="none"/>
                          </w:tabs>
                          <w:spacing w:line="240" w:lineRule="auto" w:before="106" w:after="0"/>
                          <w:ind w:left="309" w:right="0" w:hanging="182"/>
                          <w:jc w:val="left"/>
                          <w:rPr>
                            <w:sz w:val="11"/>
                          </w:rPr>
                        </w:pPr>
                        <w:r>
                          <w:rPr>
                            <w:spacing w:val="-4"/>
                            <w:w w:val="105"/>
                            <w:sz w:val="11"/>
                          </w:rPr>
                          <w:t>Pasivos </w:t>
                        </w:r>
                        <w:r>
                          <w:rPr>
                            <w:spacing w:val="-2"/>
                            <w:w w:val="105"/>
                            <w:sz w:val="11"/>
                          </w:rPr>
                          <w:t>por  </w:t>
                        </w:r>
                        <w:r>
                          <w:rPr>
                            <w:spacing w:val="-4"/>
                            <w:w w:val="105"/>
                            <w:sz w:val="11"/>
                          </w:rPr>
                          <w:t>impuesto</w:t>
                        </w:r>
                        <w:r>
                          <w:rPr>
                            <w:spacing w:val="-10"/>
                            <w:w w:val="105"/>
                            <w:sz w:val="11"/>
                          </w:rPr>
                          <w:t> </w:t>
                        </w:r>
                        <w:r>
                          <w:rPr>
                            <w:w w:val="105"/>
                            <w:sz w:val="11"/>
                          </w:rPr>
                          <w:t>diferido</w:t>
                        </w:r>
                      </w:p>
                      <w:p>
                        <w:pPr>
                          <w:pStyle w:val="TableParagraph"/>
                          <w:spacing w:before="5"/>
                          <w:jc w:val="left"/>
                          <w:rPr>
                            <w:b/>
                            <w:sz w:val="9"/>
                          </w:rPr>
                        </w:pPr>
                      </w:p>
                      <w:p>
                        <w:pPr>
                          <w:pStyle w:val="TableParagraph"/>
                          <w:numPr>
                            <w:ilvl w:val="0"/>
                            <w:numId w:val="24"/>
                          </w:numPr>
                          <w:tabs>
                            <w:tab w:pos="274" w:val="left" w:leader="none"/>
                          </w:tabs>
                          <w:spacing w:line="240" w:lineRule="auto" w:before="0" w:after="0"/>
                          <w:ind w:left="273" w:right="0" w:hanging="146"/>
                          <w:jc w:val="left"/>
                          <w:rPr>
                            <w:sz w:val="11"/>
                          </w:rPr>
                        </w:pPr>
                        <w:r>
                          <w:rPr>
                            <w:w w:val="105"/>
                            <w:sz w:val="11"/>
                          </w:rPr>
                          <w:t>Periodificaciones a </w:t>
                        </w:r>
                        <w:r>
                          <w:rPr>
                            <w:spacing w:val="-3"/>
                            <w:w w:val="105"/>
                            <w:sz w:val="11"/>
                          </w:rPr>
                          <w:t>largo</w:t>
                        </w:r>
                        <w:r>
                          <w:rPr>
                            <w:spacing w:val="1"/>
                            <w:w w:val="105"/>
                            <w:sz w:val="11"/>
                          </w:rPr>
                          <w:t> </w:t>
                        </w:r>
                        <w:r>
                          <w:rPr>
                            <w:spacing w:val="-4"/>
                            <w:w w:val="105"/>
                            <w:sz w:val="11"/>
                          </w:rPr>
                          <w:t>plazo</w:t>
                        </w:r>
                      </w:p>
                      <w:p>
                        <w:pPr>
                          <w:pStyle w:val="TableParagraph"/>
                          <w:numPr>
                            <w:ilvl w:val="0"/>
                            <w:numId w:val="24"/>
                          </w:numPr>
                          <w:tabs>
                            <w:tab w:pos="310" w:val="left" w:leader="none"/>
                          </w:tabs>
                          <w:spacing w:line="240" w:lineRule="auto" w:before="107" w:after="0"/>
                          <w:ind w:left="309" w:right="0" w:hanging="182"/>
                          <w:jc w:val="left"/>
                          <w:rPr>
                            <w:sz w:val="11"/>
                          </w:rPr>
                        </w:pPr>
                        <w:r>
                          <w:rPr>
                            <w:w w:val="105"/>
                            <w:sz w:val="11"/>
                          </w:rPr>
                          <w:t>Acreedores comerciales no</w:t>
                        </w:r>
                        <w:r>
                          <w:rPr>
                            <w:spacing w:val="-9"/>
                            <w:w w:val="105"/>
                            <w:sz w:val="11"/>
                          </w:rPr>
                          <w:t> </w:t>
                        </w:r>
                        <w:r>
                          <w:rPr>
                            <w:w w:val="105"/>
                            <w:sz w:val="11"/>
                          </w:rPr>
                          <w:t>corrientes</w:t>
                        </w:r>
                      </w:p>
                      <w:p>
                        <w:pPr>
                          <w:pStyle w:val="TableParagraph"/>
                          <w:spacing w:before="5"/>
                          <w:jc w:val="left"/>
                          <w:rPr>
                            <w:b/>
                            <w:sz w:val="10"/>
                          </w:rPr>
                        </w:pPr>
                      </w:p>
                      <w:p>
                        <w:pPr>
                          <w:pStyle w:val="TableParagraph"/>
                          <w:numPr>
                            <w:ilvl w:val="0"/>
                            <w:numId w:val="24"/>
                          </w:numPr>
                          <w:tabs>
                            <w:tab w:pos="343" w:val="left" w:leader="none"/>
                          </w:tabs>
                          <w:spacing w:line="240" w:lineRule="auto" w:before="0" w:after="0"/>
                          <w:ind w:left="342" w:right="0" w:hanging="215"/>
                          <w:jc w:val="left"/>
                          <w:rPr>
                            <w:sz w:val="11"/>
                          </w:rPr>
                        </w:pPr>
                        <w:r>
                          <w:rPr>
                            <w:spacing w:val="-3"/>
                            <w:w w:val="105"/>
                            <w:sz w:val="11"/>
                          </w:rPr>
                          <w:t>Deuda </w:t>
                        </w:r>
                        <w:r>
                          <w:rPr>
                            <w:w w:val="105"/>
                            <w:sz w:val="11"/>
                          </w:rPr>
                          <w:t>con características </w:t>
                        </w:r>
                        <w:r>
                          <w:rPr>
                            <w:spacing w:val="-3"/>
                            <w:w w:val="105"/>
                            <w:sz w:val="11"/>
                          </w:rPr>
                          <w:t>especiales </w:t>
                        </w:r>
                        <w:r>
                          <w:rPr>
                            <w:w w:val="105"/>
                            <w:sz w:val="11"/>
                          </w:rPr>
                          <w:t>a </w:t>
                        </w:r>
                        <w:r>
                          <w:rPr>
                            <w:spacing w:val="-3"/>
                            <w:w w:val="105"/>
                            <w:sz w:val="11"/>
                          </w:rPr>
                          <w:t>largo</w:t>
                        </w:r>
                        <w:r>
                          <w:rPr>
                            <w:spacing w:val="3"/>
                            <w:w w:val="105"/>
                            <w:sz w:val="11"/>
                          </w:rPr>
                          <w:t> </w:t>
                        </w:r>
                        <w:r>
                          <w:rPr>
                            <w:spacing w:val="-4"/>
                            <w:w w:val="105"/>
                            <w:sz w:val="11"/>
                          </w:rPr>
                          <w:t>plazo</w:t>
                        </w:r>
                      </w:p>
                      <w:p>
                        <w:pPr>
                          <w:pStyle w:val="TableParagraph"/>
                          <w:spacing w:before="4"/>
                          <w:jc w:val="left"/>
                          <w:rPr>
                            <w:b/>
                            <w:sz w:val="15"/>
                          </w:rPr>
                        </w:pPr>
                      </w:p>
                      <w:p>
                        <w:pPr>
                          <w:pStyle w:val="TableParagraph"/>
                          <w:numPr>
                            <w:ilvl w:val="0"/>
                            <w:numId w:val="25"/>
                          </w:numPr>
                          <w:tabs>
                            <w:tab w:pos="185" w:val="left" w:leader="none"/>
                          </w:tabs>
                          <w:spacing w:line="240" w:lineRule="auto" w:before="0" w:after="0"/>
                          <w:ind w:left="184" w:right="0" w:hanging="157"/>
                          <w:jc w:val="left"/>
                          <w:rPr>
                            <w:b/>
                            <w:sz w:val="11"/>
                          </w:rPr>
                        </w:pPr>
                        <w:r>
                          <w:rPr>
                            <w:b/>
                            <w:spacing w:val="-4"/>
                            <w:w w:val="105"/>
                            <w:sz w:val="11"/>
                          </w:rPr>
                          <w:t>Pasivo</w:t>
                        </w:r>
                        <w:r>
                          <w:rPr>
                            <w:b/>
                            <w:spacing w:val="-2"/>
                            <w:w w:val="105"/>
                            <w:sz w:val="11"/>
                          </w:rPr>
                          <w:t> </w:t>
                        </w:r>
                        <w:r>
                          <w:rPr>
                            <w:b/>
                            <w:w w:val="105"/>
                            <w:sz w:val="11"/>
                          </w:rPr>
                          <w:t>corriente</w:t>
                        </w:r>
                      </w:p>
                      <w:p>
                        <w:pPr>
                          <w:pStyle w:val="TableParagraph"/>
                          <w:spacing w:before="1"/>
                          <w:jc w:val="left"/>
                          <w:rPr>
                            <w:b/>
                            <w:sz w:val="15"/>
                          </w:rPr>
                        </w:pPr>
                      </w:p>
                      <w:p>
                        <w:pPr>
                          <w:pStyle w:val="TableParagraph"/>
                          <w:numPr>
                            <w:ilvl w:val="1"/>
                            <w:numId w:val="25"/>
                          </w:numPr>
                          <w:tabs>
                            <w:tab w:pos="233" w:val="left" w:leader="none"/>
                          </w:tabs>
                          <w:spacing w:line="288" w:lineRule="auto" w:before="0" w:after="0"/>
                          <w:ind w:left="268" w:right="754" w:hanging="140"/>
                          <w:jc w:val="left"/>
                          <w:rPr>
                            <w:sz w:val="11"/>
                          </w:rPr>
                        </w:pPr>
                        <w:r>
                          <w:rPr>
                            <w:spacing w:val="-3"/>
                            <w:w w:val="105"/>
                            <w:sz w:val="11"/>
                          </w:rPr>
                          <w:t>Pasivos </w:t>
                        </w:r>
                        <w:r>
                          <w:rPr>
                            <w:spacing w:val="-4"/>
                            <w:w w:val="105"/>
                            <w:sz w:val="11"/>
                          </w:rPr>
                          <w:t>vinculados </w:t>
                        </w:r>
                        <w:r>
                          <w:rPr>
                            <w:w w:val="105"/>
                            <w:sz w:val="11"/>
                          </w:rPr>
                          <w:t>con </w:t>
                        </w:r>
                        <w:r>
                          <w:rPr>
                            <w:spacing w:val="-3"/>
                            <w:w w:val="105"/>
                            <w:sz w:val="11"/>
                          </w:rPr>
                          <w:t>activos </w:t>
                        </w:r>
                        <w:r>
                          <w:rPr>
                            <w:w w:val="105"/>
                            <w:sz w:val="11"/>
                          </w:rPr>
                          <w:t>no corrientes </w:t>
                        </w:r>
                        <w:r>
                          <w:rPr>
                            <w:spacing w:val="-4"/>
                            <w:w w:val="105"/>
                            <w:sz w:val="11"/>
                          </w:rPr>
                          <w:t>mantenidos </w:t>
                        </w:r>
                        <w:r>
                          <w:rPr>
                            <w:w w:val="105"/>
                            <w:sz w:val="11"/>
                          </w:rPr>
                          <w:t>para </w:t>
                        </w:r>
                        <w:r>
                          <w:rPr>
                            <w:spacing w:val="-4"/>
                            <w:w w:val="105"/>
                            <w:sz w:val="11"/>
                          </w:rPr>
                          <w:t>la</w:t>
                        </w:r>
                        <w:r>
                          <w:rPr>
                            <w:spacing w:val="-1"/>
                            <w:w w:val="105"/>
                            <w:sz w:val="11"/>
                          </w:rPr>
                          <w:t> </w:t>
                        </w:r>
                        <w:r>
                          <w:rPr>
                            <w:spacing w:val="-5"/>
                            <w:w w:val="105"/>
                            <w:sz w:val="11"/>
                          </w:rPr>
                          <w:t>venta</w:t>
                        </w:r>
                      </w:p>
                      <w:p>
                        <w:pPr>
                          <w:pStyle w:val="TableParagraph"/>
                          <w:numPr>
                            <w:ilvl w:val="1"/>
                            <w:numId w:val="25"/>
                          </w:numPr>
                          <w:tabs>
                            <w:tab w:pos="269" w:val="left" w:leader="none"/>
                          </w:tabs>
                          <w:spacing w:line="125" w:lineRule="exact" w:before="0" w:after="0"/>
                          <w:ind w:left="268" w:right="0" w:hanging="141"/>
                          <w:jc w:val="left"/>
                          <w:rPr>
                            <w:sz w:val="11"/>
                          </w:rPr>
                        </w:pPr>
                        <w:r>
                          <w:rPr>
                            <w:spacing w:val="-3"/>
                            <w:w w:val="105"/>
                            <w:sz w:val="11"/>
                          </w:rPr>
                          <w:t>Provisiones </w:t>
                        </w:r>
                        <w:r>
                          <w:rPr>
                            <w:w w:val="105"/>
                            <w:sz w:val="11"/>
                          </w:rPr>
                          <w:t>a corto</w:t>
                        </w:r>
                        <w:r>
                          <w:rPr>
                            <w:spacing w:val="-1"/>
                            <w:w w:val="105"/>
                            <w:sz w:val="11"/>
                          </w:rPr>
                          <w:t> </w:t>
                        </w:r>
                        <w:r>
                          <w:rPr>
                            <w:spacing w:val="-4"/>
                            <w:w w:val="105"/>
                            <w:sz w:val="11"/>
                          </w:rPr>
                          <w:t>plazo</w:t>
                        </w:r>
                      </w:p>
                      <w:p>
                        <w:pPr>
                          <w:pStyle w:val="TableParagraph"/>
                          <w:spacing w:before="1"/>
                          <w:jc w:val="left"/>
                          <w:rPr>
                            <w:b/>
                            <w:sz w:val="11"/>
                          </w:rPr>
                        </w:pPr>
                      </w:p>
                      <w:p>
                        <w:pPr>
                          <w:pStyle w:val="TableParagraph"/>
                          <w:numPr>
                            <w:ilvl w:val="1"/>
                            <w:numId w:val="25"/>
                          </w:numPr>
                          <w:tabs>
                            <w:tab w:pos="303" w:val="left" w:leader="none"/>
                          </w:tabs>
                          <w:spacing w:line="240" w:lineRule="auto" w:before="0" w:after="0"/>
                          <w:ind w:left="302" w:right="0" w:hanging="175"/>
                          <w:jc w:val="left"/>
                          <w:rPr>
                            <w:sz w:val="11"/>
                          </w:rPr>
                        </w:pPr>
                        <w:r>
                          <w:rPr>
                            <w:spacing w:val="-4"/>
                            <w:w w:val="105"/>
                            <w:sz w:val="11"/>
                          </w:rPr>
                          <w:t>Deudas </w:t>
                        </w:r>
                        <w:r>
                          <w:rPr>
                            <w:w w:val="105"/>
                            <w:sz w:val="11"/>
                          </w:rPr>
                          <w:t>a corto </w:t>
                        </w:r>
                        <w:r>
                          <w:rPr>
                            <w:spacing w:val="-4"/>
                            <w:w w:val="105"/>
                            <w:sz w:val="11"/>
                          </w:rPr>
                          <w:t>plazo</w:t>
                        </w:r>
                      </w:p>
                      <w:p>
                        <w:pPr>
                          <w:pStyle w:val="TableParagraph"/>
                          <w:spacing w:before="2"/>
                          <w:jc w:val="left"/>
                          <w:rPr>
                            <w:b/>
                            <w:sz w:val="11"/>
                          </w:rPr>
                        </w:pPr>
                      </w:p>
                      <w:p>
                        <w:pPr>
                          <w:pStyle w:val="TableParagraph"/>
                          <w:numPr>
                            <w:ilvl w:val="1"/>
                            <w:numId w:val="25"/>
                          </w:numPr>
                          <w:tabs>
                            <w:tab w:pos="310" w:val="left" w:leader="none"/>
                          </w:tabs>
                          <w:spacing w:line="240" w:lineRule="auto" w:before="0" w:after="0"/>
                          <w:ind w:left="309" w:right="0" w:hanging="182"/>
                          <w:jc w:val="left"/>
                          <w:rPr>
                            <w:sz w:val="11"/>
                          </w:rPr>
                        </w:pPr>
                        <w:r>
                          <w:rPr>
                            <w:spacing w:val="-3"/>
                            <w:w w:val="105"/>
                            <w:sz w:val="11"/>
                          </w:rPr>
                          <w:t>Deudas </w:t>
                        </w:r>
                        <w:r>
                          <w:rPr>
                            <w:w w:val="105"/>
                            <w:sz w:val="11"/>
                          </w:rPr>
                          <w:t>con </w:t>
                        </w:r>
                        <w:r>
                          <w:rPr>
                            <w:spacing w:val="-4"/>
                            <w:w w:val="105"/>
                            <w:sz w:val="11"/>
                          </w:rPr>
                          <w:t>empresas </w:t>
                        </w:r>
                        <w:r>
                          <w:rPr>
                            <w:spacing w:val="-3"/>
                            <w:w w:val="105"/>
                            <w:sz w:val="11"/>
                          </w:rPr>
                          <w:t>del </w:t>
                        </w:r>
                        <w:r>
                          <w:rPr>
                            <w:w w:val="105"/>
                            <w:sz w:val="11"/>
                          </w:rPr>
                          <w:t>grupo y </w:t>
                        </w:r>
                        <w:r>
                          <w:rPr>
                            <w:spacing w:val="-3"/>
                            <w:w w:val="105"/>
                            <w:sz w:val="11"/>
                          </w:rPr>
                          <w:t>asociadas </w:t>
                        </w:r>
                        <w:r>
                          <w:rPr>
                            <w:w w:val="105"/>
                            <w:sz w:val="11"/>
                          </w:rPr>
                          <w:t>a</w:t>
                        </w:r>
                        <w:r>
                          <w:rPr>
                            <w:spacing w:val="20"/>
                            <w:w w:val="105"/>
                            <w:sz w:val="11"/>
                          </w:rPr>
                          <w:t> </w:t>
                        </w:r>
                        <w:r>
                          <w:rPr>
                            <w:w w:val="105"/>
                            <w:sz w:val="11"/>
                          </w:rPr>
                          <w:t>c/p</w:t>
                        </w:r>
                      </w:p>
                      <w:p>
                        <w:pPr>
                          <w:pStyle w:val="TableParagraph"/>
                          <w:spacing w:before="1"/>
                          <w:jc w:val="left"/>
                          <w:rPr>
                            <w:b/>
                            <w:sz w:val="11"/>
                          </w:rPr>
                        </w:pPr>
                      </w:p>
                      <w:p>
                        <w:pPr>
                          <w:pStyle w:val="TableParagraph"/>
                          <w:numPr>
                            <w:ilvl w:val="1"/>
                            <w:numId w:val="25"/>
                          </w:numPr>
                          <w:tabs>
                            <w:tab w:pos="274" w:val="left" w:leader="none"/>
                          </w:tabs>
                          <w:spacing w:line="240" w:lineRule="auto" w:before="0" w:after="0"/>
                          <w:ind w:left="273" w:right="0" w:hanging="146"/>
                          <w:jc w:val="left"/>
                          <w:rPr>
                            <w:sz w:val="11"/>
                          </w:rPr>
                        </w:pPr>
                        <w:r>
                          <w:rPr>
                            <w:w w:val="105"/>
                            <w:sz w:val="11"/>
                          </w:rPr>
                          <w:t>Acreedores comerciales y </w:t>
                        </w:r>
                        <w:r>
                          <w:rPr>
                            <w:spacing w:val="-3"/>
                            <w:w w:val="105"/>
                            <w:sz w:val="11"/>
                          </w:rPr>
                          <w:t>otras cuentas </w:t>
                        </w:r>
                        <w:r>
                          <w:rPr>
                            <w:w w:val="105"/>
                            <w:sz w:val="11"/>
                          </w:rPr>
                          <w:t>a</w:t>
                        </w:r>
                        <w:r>
                          <w:rPr>
                            <w:spacing w:val="-1"/>
                            <w:w w:val="105"/>
                            <w:sz w:val="11"/>
                          </w:rPr>
                          <w:t> </w:t>
                        </w:r>
                        <w:r>
                          <w:rPr>
                            <w:spacing w:val="-3"/>
                            <w:w w:val="105"/>
                            <w:sz w:val="11"/>
                          </w:rPr>
                          <w:t>pagar</w:t>
                        </w:r>
                      </w:p>
                      <w:p>
                        <w:pPr>
                          <w:pStyle w:val="TableParagraph"/>
                          <w:numPr>
                            <w:ilvl w:val="2"/>
                            <w:numId w:val="25"/>
                          </w:numPr>
                          <w:tabs>
                            <w:tab w:pos="365" w:val="left" w:leader="none"/>
                          </w:tabs>
                          <w:spacing w:line="240" w:lineRule="auto" w:before="23" w:after="0"/>
                          <w:ind w:left="364" w:right="0" w:hanging="133"/>
                          <w:jc w:val="left"/>
                          <w:rPr>
                            <w:sz w:val="11"/>
                          </w:rPr>
                        </w:pPr>
                        <w:r>
                          <w:rPr>
                            <w:spacing w:val="-3"/>
                            <w:w w:val="105"/>
                            <w:sz w:val="11"/>
                          </w:rPr>
                          <w:t>Proveedores</w:t>
                        </w:r>
                      </w:p>
                      <w:p>
                        <w:pPr>
                          <w:pStyle w:val="TableParagraph"/>
                          <w:numPr>
                            <w:ilvl w:val="2"/>
                            <w:numId w:val="25"/>
                          </w:numPr>
                          <w:tabs>
                            <w:tab w:pos="365" w:val="left" w:leader="none"/>
                          </w:tabs>
                          <w:spacing w:line="240" w:lineRule="auto" w:before="24" w:after="0"/>
                          <w:ind w:left="364" w:right="0" w:hanging="133"/>
                          <w:jc w:val="left"/>
                          <w:rPr>
                            <w:sz w:val="11"/>
                          </w:rPr>
                        </w:pPr>
                        <w:r>
                          <w:rPr>
                            <w:spacing w:val="-4"/>
                            <w:w w:val="105"/>
                            <w:sz w:val="11"/>
                          </w:rPr>
                          <w:t>Otros</w:t>
                        </w:r>
                        <w:r>
                          <w:rPr>
                            <w:spacing w:val="-3"/>
                            <w:w w:val="105"/>
                            <w:sz w:val="11"/>
                          </w:rPr>
                          <w:t> </w:t>
                        </w:r>
                        <w:r>
                          <w:rPr>
                            <w:w w:val="105"/>
                            <w:sz w:val="11"/>
                          </w:rPr>
                          <w:t>acreedores</w:t>
                        </w:r>
                      </w:p>
                      <w:p>
                        <w:pPr>
                          <w:pStyle w:val="TableParagraph"/>
                          <w:spacing w:before="1"/>
                          <w:jc w:val="left"/>
                          <w:rPr>
                            <w:b/>
                            <w:sz w:val="11"/>
                          </w:rPr>
                        </w:pPr>
                      </w:p>
                      <w:p>
                        <w:pPr>
                          <w:pStyle w:val="TableParagraph"/>
                          <w:numPr>
                            <w:ilvl w:val="1"/>
                            <w:numId w:val="25"/>
                          </w:numPr>
                          <w:tabs>
                            <w:tab w:pos="310" w:val="left" w:leader="none"/>
                          </w:tabs>
                          <w:spacing w:line="240" w:lineRule="auto" w:before="1" w:after="0"/>
                          <w:ind w:left="309" w:right="0" w:hanging="182"/>
                          <w:jc w:val="left"/>
                          <w:rPr>
                            <w:sz w:val="11"/>
                          </w:rPr>
                        </w:pPr>
                        <w:r>
                          <w:rPr>
                            <w:w w:val="105"/>
                            <w:sz w:val="11"/>
                          </w:rPr>
                          <w:t>Periodificaciones a corto</w:t>
                        </w:r>
                        <w:r>
                          <w:rPr>
                            <w:spacing w:val="-5"/>
                            <w:w w:val="105"/>
                            <w:sz w:val="11"/>
                          </w:rPr>
                          <w:t> </w:t>
                        </w:r>
                        <w:r>
                          <w:rPr>
                            <w:spacing w:val="-4"/>
                            <w:w w:val="105"/>
                            <w:sz w:val="11"/>
                          </w:rPr>
                          <w:t>plazo</w:t>
                        </w:r>
                      </w:p>
                      <w:p>
                        <w:pPr>
                          <w:pStyle w:val="TableParagraph"/>
                          <w:numPr>
                            <w:ilvl w:val="1"/>
                            <w:numId w:val="25"/>
                          </w:numPr>
                          <w:tabs>
                            <w:tab w:pos="310" w:val="left" w:leader="none"/>
                          </w:tabs>
                          <w:spacing w:line="240" w:lineRule="auto" w:before="106" w:after="0"/>
                          <w:ind w:left="309" w:right="0" w:hanging="182"/>
                          <w:jc w:val="left"/>
                          <w:rPr>
                            <w:sz w:val="11"/>
                          </w:rPr>
                        </w:pPr>
                        <w:r>
                          <w:rPr>
                            <w:spacing w:val="-3"/>
                            <w:w w:val="105"/>
                            <w:sz w:val="11"/>
                          </w:rPr>
                          <w:t>Deuda </w:t>
                        </w:r>
                        <w:r>
                          <w:rPr>
                            <w:w w:val="105"/>
                            <w:sz w:val="11"/>
                          </w:rPr>
                          <w:t>con características </w:t>
                        </w:r>
                        <w:r>
                          <w:rPr>
                            <w:spacing w:val="-3"/>
                            <w:w w:val="105"/>
                            <w:sz w:val="11"/>
                          </w:rPr>
                          <w:t>especiales </w:t>
                        </w:r>
                        <w:r>
                          <w:rPr>
                            <w:w w:val="105"/>
                            <w:sz w:val="11"/>
                          </w:rPr>
                          <w:t>a corto</w:t>
                        </w:r>
                        <w:r>
                          <w:rPr>
                            <w:spacing w:val="2"/>
                            <w:w w:val="105"/>
                            <w:sz w:val="11"/>
                          </w:rPr>
                          <w:t> </w:t>
                        </w:r>
                        <w:r>
                          <w:rPr>
                            <w:spacing w:val="-4"/>
                            <w:w w:val="105"/>
                            <w:sz w:val="11"/>
                          </w:rPr>
                          <w:t>plazo</w:t>
                        </w:r>
                      </w:p>
                    </w:tc>
                    <w:tc>
                      <w:tcPr>
                        <w:tcW w:w="809" w:type="dxa"/>
                        <w:tcBorders>
                          <w:bottom w:val="nil"/>
                        </w:tcBorders>
                      </w:tcPr>
                      <w:p>
                        <w:pPr>
                          <w:pStyle w:val="TableParagraph"/>
                          <w:spacing w:before="9"/>
                          <w:jc w:val="left"/>
                          <w:rPr>
                            <w:b/>
                            <w:sz w:val="14"/>
                          </w:rPr>
                        </w:pPr>
                      </w:p>
                      <w:p>
                        <w:pPr>
                          <w:pStyle w:val="TableParagraph"/>
                          <w:ind w:right="1"/>
                          <w:rPr>
                            <w:b/>
                            <w:sz w:val="11"/>
                          </w:rPr>
                        </w:pPr>
                        <w:r>
                          <w:rPr>
                            <w:b/>
                            <w:w w:val="105"/>
                            <w:sz w:val="11"/>
                          </w:rPr>
                          <w:t>882.689</w:t>
                        </w:r>
                      </w:p>
                    </w:tc>
                    <w:tc>
                      <w:tcPr>
                        <w:tcW w:w="714" w:type="dxa"/>
                        <w:tcBorders>
                          <w:bottom w:val="nil"/>
                        </w:tcBorders>
                      </w:tcPr>
                      <w:p>
                        <w:pPr>
                          <w:pStyle w:val="TableParagraph"/>
                          <w:spacing w:before="9"/>
                          <w:jc w:val="left"/>
                          <w:rPr>
                            <w:b/>
                            <w:sz w:val="14"/>
                          </w:rPr>
                        </w:pPr>
                      </w:p>
                      <w:p>
                        <w:pPr>
                          <w:pStyle w:val="TableParagraph"/>
                          <w:ind w:right="10"/>
                          <w:rPr>
                            <w:b/>
                            <w:sz w:val="11"/>
                          </w:rPr>
                        </w:pPr>
                        <w:r>
                          <w:rPr>
                            <w:b/>
                            <w:w w:val="105"/>
                            <w:sz w:val="11"/>
                          </w:rPr>
                          <w:t>55,6%</w:t>
                        </w:r>
                      </w:p>
                    </w:tc>
                    <w:tc>
                      <w:tcPr>
                        <w:tcW w:w="810" w:type="dxa"/>
                        <w:tcBorders>
                          <w:bottom w:val="nil"/>
                        </w:tcBorders>
                      </w:tcPr>
                      <w:p>
                        <w:pPr>
                          <w:pStyle w:val="TableParagraph"/>
                          <w:spacing w:before="9"/>
                          <w:jc w:val="left"/>
                          <w:rPr>
                            <w:b/>
                            <w:sz w:val="14"/>
                          </w:rPr>
                        </w:pPr>
                      </w:p>
                      <w:p>
                        <w:pPr>
                          <w:pStyle w:val="TableParagraph"/>
                          <w:ind w:right="1"/>
                          <w:rPr>
                            <w:b/>
                            <w:sz w:val="11"/>
                          </w:rPr>
                        </w:pPr>
                        <w:r>
                          <w:rPr>
                            <w:b/>
                            <w:w w:val="105"/>
                            <w:sz w:val="11"/>
                          </w:rPr>
                          <w:t>884.316</w:t>
                        </w:r>
                      </w:p>
                    </w:tc>
                    <w:tc>
                      <w:tcPr>
                        <w:tcW w:w="713" w:type="dxa"/>
                        <w:tcBorders>
                          <w:bottom w:val="nil"/>
                        </w:tcBorders>
                      </w:tcPr>
                      <w:p>
                        <w:pPr>
                          <w:pStyle w:val="TableParagraph"/>
                          <w:spacing w:before="9"/>
                          <w:jc w:val="left"/>
                          <w:rPr>
                            <w:b/>
                            <w:sz w:val="14"/>
                          </w:rPr>
                        </w:pPr>
                      </w:p>
                      <w:p>
                        <w:pPr>
                          <w:pStyle w:val="TableParagraph"/>
                          <w:ind w:right="9"/>
                          <w:rPr>
                            <w:b/>
                            <w:sz w:val="11"/>
                          </w:rPr>
                        </w:pPr>
                        <w:r>
                          <w:rPr>
                            <w:b/>
                            <w:w w:val="105"/>
                            <w:sz w:val="11"/>
                          </w:rPr>
                          <w:t>52,9%</w:t>
                        </w:r>
                      </w:p>
                    </w:tc>
                  </w:tr>
                  <w:tr>
                    <w:trPr>
                      <w:trHeight w:val="217"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46"/>
                          <w:ind w:right="1"/>
                          <w:rPr>
                            <w:b/>
                            <w:sz w:val="11"/>
                          </w:rPr>
                        </w:pPr>
                        <w:r>
                          <w:rPr>
                            <w:b/>
                            <w:w w:val="105"/>
                            <w:sz w:val="11"/>
                          </w:rPr>
                          <w:t>254.402</w:t>
                        </w:r>
                      </w:p>
                    </w:tc>
                    <w:tc>
                      <w:tcPr>
                        <w:tcW w:w="714" w:type="dxa"/>
                        <w:tcBorders>
                          <w:top w:val="nil"/>
                          <w:bottom w:val="nil"/>
                        </w:tcBorders>
                      </w:tcPr>
                      <w:p>
                        <w:pPr>
                          <w:pStyle w:val="TableParagraph"/>
                          <w:spacing w:before="46"/>
                          <w:ind w:right="10"/>
                          <w:rPr>
                            <w:b/>
                            <w:sz w:val="11"/>
                          </w:rPr>
                        </w:pPr>
                        <w:r>
                          <w:rPr>
                            <w:b/>
                            <w:w w:val="105"/>
                            <w:sz w:val="11"/>
                          </w:rPr>
                          <w:t>16,0%</w:t>
                        </w:r>
                      </w:p>
                    </w:tc>
                    <w:tc>
                      <w:tcPr>
                        <w:tcW w:w="810" w:type="dxa"/>
                        <w:tcBorders>
                          <w:top w:val="nil"/>
                          <w:bottom w:val="nil"/>
                        </w:tcBorders>
                      </w:tcPr>
                      <w:p>
                        <w:pPr>
                          <w:pStyle w:val="TableParagraph"/>
                          <w:spacing w:before="46"/>
                          <w:rPr>
                            <w:b/>
                            <w:sz w:val="11"/>
                          </w:rPr>
                        </w:pPr>
                        <w:r>
                          <w:rPr>
                            <w:b/>
                            <w:w w:val="105"/>
                            <w:sz w:val="11"/>
                          </w:rPr>
                          <w:t>199.660</w:t>
                        </w:r>
                      </w:p>
                    </w:tc>
                    <w:tc>
                      <w:tcPr>
                        <w:tcW w:w="713" w:type="dxa"/>
                        <w:tcBorders>
                          <w:top w:val="nil"/>
                          <w:bottom w:val="nil"/>
                        </w:tcBorders>
                      </w:tcPr>
                      <w:p>
                        <w:pPr>
                          <w:pStyle w:val="TableParagraph"/>
                          <w:spacing w:before="46"/>
                          <w:ind w:right="9"/>
                          <w:rPr>
                            <w:b/>
                            <w:sz w:val="11"/>
                          </w:rPr>
                        </w:pPr>
                        <w:r>
                          <w:rPr>
                            <w:b/>
                            <w:w w:val="105"/>
                            <w:sz w:val="11"/>
                          </w:rPr>
                          <w:t>11,9%</w:t>
                        </w:r>
                      </w:p>
                    </w:tc>
                  </w:tr>
                  <w:tr>
                    <w:trPr>
                      <w:trHeight w:val="217"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46"/>
                          <w:ind w:right="1"/>
                          <w:rPr>
                            <w:sz w:val="11"/>
                          </w:rPr>
                        </w:pPr>
                        <w:r>
                          <w:rPr>
                            <w:w w:val="105"/>
                            <w:sz w:val="11"/>
                          </w:rPr>
                          <w:t>3.030</w:t>
                        </w:r>
                      </w:p>
                    </w:tc>
                    <w:tc>
                      <w:tcPr>
                        <w:tcW w:w="714" w:type="dxa"/>
                        <w:tcBorders>
                          <w:top w:val="nil"/>
                          <w:bottom w:val="nil"/>
                        </w:tcBorders>
                      </w:tcPr>
                      <w:p>
                        <w:pPr>
                          <w:pStyle w:val="TableParagraph"/>
                          <w:spacing w:before="46"/>
                          <w:ind w:right="2"/>
                          <w:rPr>
                            <w:sz w:val="11"/>
                          </w:rPr>
                        </w:pPr>
                        <w:r>
                          <w:rPr>
                            <w:w w:val="105"/>
                            <w:sz w:val="11"/>
                          </w:rPr>
                          <w:t>0,2%</w:t>
                        </w:r>
                      </w:p>
                    </w:tc>
                    <w:tc>
                      <w:tcPr>
                        <w:tcW w:w="810" w:type="dxa"/>
                        <w:tcBorders>
                          <w:top w:val="nil"/>
                          <w:bottom w:val="nil"/>
                        </w:tcBorders>
                      </w:tcPr>
                      <w:p>
                        <w:pPr>
                          <w:pStyle w:val="TableParagraph"/>
                          <w:spacing w:before="46"/>
                          <w:ind w:right="1"/>
                          <w:rPr>
                            <w:sz w:val="11"/>
                          </w:rPr>
                        </w:pPr>
                        <w:r>
                          <w:rPr>
                            <w:w w:val="105"/>
                            <w:sz w:val="11"/>
                          </w:rPr>
                          <w:t>3.030</w:t>
                        </w:r>
                      </w:p>
                    </w:tc>
                    <w:tc>
                      <w:tcPr>
                        <w:tcW w:w="713" w:type="dxa"/>
                        <w:tcBorders>
                          <w:top w:val="nil"/>
                          <w:bottom w:val="nil"/>
                        </w:tcBorders>
                      </w:tcPr>
                      <w:p>
                        <w:pPr>
                          <w:pStyle w:val="TableParagraph"/>
                          <w:spacing w:before="46"/>
                          <w:ind w:right="2"/>
                          <w:rPr>
                            <w:sz w:val="11"/>
                          </w:rPr>
                        </w:pPr>
                        <w:r>
                          <w:rPr>
                            <w:w w:val="105"/>
                            <w:sz w:val="11"/>
                          </w:rPr>
                          <w:t>0,2%</w:t>
                        </w:r>
                      </w:p>
                    </w:tc>
                  </w:tr>
                  <w:tr>
                    <w:trPr>
                      <w:trHeight w:val="218"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46"/>
                          <w:ind w:right="2"/>
                          <w:rPr>
                            <w:sz w:val="11"/>
                          </w:rPr>
                        </w:pPr>
                        <w:r>
                          <w:rPr>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46"/>
                          <w:ind w:right="2"/>
                          <w:rPr>
                            <w:sz w:val="11"/>
                          </w:rPr>
                        </w:pPr>
                        <w:r>
                          <w:rPr>
                            <w:w w:val="105"/>
                            <w:sz w:val="11"/>
                          </w:rPr>
                          <w:t>0,0%</w:t>
                        </w:r>
                      </w:p>
                    </w:tc>
                  </w:tr>
                  <w:tr>
                    <w:trPr>
                      <w:trHeight w:val="215"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47"/>
                          <w:ind w:right="1"/>
                          <w:rPr>
                            <w:sz w:val="11"/>
                          </w:rPr>
                        </w:pPr>
                        <w:r>
                          <w:rPr>
                            <w:w w:val="105"/>
                            <w:sz w:val="11"/>
                          </w:rPr>
                          <w:t>71.183</w:t>
                        </w:r>
                      </w:p>
                    </w:tc>
                    <w:tc>
                      <w:tcPr>
                        <w:tcW w:w="714" w:type="dxa"/>
                        <w:tcBorders>
                          <w:top w:val="nil"/>
                          <w:bottom w:val="nil"/>
                        </w:tcBorders>
                      </w:tcPr>
                      <w:p>
                        <w:pPr>
                          <w:pStyle w:val="TableParagraph"/>
                          <w:spacing w:before="47"/>
                          <w:ind w:right="2"/>
                          <w:rPr>
                            <w:sz w:val="11"/>
                          </w:rPr>
                        </w:pPr>
                        <w:r>
                          <w:rPr>
                            <w:w w:val="105"/>
                            <w:sz w:val="11"/>
                          </w:rPr>
                          <w:t>4,5%</w:t>
                        </w:r>
                      </w:p>
                    </w:tc>
                    <w:tc>
                      <w:tcPr>
                        <w:tcW w:w="810" w:type="dxa"/>
                        <w:tcBorders>
                          <w:top w:val="nil"/>
                          <w:bottom w:val="nil"/>
                        </w:tcBorders>
                      </w:tcPr>
                      <w:p>
                        <w:pPr>
                          <w:pStyle w:val="TableParagraph"/>
                          <w:spacing w:before="47"/>
                          <w:ind w:right="1"/>
                          <w:rPr>
                            <w:sz w:val="11"/>
                          </w:rPr>
                        </w:pPr>
                        <w:r>
                          <w:rPr>
                            <w:w w:val="105"/>
                            <w:sz w:val="11"/>
                          </w:rPr>
                          <w:t>73.291</w:t>
                        </w:r>
                      </w:p>
                    </w:tc>
                    <w:tc>
                      <w:tcPr>
                        <w:tcW w:w="713" w:type="dxa"/>
                        <w:tcBorders>
                          <w:top w:val="nil"/>
                          <w:bottom w:val="nil"/>
                        </w:tcBorders>
                      </w:tcPr>
                      <w:p>
                        <w:pPr>
                          <w:pStyle w:val="TableParagraph"/>
                          <w:spacing w:before="47"/>
                          <w:ind w:right="2"/>
                          <w:rPr>
                            <w:sz w:val="11"/>
                          </w:rPr>
                        </w:pPr>
                        <w:r>
                          <w:rPr>
                            <w:w w:val="105"/>
                            <w:sz w:val="11"/>
                          </w:rPr>
                          <w:t>4,4%</w:t>
                        </w:r>
                      </w:p>
                    </w:tc>
                  </w:tr>
                  <w:tr>
                    <w:trPr>
                      <w:trHeight w:val="217"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42"/>
                          <w:ind w:right="2"/>
                          <w:rPr>
                            <w:sz w:val="11"/>
                          </w:rPr>
                        </w:pPr>
                        <w:r>
                          <w:rPr>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42"/>
                          <w:ind w:right="2"/>
                          <w:rPr>
                            <w:sz w:val="11"/>
                          </w:rPr>
                        </w:pPr>
                        <w:r>
                          <w:rPr>
                            <w:w w:val="105"/>
                            <w:sz w:val="11"/>
                          </w:rPr>
                          <w:t>0,0%</w:t>
                        </w:r>
                      </w:p>
                    </w:tc>
                  </w:tr>
                  <w:tr>
                    <w:trPr>
                      <w:trHeight w:val="221"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49"/>
                          <w:ind w:right="1"/>
                          <w:rPr>
                            <w:sz w:val="11"/>
                          </w:rPr>
                        </w:pPr>
                        <w:r>
                          <w:rPr>
                            <w:w w:val="105"/>
                            <w:sz w:val="11"/>
                          </w:rPr>
                          <w:t>-25.411</w:t>
                        </w:r>
                      </w:p>
                    </w:tc>
                    <w:tc>
                      <w:tcPr>
                        <w:tcW w:w="714" w:type="dxa"/>
                        <w:tcBorders>
                          <w:top w:val="nil"/>
                          <w:bottom w:val="nil"/>
                        </w:tcBorders>
                      </w:tcPr>
                      <w:p>
                        <w:pPr>
                          <w:pStyle w:val="TableParagraph"/>
                          <w:spacing w:before="49"/>
                          <w:ind w:right="2"/>
                          <w:rPr>
                            <w:sz w:val="11"/>
                          </w:rPr>
                        </w:pPr>
                        <w:r>
                          <w:rPr>
                            <w:w w:val="105"/>
                            <w:sz w:val="11"/>
                          </w:rPr>
                          <w:t>-1,6%</w:t>
                        </w:r>
                      </w:p>
                    </w:tc>
                    <w:tc>
                      <w:tcPr>
                        <w:tcW w:w="810" w:type="dxa"/>
                        <w:tcBorders>
                          <w:top w:val="nil"/>
                          <w:bottom w:val="nil"/>
                        </w:tcBorders>
                      </w:tcPr>
                      <w:p>
                        <w:pPr>
                          <w:pStyle w:val="TableParagraph"/>
                          <w:spacing w:before="49"/>
                          <w:ind w:right="1"/>
                          <w:rPr>
                            <w:sz w:val="11"/>
                          </w:rPr>
                        </w:pPr>
                        <w:r>
                          <w:rPr>
                            <w:w w:val="105"/>
                            <w:sz w:val="11"/>
                          </w:rPr>
                          <w:t>-142.299</w:t>
                        </w:r>
                      </w:p>
                    </w:tc>
                    <w:tc>
                      <w:tcPr>
                        <w:tcW w:w="713" w:type="dxa"/>
                        <w:tcBorders>
                          <w:top w:val="nil"/>
                          <w:bottom w:val="nil"/>
                        </w:tcBorders>
                      </w:tcPr>
                      <w:p>
                        <w:pPr>
                          <w:pStyle w:val="TableParagraph"/>
                          <w:spacing w:before="49"/>
                          <w:ind w:right="2"/>
                          <w:rPr>
                            <w:sz w:val="11"/>
                          </w:rPr>
                        </w:pPr>
                        <w:r>
                          <w:rPr>
                            <w:w w:val="105"/>
                            <w:sz w:val="11"/>
                          </w:rPr>
                          <w:t>-8,5%</w:t>
                        </w:r>
                      </w:p>
                    </w:tc>
                  </w:tr>
                  <w:tr>
                    <w:trPr>
                      <w:trHeight w:val="252"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46"/>
                          <w:ind w:right="1"/>
                          <w:rPr>
                            <w:sz w:val="11"/>
                          </w:rPr>
                        </w:pPr>
                        <w:r>
                          <w:rPr>
                            <w:w w:val="105"/>
                            <w:sz w:val="11"/>
                          </w:rPr>
                          <w:t>148.750</w:t>
                        </w:r>
                      </w:p>
                    </w:tc>
                    <w:tc>
                      <w:tcPr>
                        <w:tcW w:w="714" w:type="dxa"/>
                        <w:tcBorders>
                          <w:top w:val="nil"/>
                          <w:bottom w:val="nil"/>
                        </w:tcBorders>
                      </w:tcPr>
                      <w:p>
                        <w:pPr>
                          <w:pStyle w:val="TableParagraph"/>
                          <w:spacing w:before="46"/>
                          <w:ind w:right="2"/>
                          <w:rPr>
                            <w:sz w:val="11"/>
                          </w:rPr>
                        </w:pPr>
                        <w:r>
                          <w:rPr>
                            <w:w w:val="105"/>
                            <w:sz w:val="11"/>
                          </w:rPr>
                          <w:t>9,4%</w:t>
                        </w:r>
                      </w:p>
                    </w:tc>
                    <w:tc>
                      <w:tcPr>
                        <w:tcW w:w="810" w:type="dxa"/>
                        <w:tcBorders>
                          <w:top w:val="nil"/>
                          <w:bottom w:val="nil"/>
                        </w:tcBorders>
                      </w:tcPr>
                      <w:p>
                        <w:pPr>
                          <w:pStyle w:val="TableParagraph"/>
                          <w:spacing w:before="46"/>
                          <w:ind w:right="1"/>
                          <w:rPr>
                            <w:sz w:val="11"/>
                          </w:rPr>
                        </w:pPr>
                        <w:r>
                          <w:rPr>
                            <w:w w:val="105"/>
                            <w:sz w:val="11"/>
                          </w:rPr>
                          <w:t>148.750</w:t>
                        </w:r>
                      </w:p>
                    </w:tc>
                    <w:tc>
                      <w:tcPr>
                        <w:tcW w:w="713" w:type="dxa"/>
                        <w:tcBorders>
                          <w:top w:val="nil"/>
                          <w:bottom w:val="nil"/>
                        </w:tcBorders>
                      </w:tcPr>
                      <w:p>
                        <w:pPr>
                          <w:pStyle w:val="TableParagraph"/>
                          <w:spacing w:before="46"/>
                          <w:ind w:right="2"/>
                          <w:rPr>
                            <w:sz w:val="11"/>
                          </w:rPr>
                        </w:pPr>
                        <w:r>
                          <w:rPr>
                            <w:w w:val="105"/>
                            <w:sz w:val="11"/>
                          </w:rPr>
                          <w:t>8,9%</w:t>
                        </w:r>
                      </w:p>
                    </w:tc>
                  </w:tr>
                  <w:tr>
                    <w:trPr>
                      <w:trHeight w:val="287"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81"/>
                          <w:ind w:right="1"/>
                          <w:rPr>
                            <w:sz w:val="11"/>
                          </w:rPr>
                        </w:pPr>
                        <w:r>
                          <w:rPr>
                            <w:w w:val="105"/>
                            <w:sz w:val="11"/>
                          </w:rPr>
                          <w:t>56.850</w:t>
                        </w:r>
                      </w:p>
                    </w:tc>
                    <w:tc>
                      <w:tcPr>
                        <w:tcW w:w="714" w:type="dxa"/>
                        <w:tcBorders>
                          <w:top w:val="nil"/>
                          <w:bottom w:val="nil"/>
                        </w:tcBorders>
                      </w:tcPr>
                      <w:p>
                        <w:pPr>
                          <w:pStyle w:val="TableParagraph"/>
                          <w:spacing w:before="81"/>
                          <w:ind w:right="3"/>
                          <w:rPr>
                            <w:sz w:val="11"/>
                          </w:rPr>
                        </w:pPr>
                        <w:r>
                          <w:rPr>
                            <w:w w:val="105"/>
                            <w:sz w:val="11"/>
                          </w:rPr>
                          <w:t>3,6%</w:t>
                        </w:r>
                      </w:p>
                    </w:tc>
                    <w:tc>
                      <w:tcPr>
                        <w:tcW w:w="810" w:type="dxa"/>
                        <w:tcBorders>
                          <w:top w:val="nil"/>
                          <w:bottom w:val="nil"/>
                        </w:tcBorders>
                      </w:tcPr>
                      <w:p>
                        <w:pPr>
                          <w:pStyle w:val="TableParagraph"/>
                          <w:spacing w:before="81"/>
                          <w:rPr>
                            <w:sz w:val="11"/>
                          </w:rPr>
                        </w:pPr>
                        <w:r>
                          <w:rPr>
                            <w:w w:val="105"/>
                            <w:sz w:val="11"/>
                          </w:rPr>
                          <w:t>116.889</w:t>
                        </w:r>
                      </w:p>
                    </w:tc>
                    <w:tc>
                      <w:tcPr>
                        <w:tcW w:w="713" w:type="dxa"/>
                        <w:tcBorders>
                          <w:top w:val="nil"/>
                          <w:bottom w:val="nil"/>
                        </w:tcBorders>
                      </w:tcPr>
                      <w:p>
                        <w:pPr>
                          <w:pStyle w:val="TableParagraph"/>
                          <w:spacing w:before="81"/>
                          <w:ind w:right="2"/>
                          <w:rPr>
                            <w:sz w:val="11"/>
                          </w:rPr>
                        </w:pPr>
                        <w:r>
                          <w:rPr>
                            <w:w w:val="105"/>
                            <w:sz w:val="11"/>
                          </w:rPr>
                          <w:t>7,0%</w:t>
                        </w:r>
                      </w:p>
                    </w:tc>
                  </w:tr>
                  <w:tr>
                    <w:trPr>
                      <w:trHeight w:val="245"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81"/>
                          <w:ind w:right="2"/>
                          <w:rPr>
                            <w:sz w:val="11"/>
                          </w:rPr>
                        </w:pPr>
                        <w:r>
                          <w:rPr>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81"/>
                          <w:ind w:right="2"/>
                          <w:rPr>
                            <w:sz w:val="11"/>
                          </w:rPr>
                        </w:pPr>
                        <w:r>
                          <w:rPr>
                            <w:w w:val="105"/>
                            <w:sz w:val="11"/>
                          </w:rPr>
                          <w:t>0,0%</w:t>
                        </w:r>
                      </w:p>
                    </w:tc>
                  </w:tr>
                  <w:tr>
                    <w:trPr>
                      <w:trHeight w:val="276"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39"/>
                          <w:ind w:right="2"/>
                          <w:rPr>
                            <w:sz w:val="11"/>
                          </w:rPr>
                        </w:pPr>
                        <w:r>
                          <w:rPr>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39"/>
                          <w:ind w:right="2"/>
                          <w:rPr>
                            <w:sz w:val="11"/>
                          </w:rPr>
                        </w:pPr>
                        <w:r>
                          <w:rPr>
                            <w:w w:val="105"/>
                            <w:sz w:val="11"/>
                          </w:rPr>
                          <w:t>0,0%</w:t>
                        </w:r>
                      </w:p>
                    </w:tc>
                  </w:tr>
                  <w:tr>
                    <w:trPr>
                      <w:trHeight w:val="339"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8"/>
                          <w:jc w:val="left"/>
                          <w:rPr>
                            <w:b/>
                            <w:sz w:val="9"/>
                          </w:rPr>
                        </w:pPr>
                      </w:p>
                      <w:p>
                        <w:pPr>
                          <w:pStyle w:val="TableParagraph"/>
                          <w:ind w:right="10"/>
                          <w:rPr>
                            <w:b/>
                            <w:sz w:val="11"/>
                          </w:rPr>
                        </w:pPr>
                        <w:r>
                          <w:rPr>
                            <w:b/>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8"/>
                          <w:jc w:val="left"/>
                          <w:rPr>
                            <w:b/>
                            <w:sz w:val="9"/>
                          </w:rPr>
                        </w:pPr>
                      </w:p>
                      <w:p>
                        <w:pPr>
                          <w:pStyle w:val="TableParagraph"/>
                          <w:ind w:right="9"/>
                          <w:rPr>
                            <w:b/>
                            <w:sz w:val="11"/>
                          </w:rPr>
                        </w:pPr>
                        <w:r>
                          <w:rPr>
                            <w:b/>
                            <w:w w:val="105"/>
                            <w:sz w:val="11"/>
                          </w:rPr>
                          <w:t>0,0%</w:t>
                        </w:r>
                      </w:p>
                    </w:tc>
                  </w:tr>
                  <w:tr>
                    <w:trPr>
                      <w:trHeight w:val="287"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101"/>
                          <w:ind w:right="1"/>
                          <w:rPr>
                            <w:b/>
                            <w:sz w:val="11"/>
                          </w:rPr>
                        </w:pPr>
                        <w:r>
                          <w:rPr>
                            <w:b/>
                            <w:w w:val="105"/>
                            <w:sz w:val="11"/>
                          </w:rPr>
                          <w:t>628.287</w:t>
                        </w:r>
                      </w:p>
                    </w:tc>
                    <w:tc>
                      <w:tcPr>
                        <w:tcW w:w="714" w:type="dxa"/>
                        <w:tcBorders>
                          <w:top w:val="nil"/>
                          <w:bottom w:val="nil"/>
                        </w:tcBorders>
                      </w:tcPr>
                      <w:p>
                        <w:pPr>
                          <w:pStyle w:val="TableParagraph"/>
                          <w:spacing w:before="101"/>
                          <w:ind w:right="10"/>
                          <w:rPr>
                            <w:b/>
                            <w:sz w:val="11"/>
                          </w:rPr>
                        </w:pPr>
                        <w:r>
                          <w:rPr>
                            <w:b/>
                            <w:w w:val="105"/>
                            <w:sz w:val="11"/>
                          </w:rPr>
                          <w:t>39,6%</w:t>
                        </w:r>
                      </w:p>
                    </w:tc>
                    <w:tc>
                      <w:tcPr>
                        <w:tcW w:w="810" w:type="dxa"/>
                        <w:tcBorders>
                          <w:top w:val="nil"/>
                          <w:bottom w:val="nil"/>
                        </w:tcBorders>
                      </w:tcPr>
                      <w:p>
                        <w:pPr>
                          <w:pStyle w:val="TableParagraph"/>
                          <w:spacing w:before="101"/>
                          <w:rPr>
                            <w:b/>
                            <w:sz w:val="11"/>
                          </w:rPr>
                        </w:pPr>
                        <w:r>
                          <w:rPr>
                            <w:b/>
                            <w:w w:val="105"/>
                            <w:sz w:val="11"/>
                          </w:rPr>
                          <w:t>684.656</w:t>
                        </w:r>
                      </w:p>
                    </w:tc>
                    <w:tc>
                      <w:tcPr>
                        <w:tcW w:w="713" w:type="dxa"/>
                        <w:tcBorders>
                          <w:top w:val="nil"/>
                          <w:bottom w:val="nil"/>
                        </w:tcBorders>
                      </w:tcPr>
                      <w:p>
                        <w:pPr>
                          <w:pStyle w:val="TableParagraph"/>
                          <w:spacing w:before="101"/>
                          <w:ind w:right="9"/>
                          <w:rPr>
                            <w:b/>
                            <w:sz w:val="11"/>
                          </w:rPr>
                        </w:pPr>
                        <w:r>
                          <w:rPr>
                            <w:b/>
                            <w:w w:val="105"/>
                            <w:sz w:val="11"/>
                          </w:rPr>
                          <w:t>40,9%</w:t>
                        </w:r>
                      </w:p>
                    </w:tc>
                  </w:tr>
                  <w:tr>
                    <w:trPr>
                      <w:trHeight w:val="245"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60"/>
                          <w:ind w:right="1"/>
                          <w:rPr>
                            <w:b/>
                            <w:sz w:val="11"/>
                          </w:rPr>
                        </w:pPr>
                        <w:r>
                          <w:rPr>
                            <w:b/>
                            <w:w w:val="105"/>
                            <w:sz w:val="11"/>
                          </w:rPr>
                          <w:t>279.203</w:t>
                        </w:r>
                      </w:p>
                    </w:tc>
                    <w:tc>
                      <w:tcPr>
                        <w:tcW w:w="714" w:type="dxa"/>
                        <w:tcBorders>
                          <w:top w:val="nil"/>
                          <w:bottom w:val="nil"/>
                        </w:tcBorders>
                      </w:tcPr>
                      <w:p>
                        <w:pPr>
                          <w:pStyle w:val="TableParagraph"/>
                          <w:spacing w:before="60"/>
                          <w:ind w:right="10"/>
                          <w:rPr>
                            <w:b/>
                            <w:sz w:val="11"/>
                          </w:rPr>
                        </w:pPr>
                        <w:r>
                          <w:rPr>
                            <w:b/>
                            <w:w w:val="105"/>
                            <w:sz w:val="11"/>
                          </w:rPr>
                          <w:t>17,6%</w:t>
                        </w:r>
                      </w:p>
                    </w:tc>
                    <w:tc>
                      <w:tcPr>
                        <w:tcW w:w="810" w:type="dxa"/>
                        <w:tcBorders>
                          <w:top w:val="nil"/>
                          <w:bottom w:val="nil"/>
                        </w:tcBorders>
                      </w:tcPr>
                      <w:p>
                        <w:pPr>
                          <w:pStyle w:val="TableParagraph"/>
                          <w:spacing w:before="60"/>
                          <w:rPr>
                            <w:b/>
                            <w:sz w:val="11"/>
                          </w:rPr>
                        </w:pPr>
                        <w:r>
                          <w:rPr>
                            <w:b/>
                            <w:w w:val="105"/>
                            <w:sz w:val="11"/>
                          </w:rPr>
                          <w:t>290.035</w:t>
                        </w:r>
                      </w:p>
                    </w:tc>
                    <w:tc>
                      <w:tcPr>
                        <w:tcW w:w="713" w:type="dxa"/>
                        <w:tcBorders>
                          <w:top w:val="nil"/>
                          <w:bottom w:val="nil"/>
                        </w:tcBorders>
                      </w:tcPr>
                      <w:p>
                        <w:pPr>
                          <w:pStyle w:val="TableParagraph"/>
                          <w:spacing w:before="60"/>
                          <w:ind w:right="9"/>
                          <w:rPr>
                            <w:b/>
                            <w:sz w:val="11"/>
                          </w:rPr>
                        </w:pPr>
                        <w:r>
                          <w:rPr>
                            <w:b/>
                            <w:w w:val="105"/>
                            <w:sz w:val="11"/>
                          </w:rPr>
                          <w:t>17,3%</w:t>
                        </w:r>
                      </w:p>
                    </w:tc>
                  </w:tr>
                  <w:tr>
                    <w:trPr>
                      <w:trHeight w:val="231"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59"/>
                          <w:ind w:right="2"/>
                          <w:rPr>
                            <w:sz w:val="11"/>
                          </w:rPr>
                        </w:pPr>
                        <w:r>
                          <w:rPr>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59"/>
                          <w:ind w:right="2"/>
                          <w:rPr>
                            <w:sz w:val="11"/>
                          </w:rPr>
                        </w:pPr>
                        <w:r>
                          <w:rPr>
                            <w:w w:val="105"/>
                            <w:sz w:val="11"/>
                          </w:rPr>
                          <w:t>0,0%</w:t>
                        </w:r>
                      </w:p>
                    </w:tc>
                  </w:tr>
                  <w:tr>
                    <w:trPr>
                      <w:trHeight w:val="228"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46"/>
                          <w:ind w:right="1"/>
                          <w:rPr>
                            <w:sz w:val="11"/>
                          </w:rPr>
                        </w:pPr>
                        <w:r>
                          <w:rPr>
                            <w:w w:val="105"/>
                            <w:sz w:val="11"/>
                          </w:rPr>
                          <w:t>69.774</w:t>
                        </w:r>
                      </w:p>
                    </w:tc>
                    <w:tc>
                      <w:tcPr>
                        <w:tcW w:w="714" w:type="dxa"/>
                        <w:tcBorders>
                          <w:top w:val="nil"/>
                          <w:bottom w:val="nil"/>
                        </w:tcBorders>
                      </w:tcPr>
                      <w:p>
                        <w:pPr>
                          <w:pStyle w:val="TableParagraph"/>
                          <w:spacing w:before="46"/>
                          <w:ind w:right="2"/>
                          <w:rPr>
                            <w:sz w:val="11"/>
                          </w:rPr>
                        </w:pPr>
                        <w:r>
                          <w:rPr>
                            <w:w w:val="105"/>
                            <w:sz w:val="11"/>
                          </w:rPr>
                          <w:t>4,4%</w:t>
                        </w:r>
                      </w:p>
                    </w:tc>
                    <w:tc>
                      <w:tcPr>
                        <w:tcW w:w="810" w:type="dxa"/>
                        <w:tcBorders>
                          <w:top w:val="nil"/>
                          <w:bottom w:val="nil"/>
                        </w:tcBorders>
                      </w:tcPr>
                      <w:p>
                        <w:pPr>
                          <w:pStyle w:val="TableParagraph"/>
                          <w:spacing w:before="46"/>
                          <w:ind w:right="1"/>
                          <w:rPr>
                            <w:sz w:val="11"/>
                          </w:rPr>
                        </w:pPr>
                        <w:r>
                          <w:rPr>
                            <w:w w:val="105"/>
                            <w:sz w:val="11"/>
                          </w:rPr>
                          <w:t>61.816</w:t>
                        </w:r>
                      </w:p>
                    </w:tc>
                    <w:tc>
                      <w:tcPr>
                        <w:tcW w:w="713" w:type="dxa"/>
                        <w:tcBorders>
                          <w:top w:val="nil"/>
                          <w:bottom w:val="nil"/>
                        </w:tcBorders>
                      </w:tcPr>
                      <w:p>
                        <w:pPr>
                          <w:pStyle w:val="TableParagraph"/>
                          <w:spacing w:before="46"/>
                          <w:ind w:right="2"/>
                          <w:rPr>
                            <w:sz w:val="11"/>
                          </w:rPr>
                        </w:pPr>
                        <w:r>
                          <w:rPr>
                            <w:w w:val="105"/>
                            <w:sz w:val="11"/>
                          </w:rPr>
                          <w:t>3,7%</w:t>
                        </w:r>
                      </w:p>
                    </w:tc>
                  </w:tr>
                  <w:tr>
                    <w:trPr>
                      <w:trHeight w:val="228"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57"/>
                          <w:ind w:right="2"/>
                          <w:rPr>
                            <w:sz w:val="11"/>
                          </w:rPr>
                        </w:pPr>
                        <w:r>
                          <w:rPr>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57"/>
                          <w:ind w:right="2"/>
                          <w:rPr>
                            <w:sz w:val="11"/>
                          </w:rPr>
                        </w:pPr>
                        <w:r>
                          <w:rPr>
                            <w:w w:val="105"/>
                            <w:sz w:val="11"/>
                          </w:rPr>
                          <w:t>0,0%</w:t>
                        </w:r>
                      </w:p>
                    </w:tc>
                  </w:tr>
                  <w:tr>
                    <w:trPr>
                      <w:trHeight w:val="218"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46"/>
                          <w:ind w:right="1"/>
                          <w:rPr>
                            <w:sz w:val="11"/>
                          </w:rPr>
                        </w:pPr>
                        <w:r>
                          <w:rPr>
                            <w:w w:val="105"/>
                            <w:sz w:val="11"/>
                          </w:rPr>
                          <w:t>209.429</w:t>
                        </w:r>
                      </w:p>
                    </w:tc>
                    <w:tc>
                      <w:tcPr>
                        <w:tcW w:w="714" w:type="dxa"/>
                        <w:tcBorders>
                          <w:top w:val="nil"/>
                          <w:bottom w:val="nil"/>
                        </w:tcBorders>
                      </w:tcPr>
                      <w:p>
                        <w:pPr>
                          <w:pStyle w:val="TableParagraph"/>
                          <w:spacing w:before="46"/>
                          <w:ind w:right="3"/>
                          <w:rPr>
                            <w:sz w:val="11"/>
                          </w:rPr>
                        </w:pPr>
                        <w:r>
                          <w:rPr>
                            <w:w w:val="105"/>
                            <w:sz w:val="11"/>
                          </w:rPr>
                          <w:t>13,2%</w:t>
                        </w:r>
                      </w:p>
                    </w:tc>
                    <w:tc>
                      <w:tcPr>
                        <w:tcW w:w="810" w:type="dxa"/>
                        <w:tcBorders>
                          <w:top w:val="nil"/>
                          <w:bottom w:val="nil"/>
                        </w:tcBorders>
                      </w:tcPr>
                      <w:p>
                        <w:pPr>
                          <w:pStyle w:val="TableParagraph"/>
                          <w:spacing w:before="46"/>
                          <w:rPr>
                            <w:sz w:val="11"/>
                          </w:rPr>
                        </w:pPr>
                        <w:r>
                          <w:rPr>
                            <w:w w:val="105"/>
                            <w:sz w:val="11"/>
                          </w:rPr>
                          <w:t>228.219</w:t>
                        </w:r>
                      </w:p>
                    </w:tc>
                    <w:tc>
                      <w:tcPr>
                        <w:tcW w:w="713" w:type="dxa"/>
                        <w:tcBorders>
                          <w:top w:val="nil"/>
                          <w:bottom w:val="nil"/>
                        </w:tcBorders>
                      </w:tcPr>
                      <w:p>
                        <w:pPr>
                          <w:pStyle w:val="TableParagraph"/>
                          <w:spacing w:before="46"/>
                          <w:ind w:right="2"/>
                          <w:rPr>
                            <w:sz w:val="11"/>
                          </w:rPr>
                        </w:pPr>
                        <w:r>
                          <w:rPr>
                            <w:w w:val="105"/>
                            <w:sz w:val="11"/>
                          </w:rPr>
                          <w:t>13,6%</w:t>
                        </w:r>
                      </w:p>
                    </w:tc>
                  </w:tr>
                  <w:tr>
                    <w:trPr>
                      <w:trHeight w:val="218"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47"/>
                          <w:ind w:right="3"/>
                          <w:rPr>
                            <w:sz w:val="11"/>
                          </w:rPr>
                        </w:pPr>
                        <w:r>
                          <w:rPr>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47"/>
                          <w:ind w:right="2"/>
                          <w:rPr>
                            <w:sz w:val="11"/>
                          </w:rPr>
                        </w:pPr>
                        <w:r>
                          <w:rPr>
                            <w:w w:val="105"/>
                            <w:sz w:val="11"/>
                          </w:rPr>
                          <w:t>0,0%</w:t>
                        </w:r>
                      </w:p>
                    </w:tc>
                  </w:tr>
                  <w:tr>
                    <w:trPr>
                      <w:trHeight w:val="225"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46"/>
                          <w:ind w:right="3"/>
                          <w:rPr>
                            <w:sz w:val="11"/>
                          </w:rPr>
                        </w:pPr>
                        <w:r>
                          <w:rPr>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46"/>
                          <w:ind w:right="2"/>
                          <w:rPr>
                            <w:sz w:val="11"/>
                          </w:rPr>
                        </w:pPr>
                        <w:r>
                          <w:rPr>
                            <w:w w:val="105"/>
                            <w:sz w:val="11"/>
                          </w:rPr>
                          <w:t>0,0%</w:t>
                        </w:r>
                      </w:p>
                    </w:tc>
                  </w:tr>
                  <w:tr>
                    <w:trPr>
                      <w:trHeight w:val="259"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53"/>
                          <w:ind w:right="3"/>
                          <w:rPr>
                            <w:sz w:val="11"/>
                          </w:rPr>
                        </w:pPr>
                        <w:r>
                          <w:rPr>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53"/>
                          <w:ind w:right="2"/>
                          <w:rPr>
                            <w:sz w:val="11"/>
                          </w:rPr>
                        </w:pPr>
                        <w:r>
                          <w:rPr>
                            <w:w w:val="105"/>
                            <w:sz w:val="11"/>
                          </w:rPr>
                          <w:t>0,0%</w:t>
                        </w:r>
                      </w:p>
                    </w:tc>
                  </w:tr>
                  <w:tr>
                    <w:trPr>
                      <w:trHeight w:val="286"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81"/>
                          <w:ind w:right="1"/>
                          <w:rPr>
                            <w:b/>
                            <w:sz w:val="11"/>
                          </w:rPr>
                        </w:pPr>
                        <w:r>
                          <w:rPr>
                            <w:b/>
                            <w:w w:val="105"/>
                            <w:sz w:val="11"/>
                          </w:rPr>
                          <w:t>424.584</w:t>
                        </w:r>
                      </w:p>
                    </w:tc>
                    <w:tc>
                      <w:tcPr>
                        <w:tcW w:w="714" w:type="dxa"/>
                        <w:tcBorders>
                          <w:top w:val="nil"/>
                          <w:bottom w:val="nil"/>
                        </w:tcBorders>
                      </w:tcPr>
                      <w:p>
                        <w:pPr>
                          <w:pStyle w:val="TableParagraph"/>
                          <w:spacing w:before="81"/>
                          <w:ind w:right="10"/>
                          <w:rPr>
                            <w:b/>
                            <w:sz w:val="11"/>
                          </w:rPr>
                        </w:pPr>
                        <w:r>
                          <w:rPr>
                            <w:b/>
                            <w:w w:val="105"/>
                            <w:sz w:val="11"/>
                          </w:rPr>
                          <w:t>26,8%</w:t>
                        </w:r>
                      </w:p>
                    </w:tc>
                    <w:tc>
                      <w:tcPr>
                        <w:tcW w:w="810" w:type="dxa"/>
                        <w:tcBorders>
                          <w:top w:val="nil"/>
                          <w:bottom w:val="nil"/>
                        </w:tcBorders>
                      </w:tcPr>
                      <w:p>
                        <w:pPr>
                          <w:pStyle w:val="TableParagraph"/>
                          <w:spacing w:before="81"/>
                          <w:rPr>
                            <w:b/>
                            <w:sz w:val="11"/>
                          </w:rPr>
                        </w:pPr>
                        <w:r>
                          <w:rPr>
                            <w:b/>
                            <w:w w:val="105"/>
                            <w:sz w:val="11"/>
                          </w:rPr>
                          <w:t>498.362</w:t>
                        </w:r>
                      </w:p>
                    </w:tc>
                    <w:tc>
                      <w:tcPr>
                        <w:tcW w:w="713" w:type="dxa"/>
                        <w:tcBorders>
                          <w:top w:val="nil"/>
                          <w:bottom w:val="nil"/>
                        </w:tcBorders>
                      </w:tcPr>
                      <w:p>
                        <w:pPr>
                          <w:pStyle w:val="TableParagraph"/>
                          <w:spacing w:before="81"/>
                          <w:ind w:right="9"/>
                          <w:rPr>
                            <w:b/>
                            <w:sz w:val="11"/>
                          </w:rPr>
                        </w:pPr>
                        <w:r>
                          <w:rPr>
                            <w:b/>
                            <w:w w:val="105"/>
                            <w:sz w:val="11"/>
                          </w:rPr>
                          <w:t>29,8%</w:t>
                        </w:r>
                      </w:p>
                    </w:tc>
                  </w:tr>
                  <w:tr>
                    <w:trPr>
                      <w:trHeight w:val="286"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79"/>
                          <w:ind w:right="2"/>
                          <w:rPr>
                            <w:sz w:val="11"/>
                          </w:rPr>
                        </w:pPr>
                        <w:r>
                          <w:rPr>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79"/>
                          <w:ind w:right="2"/>
                          <w:rPr>
                            <w:sz w:val="11"/>
                          </w:rPr>
                        </w:pPr>
                        <w:r>
                          <w:rPr>
                            <w:w w:val="105"/>
                            <w:sz w:val="11"/>
                          </w:rPr>
                          <w:t>0,0%</w:t>
                        </w:r>
                      </w:p>
                    </w:tc>
                  </w:tr>
                  <w:tr>
                    <w:trPr>
                      <w:trHeight w:val="263"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81"/>
                          <w:ind w:right="3"/>
                          <w:rPr>
                            <w:sz w:val="11"/>
                          </w:rPr>
                        </w:pPr>
                        <w:r>
                          <w:rPr>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81"/>
                          <w:ind w:right="2"/>
                          <w:rPr>
                            <w:sz w:val="11"/>
                          </w:rPr>
                        </w:pPr>
                        <w:r>
                          <w:rPr>
                            <w:w w:val="105"/>
                            <w:sz w:val="11"/>
                          </w:rPr>
                          <w:t>0,0%</w:t>
                        </w:r>
                      </w:p>
                    </w:tc>
                  </w:tr>
                  <w:tr>
                    <w:trPr>
                      <w:trHeight w:val="239"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57"/>
                          <w:ind w:right="1"/>
                          <w:rPr>
                            <w:sz w:val="11"/>
                          </w:rPr>
                        </w:pPr>
                        <w:r>
                          <w:rPr>
                            <w:w w:val="105"/>
                            <w:sz w:val="11"/>
                          </w:rPr>
                          <w:t>7.785</w:t>
                        </w:r>
                      </w:p>
                    </w:tc>
                    <w:tc>
                      <w:tcPr>
                        <w:tcW w:w="714" w:type="dxa"/>
                        <w:tcBorders>
                          <w:top w:val="nil"/>
                          <w:bottom w:val="nil"/>
                        </w:tcBorders>
                      </w:tcPr>
                      <w:p>
                        <w:pPr>
                          <w:pStyle w:val="TableParagraph"/>
                          <w:spacing w:before="57"/>
                          <w:ind w:right="3"/>
                          <w:rPr>
                            <w:sz w:val="11"/>
                          </w:rPr>
                        </w:pPr>
                        <w:r>
                          <w:rPr>
                            <w:w w:val="105"/>
                            <w:sz w:val="11"/>
                          </w:rPr>
                          <w:t>0,5%</w:t>
                        </w:r>
                      </w:p>
                    </w:tc>
                    <w:tc>
                      <w:tcPr>
                        <w:tcW w:w="810" w:type="dxa"/>
                        <w:tcBorders>
                          <w:top w:val="nil"/>
                          <w:bottom w:val="nil"/>
                        </w:tcBorders>
                      </w:tcPr>
                      <w:p>
                        <w:pPr>
                          <w:pStyle w:val="TableParagraph"/>
                          <w:spacing w:before="57"/>
                          <w:rPr>
                            <w:sz w:val="11"/>
                          </w:rPr>
                        </w:pPr>
                        <w:r>
                          <w:rPr>
                            <w:w w:val="105"/>
                            <w:sz w:val="11"/>
                          </w:rPr>
                          <w:t>26.773</w:t>
                        </w:r>
                      </w:p>
                    </w:tc>
                    <w:tc>
                      <w:tcPr>
                        <w:tcW w:w="713" w:type="dxa"/>
                        <w:tcBorders>
                          <w:top w:val="nil"/>
                          <w:bottom w:val="nil"/>
                        </w:tcBorders>
                      </w:tcPr>
                      <w:p>
                        <w:pPr>
                          <w:pStyle w:val="TableParagraph"/>
                          <w:spacing w:before="57"/>
                          <w:ind w:right="2"/>
                          <w:rPr>
                            <w:sz w:val="11"/>
                          </w:rPr>
                        </w:pPr>
                        <w:r>
                          <w:rPr>
                            <w:w w:val="105"/>
                            <w:sz w:val="11"/>
                          </w:rPr>
                          <w:t>1,6%</w:t>
                        </w:r>
                      </w:p>
                    </w:tc>
                  </w:tr>
                  <w:tr>
                    <w:trPr>
                      <w:trHeight w:val="239"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57"/>
                          <w:ind w:right="3"/>
                          <w:rPr>
                            <w:sz w:val="11"/>
                          </w:rPr>
                        </w:pPr>
                        <w:r>
                          <w:rPr>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57"/>
                          <w:ind w:right="2"/>
                          <w:rPr>
                            <w:sz w:val="11"/>
                          </w:rPr>
                        </w:pPr>
                        <w:r>
                          <w:rPr>
                            <w:w w:val="105"/>
                            <w:sz w:val="11"/>
                          </w:rPr>
                          <w:t>0,0%</w:t>
                        </w:r>
                      </w:p>
                    </w:tc>
                  </w:tr>
                  <w:tr>
                    <w:trPr>
                      <w:trHeight w:val="186"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line="110" w:lineRule="exact" w:before="57"/>
                          <w:ind w:right="1"/>
                          <w:rPr>
                            <w:sz w:val="11"/>
                          </w:rPr>
                        </w:pPr>
                        <w:r>
                          <w:rPr>
                            <w:w w:val="105"/>
                            <w:sz w:val="11"/>
                          </w:rPr>
                          <w:t>416.799</w:t>
                        </w:r>
                      </w:p>
                    </w:tc>
                    <w:tc>
                      <w:tcPr>
                        <w:tcW w:w="714" w:type="dxa"/>
                        <w:tcBorders>
                          <w:top w:val="nil"/>
                          <w:bottom w:val="nil"/>
                        </w:tcBorders>
                      </w:tcPr>
                      <w:p>
                        <w:pPr>
                          <w:pStyle w:val="TableParagraph"/>
                          <w:spacing w:line="110" w:lineRule="exact" w:before="57"/>
                          <w:ind w:right="3"/>
                          <w:rPr>
                            <w:sz w:val="11"/>
                          </w:rPr>
                        </w:pPr>
                        <w:r>
                          <w:rPr>
                            <w:w w:val="105"/>
                            <w:sz w:val="11"/>
                          </w:rPr>
                          <w:t>26,3%</w:t>
                        </w:r>
                      </w:p>
                    </w:tc>
                    <w:tc>
                      <w:tcPr>
                        <w:tcW w:w="810" w:type="dxa"/>
                        <w:tcBorders>
                          <w:top w:val="nil"/>
                          <w:bottom w:val="nil"/>
                        </w:tcBorders>
                      </w:tcPr>
                      <w:p>
                        <w:pPr>
                          <w:pStyle w:val="TableParagraph"/>
                          <w:spacing w:line="110" w:lineRule="exact" w:before="57"/>
                          <w:rPr>
                            <w:sz w:val="11"/>
                          </w:rPr>
                        </w:pPr>
                        <w:r>
                          <w:rPr>
                            <w:w w:val="105"/>
                            <w:sz w:val="11"/>
                          </w:rPr>
                          <w:t>471.588</w:t>
                        </w:r>
                      </w:p>
                    </w:tc>
                    <w:tc>
                      <w:tcPr>
                        <w:tcW w:w="713" w:type="dxa"/>
                        <w:tcBorders>
                          <w:top w:val="nil"/>
                          <w:bottom w:val="nil"/>
                        </w:tcBorders>
                      </w:tcPr>
                      <w:p>
                        <w:pPr>
                          <w:pStyle w:val="TableParagraph"/>
                          <w:spacing w:line="110" w:lineRule="exact" w:before="57"/>
                          <w:ind w:right="2"/>
                          <w:rPr>
                            <w:sz w:val="11"/>
                          </w:rPr>
                        </w:pPr>
                        <w:r>
                          <w:rPr>
                            <w:w w:val="105"/>
                            <w:sz w:val="11"/>
                          </w:rPr>
                          <w:t>28,2%</w:t>
                        </w:r>
                      </w:p>
                    </w:tc>
                  </w:tr>
                  <w:tr>
                    <w:trPr>
                      <w:trHeight w:val="135"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line="111" w:lineRule="exact" w:before="4"/>
                          <w:ind w:right="1"/>
                          <w:rPr>
                            <w:sz w:val="11"/>
                          </w:rPr>
                        </w:pPr>
                        <w:r>
                          <w:rPr>
                            <w:w w:val="105"/>
                            <w:sz w:val="11"/>
                          </w:rPr>
                          <w:t>197.786</w:t>
                        </w:r>
                      </w:p>
                    </w:tc>
                    <w:tc>
                      <w:tcPr>
                        <w:tcW w:w="714" w:type="dxa"/>
                        <w:tcBorders>
                          <w:top w:val="nil"/>
                          <w:bottom w:val="nil"/>
                        </w:tcBorders>
                      </w:tcPr>
                      <w:p>
                        <w:pPr>
                          <w:pStyle w:val="TableParagraph"/>
                          <w:spacing w:line="111" w:lineRule="exact" w:before="4"/>
                          <w:ind w:right="3"/>
                          <w:rPr>
                            <w:sz w:val="11"/>
                          </w:rPr>
                        </w:pPr>
                        <w:r>
                          <w:rPr>
                            <w:w w:val="105"/>
                            <w:sz w:val="11"/>
                          </w:rPr>
                          <w:t>12,5%</w:t>
                        </w:r>
                      </w:p>
                    </w:tc>
                    <w:tc>
                      <w:tcPr>
                        <w:tcW w:w="810" w:type="dxa"/>
                        <w:tcBorders>
                          <w:top w:val="nil"/>
                          <w:bottom w:val="nil"/>
                        </w:tcBorders>
                      </w:tcPr>
                      <w:p>
                        <w:pPr>
                          <w:pStyle w:val="TableParagraph"/>
                          <w:spacing w:line="111" w:lineRule="exact" w:before="4"/>
                          <w:rPr>
                            <w:sz w:val="11"/>
                          </w:rPr>
                        </w:pPr>
                        <w:r>
                          <w:rPr>
                            <w:w w:val="105"/>
                            <w:sz w:val="11"/>
                          </w:rPr>
                          <w:t>260.103</w:t>
                        </w:r>
                      </w:p>
                    </w:tc>
                    <w:tc>
                      <w:tcPr>
                        <w:tcW w:w="713" w:type="dxa"/>
                        <w:tcBorders>
                          <w:top w:val="nil"/>
                          <w:bottom w:val="nil"/>
                        </w:tcBorders>
                      </w:tcPr>
                      <w:p>
                        <w:pPr>
                          <w:pStyle w:val="TableParagraph"/>
                          <w:spacing w:line="111" w:lineRule="exact" w:before="4"/>
                          <w:ind w:right="2"/>
                          <w:rPr>
                            <w:sz w:val="11"/>
                          </w:rPr>
                        </w:pPr>
                        <w:r>
                          <w:rPr>
                            <w:w w:val="105"/>
                            <w:sz w:val="11"/>
                          </w:rPr>
                          <w:t>15,5%</w:t>
                        </w:r>
                      </w:p>
                    </w:tc>
                  </w:tr>
                  <w:tr>
                    <w:trPr>
                      <w:trHeight w:val="187"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5"/>
                          <w:ind w:right="1"/>
                          <w:rPr>
                            <w:sz w:val="11"/>
                          </w:rPr>
                        </w:pPr>
                        <w:r>
                          <w:rPr>
                            <w:w w:val="105"/>
                            <w:sz w:val="11"/>
                          </w:rPr>
                          <w:t>219.013</w:t>
                        </w:r>
                      </w:p>
                    </w:tc>
                    <w:tc>
                      <w:tcPr>
                        <w:tcW w:w="714" w:type="dxa"/>
                        <w:tcBorders>
                          <w:top w:val="nil"/>
                          <w:bottom w:val="nil"/>
                        </w:tcBorders>
                      </w:tcPr>
                      <w:p>
                        <w:pPr>
                          <w:pStyle w:val="TableParagraph"/>
                          <w:spacing w:before="5"/>
                          <w:ind w:right="3"/>
                          <w:rPr>
                            <w:sz w:val="11"/>
                          </w:rPr>
                        </w:pPr>
                        <w:r>
                          <w:rPr>
                            <w:w w:val="105"/>
                            <w:sz w:val="11"/>
                          </w:rPr>
                          <w:t>13,8%</w:t>
                        </w:r>
                      </w:p>
                    </w:tc>
                    <w:tc>
                      <w:tcPr>
                        <w:tcW w:w="810" w:type="dxa"/>
                        <w:tcBorders>
                          <w:top w:val="nil"/>
                          <w:bottom w:val="nil"/>
                        </w:tcBorders>
                      </w:tcPr>
                      <w:p>
                        <w:pPr>
                          <w:pStyle w:val="TableParagraph"/>
                          <w:spacing w:before="5"/>
                          <w:rPr>
                            <w:sz w:val="11"/>
                          </w:rPr>
                        </w:pPr>
                        <w:r>
                          <w:rPr>
                            <w:w w:val="105"/>
                            <w:sz w:val="11"/>
                          </w:rPr>
                          <w:t>211.486</w:t>
                        </w:r>
                      </w:p>
                    </w:tc>
                    <w:tc>
                      <w:tcPr>
                        <w:tcW w:w="713" w:type="dxa"/>
                        <w:tcBorders>
                          <w:top w:val="nil"/>
                          <w:bottom w:val="nil"/>
                        </w:tcBorders>
                      </w:tcPr>
                      <w:p>
                        <w:pPr>
                          <w:pStyle w:val="TableParagraph"/>
                          <w:spacing w:before="5"/>
                          <w:ind w:right="2"/>
                          <w:rPr>
                            <w:sz w:val="11"/>
                          </w:rPr>
                        </w:pPr>
                        <w:r>
                          <w:rPr>
                            <w:w w:val="105"/>
                            <w:sz w:val="11"/>
                          </w:rPr>
                          <w:t>12,6%</w:t>
                        </w:r>
                      </w:p>
                    </w:tc>
                  </w:tr>
                  <w:tr>
                    <w:trPr>
                      <w:trHeight w:val="228"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57"/>
                          <w:ind w:right="3"/>
                          <w:rPr>
                            <w:sz w:val="11"/>
                          </w:rPr>
                        </w:pPr>
                        <w:r>
                          <w:rPr>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57"/>
                          <w:ind w:right="2"/>
                          <w:rPr>
                            <w:sz w:val="11"/>
                          </w:rPr>
                        </w:pPr>
                        <w:r>
                          <w:rPr>
                            <w:w w:val="105"/>
                            <w:sz w:val="11"/>
                          </w:rPr>
                          <w:t>0,0%</w:t>
                        </w:r>
                      </w:p>
                    </w:tc>
                  </w:tr>
                  <w:tr>
                    <w:trPr>
                      <w:trHeight w:val="322" w:hRule="atLeast"/>
                    </w:trPr>
                    <w:tc>
                      <w:tcPr>
                        <w:tcW w:w="3240" w:type="dxa"/>
                        <w:vMerge/>
                        <w:tcBorders>
                          <w:top w:val="nil"/>
                        </w:tcBorders>
                      </w:tcPr>
                      <w:p>
                        <w:pPr>
                          <w:rPr>
                            <w:sz w:val="2"/>
                            <w:szCs w:val="2"/>
                          </w:rPr>
                        </w:pPr>
                      </w:p>
                    </w:tc>
                    <w:tc>
                      <w:tcPr>
                        <w:tcW w:w="809" w:type="dxa"/>
                        <w:tcBorders>
                          <w:top w:val="nil"/>
                        </w:tcBorders>
                      </w:tcPr>
                      <w:p>
                        <w:pPr>
                          <w:pStyle w:val="TableParagraph"/>
                          <w:jc w:val="left"/>
                          <w:rPr>
                            <w:rFonts w:ascii="Times New Roman"/>
                            <w:sz w:val="10"/>
                          </w:rPr>
                        </w:pPr>
                      </w:p>
                    </w:tc>
                    <w:tc>
                      <w:tcPr>
                        <w:tcW w:w="714" w:type="dxa"/>
                        <w:tcBorders>
                          <w:top w:val="nil"/>
                        </w:tcBorders>
                      </w:tcPr>
                      <w:p>
                        <w:pPr>
                          <w:pStyle w:val="TableParagraph"/>
                          <w:spacing w:before="46"/>
                          <w:ind w:right="3"/>
                          <w:rPr>
                            <w:sz w:val="11"/>
                          </w:rPr>
                        </w:pPr>
                        <w:r>
                          <w:rPr>
                            <w:w w:val="105"/>
                            <w:sz w:val="11"/>
                          </w:rPr>
                          <w:t>0,0%</w:t>
                        </w:r>
                      </w:p>
                    </w:tc>
                    <w:tc>
                      <w:tcPr>
                        <w:tcW w:w="810" w:type="dxa"/>
                        <w:tcBorders>
                          <w:top w:val="nil"/>
                        </w:tcBorders>
                      </w:tcPr>
                      <w:p>
                        <w:pPr>
                          <w:pStyle w:val="TableParagraph"/>
                          <w:jc w:val="left"/>
                          <w:rPr>
                            <w:rFonts w:ascii="Times New Roman"/>
                            <w:sz w:val="10"/>
                          </w:rPr>
                        </w:pPr>
                      </w:p>
                    </w:tc>
                    <w:tc>
                      <w:tcPr>
                        <w:tcW w:w="713" w:type="dxa"/>
                        <w:tcBorders>
                          <w:top w:val="nil"/>
                        </w:tcBorders>
                      </w:tcPr>
                      <w:p>
                        <w:pPr>
                          <w:pStyle w:val="TableParagraph"/>
                          <w:spacing w:before="46"/>
                          <w:ind w:right="2"/>
                          <w:rPr>
                            <w:sz w:val="11"/>
                          </w:rPr>
                        </w:pPr>
                        <w:r>
                          <w:rPr>
                            <w:w w:val="105"/>
                            <w:sz w:val="11"/>
                          </w:rPr>
                          <w:t>0,0%</w:t>
                        </w:r>
                      </w:p>
                    </w:tc>
                  </w:tr>
                  <w:tr>
                    <w:trPr>
                      <w:trHeight w:val="142" w:hRule="atLeast"/>
                    </w:trPr>
                    <w:tc>
                      <w:tcPr>
                        <w:tcW w:w="3240" w:type="dxa"/>
                      </w:tcPr>
                      <w:p>
                        <w:pPr>
                          <w:pStyle w:val="TableParagraph"/>
                          <w:spacing w:line="104" w:lineRule="exact" w:before="18"/>
                          <w:ind w:left="563" w:right="536"/>
                          <w:jc w:val="center"/>
                          <w:rPr>
                            <w:b/>
                            <w:sz w:val="11"/>
                          </w:rPr>
                        </w:pPr>
                        <w:r>
                          <w:rPr>
                            <w:b/>
                            <w:w w:val="105"/>
                            <w:sz w:val="11"/>
                          </w:rPr>
                          <w:t>TOTAL PATRIMONIO NETO Y PASIVO</w:t>
                        </w:r>
                      </w:p>
                    </w:tc>
                    <w:tc>
                      <w:tcPr>
                        <w:tcW w:w="809" w:type="dxa"/>
                      </w:tcPr>
                      <w:p>
                        <w:pPr>
                          <w:pStyle w:val="TableParagraph"/>
                          <w:spacing w:line="104" w:lineRule="exact" w:before="18"/>
                          <w:rPr>
                            <w:b/>
                            <w:sz w:val="11"/>
                          </w:rPr>
                        </w:pPr>
                        <w:r>
                          <w:rPr>
                            <w:b/>
                            <w:w w:val="105"/>
                            <w:sz w:val="11"/>
                          </w:rPr>
                          <w:t>1.586.476</w:t>
                        </w:r>
                      </w:p>
                    </w:tc>
                    <w:tc>
                      <w:tcPr>
                        <w:tcW w:w="714" w:type="dxa"/>
                      </w:tcPr>
                      <w:p>
                        <w:pPr>
                          <w:pStyle w:val="TableParagraph"/>
                          <w:spacing w:line="104" w:lineRule="exact" w:before="18"/>
                          <w:ind w:right="10"/>
                          <w:rPr>
                            <w:b/>
                            <w:sz w:val="11"/>
                          </w:rPr>
                        </w:pPr>
                        <w:r>
                          <w:rPr>
                            <w:b/>
                            <w:w w:val="105"/>
                            <w:sz w:val="11"/>
                          </w:rPr>
                          <w:t>100%</w:t>
                        </w:r>
                      </w:p>
                    </w:tc>
                    <w:tc>
                      <w:tcPr>
                        <w:tcW w:w="810" w:type="dxa"/>
                      </w:tcPr>
                      <w:p>
                        <w:pPr>
                          <w:pStyle w:val="TableParagraph"/>
                          <w:spacing w:line="104" w:lineRule="exact" w:before="18"/>
                          <w:ind w:right="35"/>
                          <w:rPr>
                            <w:b/>
                            <w:sz w:val="11"/>
                          </w:rPr>
                        </w:pPr>
                        <w:r>
                          <w:rPr>
                            <w:b/>
                            <w:w w:val="105"/>
                            <w:sz w:val="11"/>
                          </w:rPr>
                          <w:t>1.672.713</w:t>
                        </w:r>
                      </w:p>
                    </w:tc>
                    <w:tc>
                      <w:tcPr>
                        <w:tcW w:w="713" w:type="dxa"/>
                      </w:tcPr>
                      <w:p>
                        <w:pPr>
                          <w:pStyle w:val="TableParagraph"/>
                          <w:spacing w:line="104" w:lineRule="exact" w:before="18"/>
                          <w:ind w:right="8"/>
                          <w:rPr>
                            <w:b/>
                            <w:sz w:val="11"/>
                          </w:rPr>
                        </w:pPr>
                        <w:r>
                          <w:rPr>
                            <w:b/>
                            <w:w w:val="105"/>
                            <w:sz w:val="11"/>
                          </w:rPr>
                          <w:t>100%</w:t>
                        </w:r>
                      </w:p>
                    </w:tc>
                  </w:tr>
                </w:tbl>
                <w:p>
                  <w:pPr>
                    <w:pStyle w:val="BodyText"/>
                  </w:pPr>
                </w:p>
              </w:txbxContent>
            </v:textbox>
            <w10:wrap type="topAndBottom"/>
          </v:shape>
        </w:pict>
      </w:r>
      <w:r>
        <w:rPr>
          <w:b/>
          <w:w w:val="105"/>
          <w:sz w:val="13"/>
        </w:rPr>
        <w:t>BALANCE   2024/2023 ( Euros )</w:t>
      </w:r>
    </w:p>
    <w:p>
      <w:pPr>
        <w:spacing w:after="0"/>
        <w:jc w:val="center"/>
        <w:rPr>
          <w:sz w:val="13"/>
        </w:rPr>
        <w:sectPr>
          <w:pgSz w:w="16840" w:h="11910" w:orient="landscape"/>
          <w:pgMar w:header="283" w:footer="814" w:top="1180" w:bottom="1000" w:left="20" w:right="0"/>
        </w:sectPr>
      </w:pPr>
    </w:p>
    <w:p>
      <w:pPr>
        <w:pStyle w:val="BodyText"/>
        <w:spacing w:before="1"/>
        <w:rPr>
          <w:b/>
          <w:sz w:val="14"/>
        </w:rPr>
      </w:pPr>
    </w:p>
    <w:p>
      <w:pPr>
        <w:spacing w:before="99"/>
        <w:ind w:left="4282" w:right="3520" w:firstLine="0"/>
        <w:jc w:val="center"/>
        <w:rPr>
          <w:b/>
          <w:sz w:val="20"/>
        </w:rPr>
      </w:pPr>
      <w:r>
        <w:rPr>
          <w:b/>
          <w:w w:val="105"/>
          <w:sz w:val="20"/>
        </w:rPr>
        <w:t>CUADRO 2</w:t>
      </w:r>
    </w:p>
    <w:p>
      <w:pPr>
        <w:spacing w:before="88"/>
        <w:ind w:left="4284" w:right="3520" w:firstLine="0"/>
        <w:jc w:val="center"/>
        <w:rPr>
          <w:b/>
          <w:sz w:val="17"/>
        </w:rPr>
      </w:pPr>
      <w:r>
        <w:rPr>
          <w:b/>
          <w:w w:val="105"/>
          <w:sz w:val="17"/>
        </w:rPr>
        <w:t>EMPRESA MUNICIPAL DE SERVICIOS DEL AYTO. DE LOS REALEJOS</w:t>
      </w:r>
    </w:p>
    <w:p>
      <w:pPr>
        <w:spacing w:before="73"/>
        <w:ind w:left="4278" w:right="3520" w:firstLine="0"/>
        <w:jc w:val="center"/>
        <w:rPr>
          <w:b/>
          <w:sz w:val="15"/>
        </w:rPr>
      </w:pPr>
      <w:r>
        <w:rPr/>
        <w:pict>
          <v:shape style="position:absolute;margin-left:247.920013pt;margin-top:15.124914pt;width:320.650pt;height:410.65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116"/>
                    <w:gridCol w:w="1280"/>
                  </w:tblGrid>
                  <w:tr>
                    <w:trPr>
                      <w:trHeight w:val="218" w:hRule="atLeast"/>
                    </w:trPr>
                    <w:tc>
                      <w:tcPr>
                        <w:tcW w:w="5116" w:type="dxa"/>
                        <w:tcBorders>
                          <w:left w:val="single" w:sz="4" w:space="0" w:color="000000"/>
                          <w:bottom w:val="single" w:sz="6" w:space="0" w:color="000000"/>
                          <w:right w:val="single" w:sz="6" w:space="0" w:color="000000"/>
                        </w:tcBorders>
                        <w:shd w:val="clear" w:color="auto" w:fill="BFBFBF"/>
                      </w:tcPr>
                      <w:p>
                        <w:pPr>
                          <w:pStyle w:val="TableParagraph"/>
                          <w:jc w:val="left"/>
                          <w:rPr>
                            <w:rFonts w:ascii="Times New Roman"/>
                            <w:sz w:val="12"/>
                          </w:rPr>
                        </w:pPr>
                      </w:p>
                    </w:tc>
                    <w:tc>
                      <w:tcPr>
                        <w:tcW w:w="1280" w:type="dxa"/>
                        <w:tcBorders>
                          <w:left w:val="single" w:sz="6" w:space="0" w:color="000000"/>
                          <w:bottom w:val="single" w:sz="6" w:space="0" w:color="000000"/>
                          <w:right w:val="single" w:sz="6" w:space="0" w:color="000000"/>
                        </w:tcBorders>
                        <w:shd w:val="clear" w:color="auto" w:fill="BFBFBF"/>
                      </w:tcPr>
                      <w:p>
                        <w:pPr>
                          <w:pStyle w:val="TableParagraph"/>
                          <w:spacing w:line="128" w:lineRule="exact" w:before="71"/>
                          <w:ind w:left="480" w:right="455"/>
                          <w:jc w:val="center"/>
                          <w:rPr>
                            <w:b/>
                            <w:sz w:val="13"/>
                          </w:rPr>
                        </w:pPr>
                        <w:r>
                          <w:rPr>
                            <w:b/>
                            <w:sz w:val="13"/>
                          </w:rPr>
                          <w:t>2024</w:t>
                        </w:r>
                      </w:p>
                    </w:tc>
                  </w:tr>
                  <w:tr>
                    <w:trPr>
                      <w:trHeight w:val="462" w:hRule="atLeast"/>
                    </w:trPr>
                    <w:tc>
                      <w:tcPr>
                        <w:tcW w:w="5116" w:type="dxa"/>
                        <w:tcBorders>
                          <w:top w:val="single" w:sz="6" w:space="0" w:color="000000"/>
                          <w:left w:val="single" w:sz="4" w:space="0" w:color="000000"/>
                          <w:bottom w:val="nil"/>
                          <w:right w:val="single" w:sz="6" w:space="0" w:color="000000"/>
                        </w:tcBorders>
                      </w:tcPr>
                      <w:p>
                        <w:pPr>
                          <w:pStyle w:val="TableParagraph"/>
                          <w:jc w:val="left"/>
                          <w:rPr>
                            <w:b/>
                            <w:sz w:val="15"/>
                          </w:rPr>
                        </w:pPr>
                      </w:p>
                      <w:p>
                        <w:pPr>
                          <w:pStyle w:val="TableParagraph"/>
                          <w:spacing w:before="1"/>
                          <w:ind w:left="26"/>
                          <w:jc w:val="left"/>
                          <w:rPr>
                            <w:b/>
                            <w:sz w:val="15"/>
                          </w:rPr>
                        </w:pPr>
                        <w:r>
                          <w:rPr>
                            <w:b/>
                            <w:sz w:val="15"/>
                            <w:u w:val="single"/>
                          </w:rPr>
                          <w:t>A) OPERACIONES CONTINUADAS</w:t>
                        </w:r>
                      </w:p>
                    </w:tc>
                    <w:tc>
                      <w:tcPr>
                        <w:tcW w:w="1280" w:type="dxa"/>
                        <w:tcBorders>
                          <w:top w:val="single" w:sz="6" w:space="0" w:color="000000"/>
                          <w:left w:val="single" w:sz="6" w:space="0" w:color="000000"/>
                          <w:bottom w:val="nil"/>
                          <w:right w:val="single" w:sz="6" w:space="0" w:color="000000"/>
                        </w:tcBorders>
                      </w:tcPr>
                      <w:p>
                        <w:pPr>
                          <w:pStyle w:val="TableParagraph"/>
                          <w:jc w:val="left"/>
                          <w:rPr>
                            <w:rFonts w:ascii="Times New Roman"/>
                            <w:sz w:val="12"/>
                          </w:rPr>
                        </w:pPr>
                      </w:p>
                    </w:tc>
                  </w:tr>
                  <w:tr>
                    <w:trPr>
                      <w:trHeight w:val="287" w:hRule="atLeast"/>
                    </w:trPr>
                    <w:tc>
                      <w:tcPr>
                        <w:tcW w:w="5116" w:type="dxa"/>
                        <w:tcBorders>
                          <w:top w:val="nil"/>
                          <w:left w:val="single" w:sz="4" w:space="0" w:color="000000"/>
                          <w:bottom w:val="nil"/>
                          <w:right w:val="single" w:sz="6" w:space="0" w:color="000000"/>
                        </w:tcBorders>
                      </w:tcPr>
                      <w:p>
                        <w:pPr>
                          <w:pStyle w:val="TableParagraph"/>
                          <w:spacing w:before="111"/>
                          <w:ind w:left="26"/>
                          <w:jc w:val="left"/>
                          <w:rPr>
                            <w:sz w:val="13"/>
                          </w:rPr>
                        </w:pPr>
                        <w:r>
                          <w:rPr>
                            <w:sz w:val="13"/>
                          </w:rPr>
                          <w:t>1. Importe neto de la cifra de negocio</w:t>
                        </w:r>
                      </w:p>
                    </w:tc>
                    <w:tc>
                      <w:tcPr>
                        <w:tcW w:w="1280" w:type="dxa"/>
                        <w:tcBorders>
                          <w:top w:val="nil"/>
                          <w:left w:val="single" w:sz="6" w:space="0" w:color="000000"/>
                          <w:bottom w:val="nil"/>
                          <w:right w:val="single" w:sz="6" w:space="0" w:color="000000"/>
                        </w:tcBorders>
                      </w:tcPr>
                      <w:p>
                        <w:pPr>
                          <w:pStyle w:val="TableParagraph"/>
                          <w:spacing w:before="111"/>
                          <w:ind w:right="7"/>
                          <w:rPr>
                            <w:sz w:val="13"/>
                          </w:rPr>
                        </w:pPr>
                        <w:r>
                          <w:rPr>
                            <w:sz w:val="13"/>
                          </w:rPr>
                          <w:t>575.787</w:t>
                        </w:r>
                      </w:p>
                    </w:tc>
                  </w:tr>
                  <w:tr>
                    <w:trPr>
                      <w:trHeight w:val="197" w:hRule="atLeast"/>
                    </w:trPr>
                    <w:tc>
                      <w:tcPr>
                        <w:tcW w:w="5116" w:type="dxa"/>
                        <w:tcBorders>
                          <w:top w:val="nil"/>
                          <w:left w:val="single" w:sz="4" w:space="0" w:color="000000"/>
                          <w:bottom w:val="nil"/>
                          <w:right w:val="single" w:sz="6" w:space="0" w:color="000000"/>
                        </w:tcBorders>
                      </w:tcPr>
                      <w:p>
                        <w:pPr>
                          <w:pStyle w:val="TableParagraph"/>
                          <w:spacing w:before="22"/>
                          <w:ind w:left="26"/>
                          <w:jc w:val="left"/>
                          <w:rPr>
                            <w:sz w:val="13"/>
                          </w:rPr>
                        </w:pPr>
                        <w:r>
                          <w:rPr>
                            <w:sz w:val="13"/>
                          </w:rPr>
                          <w:t>2. Variación de existencias de productos terminados y en curso de fabricación</w:t>
                        </w:r>
                      </w:p>
                    </w:tc>
                    <w:tc>
                      <w:tcPr>
                        <w:tcW w:w="1280" w:type="dxa"/>
                        <w:tcBorders>
                          <w:top w:val="nil"/>
                          <w:left w:val="single" w:sz="6" w:space="0" w:color="000000"/>
                          <w:bottom w:val="nil"/>
                          <w:right w:val="single" w:sz="6" w:space="0" w:color="000000"/>
                        </w:tcBorders>
                      </w:tcPr>
                      <w:p>
                        <w:pPr>
                          <w:pStyle w:val="TableParagraph"/>
                          <w:spacing w:before="22"/>
                          <w:ind w:right="7"/>
                          <w:rPr>
                            <w:sz w:val="13"/>
                          </w:rPr>
                        </w:pPr>
                        <w:r>
                          <w:rPr>
                            <w:sz w:val="13"/>
                          </w:rPr>
                          <w:t>-1.019</w:t>
                        </w:r>
                      </w:p>
                    </w:tc>
                  </w:tr>
                  <w:tr>
                    <w:trPr>
                      <w:trHeight w:val="197" w:hRule="atLeast"/>
                    </w:trPr>
                    <w:tc>
                      <w:tcPr>
                        <w:tcW w:w="5116" w:type="dxa"/>
                        <w:tcBorders>
                          <w:top w:val="nil"/>
                          <w:left w:val="single" w:sz="4" w:space="0" w:color="000000"/>
                          <w:bottom w:val="nil"/>
                          <w:right w:val="single" w:sz="6" w:space="0" w:color="000000"/>
                        </w:tcBorders>
                      </w:tcPr>
                      <w:p>
                        <w:pPr>
                          <w:pStyle w:val="TableParagraph"/>
                          <w:spacing w:before="21"/>
                          <w:ind w:left="26"/>
                          <w:jc w:val="left"/>
                          <w:rPr>
                            <w:sz w:val="13"/>
                          </w:rPr>
                        </w:pPr>
                        <w:r>
                          <w:rPr>
                            <w:sz w:val="13"/>
                          </w:rPr>
                          <w:t>3. Trabajos realizados por la empresa para su activo.</w:t>
                        </w:r>
                      </w:p>
                    </w:tc>
                    <w:tc>
                      <w:tcPr>
                        <w:tcW w:w="1280" w:type="dxa"/>
                        <w:tcBorders>
                          <w:top w:val="nil"/>
                          <w:left w:val="single" w:sz="6" w:space="0" w:color="000000"/>
                          <w:bottom w:val="nil"/>
                          <w:right w:val="single" w:sz="6" w:space="0" w:color="000000"/>
                        </w:tcBorders>
                      </w:tcPr>
                      <w:p>
                        <w:pPr>
                          <w:pStyle w:val="TableParagraph"/>
                          <w:spacing w:before="21"/>
                          <w:ind w:right="7"/>
                          <w:rPr>
                            <w:sz w:val="13"/>
                          </w:rPr>
                        </w:pPr>
                        <w:r>
                          <w:rPr>
                            <w:sz w:val="13"/>
                          </w:rPr>
                          <w:t>60.808</w:t>
                        </w:r>
                      </w:p>
                    </w:tc>
                  </w:tr>
                  <w:tr>
                    <w:trPr>
                      <w:trHeight w:val="198" w:hRule="atLeast"/>
                    </w:trPr>
                    <w:tc>
                      <w:tcPr>
                        <w:tcW w:w="5116" w:type="dxa"/>
                        <w:tcBorders>
                          <w:top w:val="nil"/>
                          <w:left w:val="single" w:sz="4" w:space="0" w:color="000000"/>
                          <w:bottom w:val="nil"/>
                          <w:right w:val="single" w:sz="6" w:space="0" w:color="000000"/>
                        </w:tcBorders>
                      </w:tcPr>
                      <w:p>
                        <w:pPr>
                          <w:pStyle w:val="TableParagraph"/>
                          <w:spacing w:before="22"/>
                          <w:ind w:left="26"/>
                          <w:jc w:val="left"/>
                          <w:rPr>
                            <w:sz w:val="13"/>
                          </w:rPr>
                        </w:pPr>
                        <w:r>
                          <w:rPr>
                            <w:sz w:val="13"/>
                          </w:rPr>
                          <w:t>4. Aprovisionamientos.</w:t>
                        </w:r>
                      </w:p>
                    </w:tc>
                    <w:tc>
                      <w:tcPr>
                        <w:tcW w:w="1280" w:type="dxa"/>
                        <w:tcBorders>
                          <w:top w:val="nil"/>
                          <w:left w:val="single" w:sz="6" w:space="0" w:color="000000"/>
                          <w:bottom w:val="nil"/>
                          <w:right w:val="single" w:sz="6" w:space="0" w:color="000000"/>
                        </w:tcBorders>
                      </w:tcPr>
                      <w:p>
                        <w:pPr>
                          <w:pStyle w:val="TableParagraph"/>
                          <w:spacing w:before="22"/>
                          <w:ind w:right="7"/>
                          <w:rPr>
                            <w:sz w:val="13"/>
                          </w:rPr>
                        </w:pPr>
                        <w:r>
                          <w:rPr>
                            <w:w w:val="95"/>
                            <w:sz w:val="13"/>
                          </w:rPr>
                          <w:t>-159.679</w:t>
                        </w:r>
                      </w:p>
                    </w:tc>
                  </w:tr>
                  <w:tr>
                    <w:trPr>
                      <w:trHeight w:val="198" w:hRule="atLeast"/>
                    </w:trPr>
                    <w:tc>
                      <w:tcPr>
                        <w:tcW w:w="5116" w:type="dxa"/>
                        <w:tcBorders>
                          <w:top w:val="nil"/>
                          <w:left w:val="single" w:sz="4" w:space="0" w:color="000000"/>
                          <w:bottom w:val="nil"/>
                          <w:right w:val="single" w:sz="6" w:space="0" w:color="000000"/>
                        </w:tcBorders>
                      </w:tcPr>
                      <w:p>
                        <w:pPr>
                          <w:pStyle w:val="TableParagraph"/>
                          <w:spacing w:before="21"/>
                          <w:ind w:left="26"/>
                          <w:jc w:val="left"/>
                          <w:rPr>
                            <w:sz w:val="13"/>
                          </w:rPr>
                        </w:pPr>
                        <w:r>
                          <w:rPr>
                            <w:sz w:val="13"/>
                          </w:rPr>
                          <w:t>5. Otros ingresos de explotación.</w:t>
                        </w:r>
                      </w:p>
                    </w:tc>
                    <w:tc>
                      <w:tcPr>
                        <w:tcW w:w="1280" w:type="dxa"/>
                        <w:tcBorders>
                          <w:top w:val="nil"/>
                          <w:left w:val="single" w:sz="6" w:space="0" w:color="000000"/>
                          <w:bottom w:val="nil"/>
                          <w:right w:val="single" w:sz="6" w:space="0" w:color="000000"/>
                        </w:tcBorders>
                      </w:tcPr>
                      <w:p>
                        <w:pPr>
                          <w:pStyle w:val="TableParagraph"/>
                          <w:spacing w:before="21"/>
                          <w:ind w:right="7"/>
                          <w:rPr>
                            <w:sz w:val="13"/>
                          </w:rPr>
                        </w:pPr>
                        <w:r>
                          <w:rPr>
                            <w:sz w:val="13"/>
                          </w:rPr>
                          <w:t>6.070.635</w:t>
                        </w:r>
                      </w:p>
                    </w:tc>
                  </w:tr>
                  <w:tr>
                    <w:trPr>
                      <w:trHeight w:val="197" w:hRule="atLeast"/>
                    </w:trPr>
                    <w:tc>
                      <w:tcPr>
                        <w:tcW w:w="5116" w:type="dxa"/>
                        <w:tcBorders>
                          <w:top w:val="nil"/>
                          <w:left w:val="single" w:sz="4" w:space="0" w:color="000000"/>
                          <w:bottom w:val="nil"/>
                          <w:right w:val="single" w:sz="6" w:space="0" w:color="000000"/>
                        </w:tcBorders>
                      </w:tcPr>
                      <w:p>
                        <w:pPr>
                          <w:pStyle w:val="TableParagraph"/>
                          <w:spacing w:before="22"/>
                          <w:ind w:left="26"/>
                          <w:jc w:val="left"/>
                          <w:rPr>
                            <w:sz w:val="13"/>
                          </w:rPr>
                        </w:pPr>
                        <w:r>
                          <w:rPr>
                            <w:sz w:val="13"/>
                          </w:rPr>
                          <w:t>6. Gastos de personal.</w:t>
                        </w:r>
                      </w:p>
                    </w:tc>
                    <w:tc>
                      <w:tcPr>
                        <w:tcW w:w="1280" w:type="dxa"/>
                        <w:tcBorders>
                          <w:top w:val="nil"/>
                          <w:left w:val="single" w:sz="6" w:space="0" w:color="000000"/>
                          <w:bottom w:val="nil"/>
                          <w:right w:val="single" w:sz="6" w:space="0" w:color="000000"/>
                        </w:tcBorders>
                      </w:tcPr>
                      <w:p>
                        <w:pPr>
                          <w:pStyle w:val="TableParagraph"/>
                          <w:spacing w:before="22"/>
                          <w:ind w:right="6"/>
                          <w:rPr>
                            <w:sz w:val="13"/>
                          </w:rPr>
                        </w:pPr>
                        <w:r>
                          <w:rPr>
                            <w:w w:val="95"/>
                            <w:sz w:val="13"/>
                          </w:rPr>
                          <w:t>-4.299.284</w:t>
                        </w:r>
                      </w:p>
                    </w:tc>
                  </w:tr>
                  <w:tr>
                    <w:trPr>
                      <w:trHeight w:val="197" w:hRule="atLeast"/>
                    </w:trPr>
                    <w:tc>
                      <w:tcPr>
                        <w:tcW w:w="5116" w:type="dxa"/>
                        <w:tcBorders>
                          <w:top w:val="nil"/>
                          <w:left w:val="single" w:sz="4" w:space="0" w:color="000000"/>
                          <w:bottom w:val="nil"/>
                          <w:right w:val="single" w:sz="6" w:space="0" w:color="000000"/>
                        </w:tcBorders>
                      </w:tcPr>
                      <w:p>
                        <w:pPr>
                          <w:pStyle w:val="TableParagraph"/>
                          <w:spacing w:before="21"/>
                          <w:ind w:left="26"/>
                          <w:jc w:val="left"/>
                          <w:rPr>
                            <w:sz w:val="13"/>
                          </w:rPr>
                        </w:pPr>
                        <w:r>
                          <w:rPr>
                            <w:sz w:val="13"/>
                          </w:rPr>
                          <w:t>7. Otros gastos de explotación.</w:t>
                        </w:r>
                      </w:p>
                    </w:tc>
                    <w:tc>
                      <w:tcPr>
                        <w:tcW w:w="1280" w:type="dxa"/>
                        <w:tcBorders>
                          <w:top w:val="nil"/>
                          <w:left w:val="single" w:sz="6" w:space="0" w:color="000000"/>
                          <w:bottom w:val="nil"/>
                          <w:right w:val="single" w:sz="6" w:space="0" w:color="000000"/>
                        </w:tcBorders>
                      </w:tcPr>
                      <w:p>
                        <w:pPr>
                          <w:pStyle w:val="TableParagraph"/>
                          <w:spacing w:before="21"/>
                          <w:ind w:right="6"/>
                          <w:rPr>
                            <w:sz w:val="13"/>
                          </w:rPr>
                        </w:pPr>
                        <w:r>
                          <w:rPr>
                            <w:w w:val="95"/>
                            <w:sz w:val="13"/>
                          </w:rPr>
                          <w:t>-2.180.055</w:t>
                        </w:r>
                      </w:p>
                    </w:tc>
                  </w:tr>
                  <w:tr>
                    <w:trPr>
                      <w:trHeight w:val="199" w:hRule="atLeast"/>
                    </w:trPr>
                    <w:tc>
                      <w:tcPr>
                        <w:tcW w:w="5116" w:type="dxa"/>
                        <w:tcBorders>
                          <w:top w:val="nil"/>
                          <w:left w:val="single" w:sz="4" w:space="0" w:color="000000"/>
                          <w:bottom w:val="nil"/>
                          <w:right w:val="single" w:sz="6" w:space="0" w:color="000000"/>
                        </w:tcBorders>
                      </w:tcPr>
                      <w:p>
                        <w:pPr>
                          <w:pStyle w:val="TableParagraph"/>
                          <w:spacing w:before="22"/>
                          <w:ind w:left="26"/>
                          <w:jc w:val="left"/>
                          <w:rPr>
                            <w:sz w:val="13"/>
                          </w:rPr>
                        </w:pPr>
                        <w:r>
                          <w:rPr>
                            <w:sz w:val="13"/>
                          </w:rPr>
                          <w:t>8. Amortización del inmovilizado.</w:t>
                        </w:r>
                      </w:p>
                    </w:tc>
                    <w:tc>
                      <w:tcPr>
                        <w:tcW w:w="1280" w:type="dxa"/>
                        <w:tcBorders>
                          <w:top w:val="nil"/>
                          <w:left w:val="single" w:sz="6" w:space="0" w:color="000000"/>
                          <w:bottom w:val="nil"/>
                          <w:right w:val="single" w:sz="6" w:space="0" w:color="000000"/>
                        </w:tcBorders>
                      </w:tcPr>
                      <w:p>
                        <w:pPr>
                          <w:pStyle w:val="TableParagraph"/>
                          <w:spacing w:before="22"/>
                          <w:ind w:right="7"/>
                          <w:rPr>
                            <w:sz w:val="13"/>
                          </w:rPr>
                        </w:pPr>
                        <w:r>
                          <w:rPr>
                            <w:w w:val="95"/>
                            <w:sz w:val="13"/>
                          </w:rPr>
                          <w:t>-227.125</w:t>
                        </w:r>
                      </w:p>
                    </w:tc>
                  </w:tr>
                  <w:tr>
                    <w:trPr>
                      <w:trHeight w:val="197" w:hRule="atLeast"/>
                    </w:trPr>
                    <w:tc>
                      <w:tcPr>
                        <w:tcW w:w="5116" w:type="dxa"/>
                        <w:tcBorders>
                          <w:top w:val="nil"/>
                          <w:left w:val="single" w:sz="4" w:space="0" w:color="000000"/>
                          <w:bottom w:val="nil"/>
                          <w:right w:val="single" w:sz="6" w:space="0" w:color="000000"/>
                        </w:tcBorders>
                      </w:tcPr>
                      <w:p>
                        <w:pPr>
                          <w:pStyle w:val="TableParagraph"/>
                          <w:spacing w:before="22"/>
                          <w:ind w:left="26"/>
                          <w:jc w:val="left"/>
                          <w:rPr>
                            <w:sz w:val="13"/>
                          </w:rPr>
                        </w:pPr>
                        <w:r>
                          <w:rPr>
                            <w:sz w:val="13"/>
                          </w:rPr>
                          <w:t>9. Imputación de subvenciones de inmovilizado no financiero y otras</w:t>
                        </w:r>
                      </w:p>
                    </w:tc>
                    <w:tc>
                      <w:tcPr>
                        <w:tcW w:w="1280" w:type="dxa"/>
                        <w:tcBorders>
                          <w:top w:val="nil"/>
                          <w:left w:val="single" w:sz="6" w:space="0" w:color="000000"/>
                          <w:bottom w:val="nil"/>
                          <w:right w:val="single" w:sz="6" w:space="0" w:color="000000"/>
                        </w:tcBorders>
                      </w:tcPr>
                      <w:p>
                        <w:pPr>
                          <w:pStyle w:val="TableParagraph"/>
                          <w:spacing w:before="22"/>
                          <w:ind w:right="7"/>
                          <w:rPr>
                            <w:sz w:val="13"/>
                          </w:rPr>
                        </w:pPr>
                        <w:r>
                          <w:rPr>
                            <w:sz w:val="13"/>
                          </w:rPr>
                          <w:t>175.159</w:t>
                        </w:r>
                      </w:p>
                    </w:tc>
                  </w:tr>
                  <w:tr>
                    <w:trPr>
                      <w:trHeight w:val="197" w:hRule="atLeast"/>
                    </w:trPr>
                    <w:tc>
                      <w:tcPr>
                        <w:tcW w:w="5116" w:type="dxa"/>
                        <w:tcBorders>
                          <w:top w:val="nil"/>
                          <w:left w:val="single" w:sz="4" w:space="0" w:color="000000"/>
                          <w:bottom w:val="nil"/>
                          <w:right w:val="single" w:sz="6" w:space="0" w:color="000000"/>
                        </w:tcBorders>
                      </w:tcPr>
                      <w:p>
                        <w:pPr>
                          <w:pStyle w:val="TableParagraph"/>
                          <w:spacing w:before="21"/>
                          <w:ind w:left="26"/>
                          <w:jc w:val="left"/>
                          <w:rPr>
                            <w:sz w:val="13"/>
                          </w:rPr>
                        </w:pPr>
                        <w:r>
                          <w:rPr>
                            <w:sz w:val="13"/>
                          </w:rPr>
                          <w:t>10. Excesos de provisiones.</w:t>
                        </w:r>
                      </w:p>
                    </w:tc>
                    <w:tc>
                      <w:tcPr>
                        <w:tcW w:w="1280" w:type="dxa"/>
                        <w:tcBorders>
                          <w:top w:val="nil"/>
                          <w:left w:val="single" w:sz="6" w:space="0" w:color="000000"/>
                          <w:bottom w:val="nil"/>
                          <w:right w:val="single" w:sz="6" w:space="0" w:color="000000"/>
                        </w:tcBorders>
                      </w:tcPr>
                      <w:p>
                        <w:pPr>
                          <w:pStyle w:val="TableParagraph"/>
                          <w:jc w:val="left"/>
                          <w:rPr>
                            <w:rFonts w:ascii="Times New Roman"/>
                            <w:sz w:val="12"/>
                          </w:rPr>
                        </w:pPr>
                      </w:p>
                    </w:tc>
                  </w:tr>
                  <w:tr>
                    <w:trPr>
                      <w:trHeight w:val="197" w:hRule="atLeast"/>
                    </w:trPr>
                    <w:tc>
                      <w:tcPr>
                        <w:tcW w:w="5116" w:type="dxa"/>
                        <w:tcBorders>
                          <w:top w:val="nil"/>
                          <w:left w:val="single" w:sz="4" w:space="0" w:color="000000"/>
                          <w:bottom w:val="nil"/>
                          <w:right w:val="single" w:sz="6" w:space="0" w:color="000000"/>
                        </w:tcBorders>
                      </w:tcPr>
                      <w:p>
                        <w:pPr>
                          <w:pStyle w:val="TableParagraph"/>
                          <w:spacing w:before="22"/>
                          <w:ind w:left="26"/>
                          <w:jc w:val="left"/>
                          <w:rPr>
                            <w:sz w:val="13"/>
                          </w:rPr>
                        </w:pPr>
                        <w:r>
                          <w:rPr>
                            <w:sz w:val="13"/>
                          </w:rPr>
                          <w:t>11. Deterioro y resultado por enajenaciones del inmovilizado</w:t>
                        </w:r>
                      </w:p>
                    </w:tc>
                    <w:tc>
                      <w:tcPr>
                        <w:tcW w:w="1280" w:type="dxa"/>
                        <w:tcBorders>
                          <w:top w:val="nil"/>
                          <w:left w:val="single" w:sz="6" w:space="0" w:color="000000"/>
                          <w:bottom w:val="nil"/>
                          <w:right w:val="single" w:sz="6" w:space="0" w:color="000000"/>
                        </w:tcBorders>
                      </w:tcPr>
                      <w:p>
                        <w:pPr>
                          <w:pStyle w:val="TableParagraph"/>
                          <w:jc w:val="left"/>
                          <w:rPr>
                            <w:rFonts w:ascii="Times New Roman"/>
                            <w:sz w:val="12"/>
                          </w:rPr>
                        </w:pPr>
                      </w:p>
                    </w:tc>
                  </w:tr>
                  <w:tr>
                    <w:trPr>
                      <w:trHeight w:val="197" w:hRule="atLeast"/>
                    </w:trPr>
                    <w:tc>
                      <w:tcPr>
                        <w:tcW w:w="5116" w:type="dxa"/>
                        <w:tcBorders>
                          <w:top w:val="nil"/>
                          <w:left w:val="single" w:sz="4" w:space="0" w:color="000000"/>
                          <w:bottom w:val="nil"/>
                          <w:right w:val="single" w:sz="6" w:space="0" w:color="000000"/>
                        </w:tcBorders>
                      </w:tcPr>
                      <w:p>
                        <w:pPr>
                          <w:pStyle w:val="TableParagraph"/>
                          <w:spacing w:before="21"/>
                          <w:ind w:left="26"/>
                          <w:jc w:val="left"/>
                          <w:rPr>
                            <w:sz w:val="13"/>
                          </w:rPr>
                        </w:pPr>
                        <w:r>
                          <w:rPr>
                            <w:sz w:val="13"/>
                          </w:rPr>
                          <w:t>12. Diferencia negativa de combinaciones de negocio</w:t>
                        </w:r>
                      </w:p>
                    </w:tc>
                    <w:tc>
                      <w:tcPr>
                        <w:tcW w:w="1280" w:type="dxa"/>
                        <w:tcBorders>
                          <w:top w:val="nil"/>
                          <w:left w:val="single" w:sz="6" w:space="0" w:color="000000"/>
                          <w:bottom w:val="nil"/>
                          <w:right w:val="single" w:sz="6" w:space="0" w:color="000000"/>
                        </w:tcBorders>
                      </w:tcPr>
                      <w:p>
                        <w:pPr>
                          <w:pStyle w:val="TableParagraph"/>
                          <w:jc w:val="left"/>
                          <w:rPr>
                            <w:rFonts w:ascii="Times New Roman"/>
                            <w:sz w:val="12"/>
                          </w:rPr>
                        </w:pPr>
                      </w:p>
                    </w:tc>
                  </w:tr>
                  <w:tr>
                    <w:trPr>
                      <w:trHeight w:val="300" w:hRule="atLeast"/>
                    </w:trPr>
                    <w:tc>
                      <w:tcPr>
                        <w:tcW w:w="5116" w:type="dxa"/>
                        <w:tcBorders>
                          <w:top w:val="nil"/>
                          <w:left w:val="single" w:sz="4" w:space="0" w:color="000000"/>
                          <w:bottom w:val="single" w:sz="6" w:space="0" w:color="000000"/>
                          <w:right w:val="single" w:sz="6" w:space="0" w:color="000000"/>
                        </w:tcBorders>
                      </w:tcPr>
                      <w:p>
                        <w:pPr>
                          <w:pStyle w:val="TableParagraph"/>
                          <w:spacing w:before="22"/>
                          <w:ind w:left="26"/>
                          <w:jc w:val="left"/>
                          <w:rPr>
                            <w:sz w:val="13"/>
                          </w:rPr>
                        </w:pPr>
                        <w:r>
                          <w:rPr>
                            <w:sz w:val="13"/>
                          </w:rPr>
                          <w:t>13. Otros resultados</w:t>
                        </w:r>
                      </w:p>
                    </w:tc>
                    <w:tc>
                      <w:tcPr>
                        <w:tcW w:w="1280" w:type="dxa"/>
                        <w:tcBorders>
                          <w:top w:val="nil"/>
                          <w:left w:val="single" w:sz="6" w:space="0" w:color="000000"/>
                          <w:bottom w:val="single" w:sz="6" w:space="0" w:color="000000"/>
                          <w:right w:val="single" w:sz="6" w:space="0" w:color="000000"/>
                        </w:tcBorders>
                      </w:tcPr>
                      <w:p>
                        <w:pPr>
                          <w:pStyle w:val="TableParagraph"/>
                          <w:spacing w:before="22"/>
                          <w:ind w:right="7"/>
                          <w:rPr>
                            <w:sz w:val="13"/>
                          </w:rPr>
                        </w:pPr>
                        <w:r>
                          <w:rPr>
                            <w:sz w:val="13"/>
                          </w:rPr>
                          <w:t>31.304</w:t>
                        </w:r>
                      </w:p>
                    </w:tc>
                  </w:tr>
                  <w:tr>
                    <w:trPr>
                      <w:trHeight w:val="180" w:hRule="atLeast"/>
                    </w:trPr>
                    <w:tc>
                      <w:tcPr>
                        <w:tcW w:w="5116" w:type="dxa"/>
                        <w:tcBorders>
                          <w:top w:val="single" w:sz="6" w:space="0" w:color="000000"/>
                          <w:left w:val="single" w:sz="4" w:space="0" w:color="000000"/>
                          <w:right w:val="single" w:sz="6" w:space="0" w:color="000000"/>
                        </w:tcBorders>
                      </w:tcPr>
                      <w:p>
                        <w:pPr>
                          <w:pStyle w:val="TableParagraph"/>
                          <w:spacing w:line="124" w:lineRule="exact" w:before="36"/>
                          <w:ind w:left="26"/>
                          <w:jc w:val="left"/>
                          <w:rPr>
                            <w:b/>
                            <w:sz w:val="13"/>
                          </w:rPr>
                        </w:pPr>
                        <w:r>
                          <w:rPr>
                            <w:b/>
                            <w:sz w:val="13"/>
                          </w:rPr>
                          <w:t>I.- RESULTADO DE EXPLOTACIÓN</w:t>
                        </w:r>
                      </w:p>
                    </w:tc>
                    <w:tc>
                      <w:tcPr>
                        <w:tcW w:w="1280" w:type="dxa"/>
                        <w:tcBorders>
                          <w:top w:val="single" w:sz="6" w:space="0" w:color="000000"/>
                          <w:left w:val="single" w:sz="6" w:space="0" w:color="000000"/>
                          <w:right w:val="single" w:sz="6" w:space="0" w:color="000000"/>
                        </w:tcBorders>
                      </w:tcPr>
                      <w:p>
                        <w:pPr>
                          <w:pStyle w:val="TableParagraph"/>
                          <w:spacing w:line="124" w:lineRule="exact" w:before="36"/>
                          <w:ind w:right="7"/>
                          <w:rPr>
                            <w:b/>
                            <w:sz w:val="13"/>
                          </w:rPr>
                        </w:pPr>
                        <w:r>
                          <w:rPr>
                            <w:b/>
                            <w:sz w:val="13"/>
                          </w:rPr>
                          <w:t>46.530</w:t>
                        </w:r>
                      </w:p>
                    </w:tc>
                  </w:tr>
                  <w:tr>
                    <w:trPr>
                      <w:trHeight w:val="1861" w:hRule="atLeast"/>
                    </w:trPr>
                    <w:tc>
                      <w:tcPr>
                        <w:tcW w:w="5116" w:type="dxa"/>
                        <w:tcBorders>
                          <w:left w:val="single" w:sz="4" w:space="0" w:color="000000"/>
                          <w:right w:val="single" w:sz="6" w:space="0" w:color="000000"/>
                        </w:tcBorders>
                      </w:tcPr>
                      <w:p>
                        <w:pPr>
                          <w:pStyle w:val="TableParagraph"/>
                          <w:jc w:val="left"/>
                          <w:rPr>
                            <w:b/>
                            <w:sz w:val="18"/>
                          </w:rPr>
                        </w:pPr>
                      </w:p>
                      <w:p>
                        <w:pPr>
                          <w:pStyle w:val="TableParagraph"/>
                          <w:ind w:left="26"/>
                          <w:jc w:val="left"/>
                          <w:rPr>
                            <w:sz w:val="13"/>
                          </w:rPr>
                        </w:pPr>
                        <w:r>
                          <w:rPr>
                            <w:sz w:val="13"/>
                          </w:rPr>
                          <w:t>14. Ingresos financieros.</w:t>
                        </w:r>
                      </w:p>
                      <w:p>
                        <w:pPr>
                          <w:pStyle w:val="TableParagraph"/>
                          <w:numPr>
                            <w:ilvl w:val="0"/>
                            <w:numId w:val="26"/>
                          </w:numPr>
                          <w:tabs>
                            <w:tab w:pos="293" w:val="left" w:leader="none"/>
                          </w:tabs>
                          <w:spacing w:line="240" w:lineRule="auto" w:before="48" w:after="0"/>
                          <w:ind w:left="292" w:right="0" w:hanging="155"/>
                          <w:jc w:val="left"/>
                          <w:rPr>
                            <w:sz w:val="13"/>
                          </w:rPr>
                        </w:pPr>
                        <w:r>
                          <w:rPr>
                            <w:spacing w:val="-3"/>
                            <w:sz w:val="13"/>
                          </w:rPr>
                          <w:t>Imputación de </w:t>
                        </w:r>
                        <w:r>
                          <w:rPr>
                            <w:spacing w:val="-4"/>
                            <w:sz w:val="13"/>
                          </w:rPr>
                          <w:t>subvenciones, </w:t>
                        </w:r>
                        <w:r>
                          <w:rPr>
                            <w:spacing w:val="-3"/>
                            <w:sz w:val="13"/>
                          </w:rPr>
                          <w:t>donaciones </w:t>
                        </w:r>
                        <w:r>
                          <w:rPr>
                            <w:sz w:val="13"/>
                          </w:rPr>
                          <w:t>y </w:t>
                        </w:r>
                        <w:r>
                          <w:rPr>
                            <w:spacing w:val="-5"/>
                            <w:sz w:val="13"/>
                          </w:rPr>
                          <w:t>legados </w:t>
                        </w:r>
                        <w:r>
                          <w:rPr>
                            <w:sz w:val="13"/>
                          </w:rPr>
                          <w:t>de carácter</w:t>
                        </w:r>
                        <w:r>
                          <w:rPr>
                            <w:spacing w:val="21"/>
                            <w:sz w:val="13"/>
                          </w:rPr>
                          <w:t> </w:t>
                        </w:r>
                        <w:r>
                          <w:rPr>
                            <w:sz w:val="13"/>
                          </w:rPr>
                          <w:t>financiero</w:t>
                        </w:r>
                      </w:p>
                      <w:p>
                        <w:pPr>
                          <w:pStyle w:val="TableParagraph"/>
                          <w:numPr>
                            <w:ilvl w:val="0"/>
                            <w:numId w:val="26"/>
                          </w:numPr>
                          <w:tabs>
                            <w:tab w:pos="293" w:val="left" w:leader="none"/>
                          </w:tabs>
                          <w:spacing w:line="240" w:lineRule="auto" w:before="49" w:after="0"/>
                          <w:ind w:left="292" w:right="0" w:hanging="155"/>
                          <w:jc w:val="left"/>
                          <w:rPr>
                            <w:sz w:val="13"/>
                          </w:rPr>
                        </w:pPr>
                        <w:r>
                          <w:rPr>
                            <w:spacing w:val="-4"/>
                            <w:sz w:val="13"/>
                          </w:rPr>
                          <w:t>Otros </w:t>
                        </w:r>
                        <w:r>
                          <w:rPr>
                            <w:sz w:val="13"/>
                          </w:rPr>
                          <w:t>ingresos</w:t>
                        </w:r>
                        <w:r>
                          <w:rPr>
                            <w:spacing w:val="-3"/>
                            <w:sz w:val="13"/>
                          </w:rPr>
                          <w:t> </w:t>
                        </w:r>
                        <w:r>
                          <w:rPr>
                            <w:sz w:val="13"/>
                          </w:rPr>
                          <w:t>financieros</w:t>
                        </w:r>
                      </w:p>
                      <w:p>
                        <w:pPr>
                          <w:pStyle w:val="TableParagraph"/>
                          <w:numPr>
                            <w:ilvl w:val="0"/>
                            <w:numId w:val="27"/>
                          </w:numPr>
                          <w:tabs>
                            <w:tab w:pos="240" w:val="left" w:leader="none"/>
                          </w:tabs>
                          <w:spacing w:line="240" w:lineRule="auto" w:before="48" w:after="0"/>
                          <w:ind w:left="239" w:right="0" w:hanging="214"/>
                          <w:jc w:val="left"/>
                          <w:rPr>
                            <w:sz w:val="13"/>
                          </w:rPr>
                        </w:pPr>
                        <w:r>
                          <w:rPr>
                            <w:spacing w:val="-5"/>
                            <w:sz w:val="13"/>
                          </w:rPr>
                          <w:t>Gastos</w:t>
                        </w:r>
                        <w:r>
                          <w:rPr>
                            <w:spacing w:val="-4"/>
                            <w:sz w:val="13"/>
                          </w:rPr>
                          <w:t> </w:t>
                        </w:r>
                        <w:r>
                          <w:rPr>
                            <w:sz w:val="13"/>
                          </w:rPr>
                          <w:t>financieros.</w:t>
                        </w:r>
                      </w:p>
                      <w:p>
                        <w:pPr>
                          <w:pStyle w:val="TableParagraph"/>
                          <w:numPr>
                            <w:ilvl w:val="0"/>
                            <w:numId w:val="27"/>
                          </w:numPr>
                          <w:tabs>
                            <w:tab w:pos="240" w:val="left" w:leader="none"/>
                          </w:tabs>
                          <w:spacing w:line="240" w:lineRule="auto" w:before="49" w:after="0"/>
                          <w:ind w:left="239" w:right="0" w:hanging="214"/>
                          <w:jc w:val="left"/>
                          <w:rPr>
                            <w:sz w:val="13"/>
                          </w:rPr>
                        </w:pPr>
                        <w:r>
                          <w:rPr>
                            <w:sz w:val="13"/>
                          </w:rPr>
                          <w:t>Variación </w:t>
                        </w:r>
                        <w:r>
                          <w:rPr>
                            <w:spacing w:val="-3"/>
                            <w:sz w:val="13"/>
                          </w:rPr>
                          <w:t>de </w:t>
                        </w:r>
                        <w:r>
                          <w:rPr>
                            <w:spacing w:val="-6"/>
                            <w:sz w:val="13"/>
                          </w:rPr>
                          <w:t>valor </w:t>
                        </w:r>
                        <w:r>
                          <w:rPr>
                            <w:spacing w:val="-3"/>
                            <w:sz w:val="13"/>
                          </w:rPr>
                          <w:t>razonable en </w:t>
                        </w:r>
                        <w:r>
                          <w:rPr>
                            <w:spacing w:val="-4"/>
                            <w:sz w:val="13"/>
                          </w:rPr>
                          <w:t>instrumentos</w:t>
                        </w:r>
                        <w:r>
                          <w:rPr>
                            <w:spacing w:val="10"/>
                            <w:sz w:val="13"/>
                          </w:rPr>
                          <w:t> </w:t>
                        </w:r>
                        <w:r>
                          <w:rPr>
                            <w:sz w:val="13"/>
                          </w:rPr>
                          <w:t>financieros.</w:t>
                        </w:r>
                      </w:p>
                      <w:p>
                        <w:pPr>
                          <w:pStyle w:val="TableParagraph"/>
                          <w:numPr>
                            <w:ilvl w:val="0"/>
                            <w:numId w:val="27"/>
                          </w:numPr>
                          <w:tabs>
                            <w:tab w:pos="240" w:val="left" w:leader="none"/>
                          </w:tabs>
                          <w:spacing w:line="240" w:lineRule="auto" w:before="48" w:after="0"/>
                          <w:ind w:left="239" w:right="0" w:hanging="214"/>
                          <w:jc w:val="left"/>
                          <w:rPr>
                            <w:sz w:val="13"/>
                          </w:rPr>
                        </w:pPr>
                        <w:r>
                          <w:rPr>
                            <w:sz w:val="13"/>
                          </w:rPr>
                          <w:t>Diferencias de</w:t>
                        </w:r>
                        <w:r>
                          <w:rPr>
                            <w:spacing w:val="-6"/>
                            <w:sz w:val="13"/>
                          </w:rPr>
                          <w:t> </w:t>
                        </w:r>
                        <w:r>
                          <w:rPr>
                            <w:spacing w:val="-3"/>
                            <w:sz w:val="13"/>
                          </w:rPr>
                          <w:t>cambio.</w:t>
                        </w:r>
                      </w:p>
                      <w:p>
                        <w:pPr>
                          <w:pStyle w:val="TableParagraph"/>
                          <w:numPr>
                            <w:ilvl w:val="0"/>
                            <w:numId w:val="27"/>
                          </w:numPr>
                          <w:tabs>
                            <w:tab w:pos="240" w:val="left" w:leader="none"/>
                          </w:tabs>
                          <w:spacing w:line="316" w:lineRule="auto" w:before="49" w:after="0"/>
                          <w:ind w:left="26" w:right="1033" w:firstLine="0"/>
                          <w:jc w:val="left"/>
                          <w:rPr>
                            <w:sz w:val="13"/>
                          </w:rPr>
                        </w:pPr>
                        <w:r>
                          <w:rPr>
                            <w:sz w:val="13"/>
                          </w:rPr>
                          <w:t>Deterioro y </w:t>
                        </w:r>
                        <w:r>
                          <w:rPr>
                            <w:spacing w:val="-4"/>
                            <w:sz w:val="13"/>
                          </w:rPr>
                          <w:t>resultado </w:t>
                        </w:r>
                        <w:r>
                          <w:rPr>
                            <w:spacing w:val="-3"/>
                            <w:sz w:val="13"/>
                          </w:rPr>
                          <w:t>por enajenaciones </w:t>
                        </w:r>
                        <w:r>
                          <w:rPr>
                            <w:sz w:val="13"/>
                          </w:rPr>
                          <w:t>de </w:t>
                        </w:r>
                        <w:r>
                          <w:rPr>
                            <w:spacing w:val="-4"/>
                            <w:sz w:val="13"/>
                          </w:rPr>
                          <w:t>instrumentos </w:t>
                        </w:r>
                        <w:r>
                          <w:rPr>
                            <w:sz w:val="13"/>
                          </w:rPr>
                          <w:t>financieros. 9.- Diferencias </w:t>
                        </w:r>
                        <w:r>
                          <w:rPr>
                            <w:spacing w:val="-5"/>
                            <w:sz w:val="13"/>
                          </w:rPr>
                          <w:t>negativas </w:t>
                        </w:r>
                        <w:r>
                          <w:rPr>
                            <w:sz w:val="13"/>
                          </w:rPr>
                          <w:t>de</w:t>
                        </w:r>
                        <w:r>
                          <w:rPr>
                            <w:spacing w:val="-1"/>
                            <w:sz w:val="13"/>
                          </w:rPr>
                          <w:t> </w:t>
                        </w:r>
                        <w:r>
                          <w:rPr>
                            <w:sz w:val="13"/>
                          </w:rPr>
                          <w:t>cambio</w:t>
                        </w:r>
                      </w:p>
                    </w:tc>
                    <w:tc>
                      <w:tcPr>
                        <w:tcW w:w="1280" w:type="dxa"/>
                        <w:tcBorders>
                          <w:left w:val="single" w:sz="6" w:space="0" w:color="000000"/>
                          <w:right w:val="single" w:sz="6" w:space="0" w:color="000000"/>
                        </w:tcBorders>
                      </w:tcPr>
                      <w:p>
                        <w:pPr>
                          <w:pStyle w:val="TableParagraph"/>
                          <w:jc w:val="left"/>
                          <w:rPr>
                            <w:b/>
                            <w:sz w:val="18"/>
                          </w:rPr>
                        </w:pPr>
                      </w:p>
                      <w:p>
                        <w:pPr>
                          <w:pStyle w:val="TableParagraph"/>
                          <w:ind w:right="6"/>
                          <w:rPr>
                            <w:sz w:val="13"/>
                          </w:rPr>
                        </w:pPr>
                        <w:r>
                          <w:rPr>
                            <w:w w:val="99"/>
                            <w:sz w:val="13"/>
                          </w:rPr>
                          <w:t>0</w:t>
                        </w:r>
                      </w:p>
                    </w:tc>
                  </w:tr>
                  <w:tr>
                    <w:trPr>
                      <w:trHeight w:val="155" w:hRule="atLeast"/>
                    </w:trPr>
                    <w:tc>
                      <w:tcPr>
                        <w:tcW w:w="5116" w:type="dxa"/>
                        <w:tcBorders>
                          <w:left w:val="single" w:sz="4" w:space="0" w:color="000000"/>
                          <w:right w:val="single" w:sz="6" w:space="0" w:color="000000"/>
                        </w:tcBorders>
                      </w:tcPr>
                      <w:p>
                        <w:pPr>
                          <w:pStyle w:val="TableParagraph"/>
                          <w:spacing w:line="124" w:lineRule="exact" w:before="11"/>
                          <w:ind w:left="26"/>
                          <w:jc w:val="left"/>
                          <w:rPr>
                            <w:b/>
                            <w:sz w:val="13"/>
                          </w:rPr>
                        </w:pPr>
                        <w:r>
                          <w:rPr>
                            <w:b/>
                            <w:sz w:val="13"/>
                          </w:rPr>
                          <w:t>II.- RESULTADO FINANCIERO</w:t>
                        </w:r>
                      </w:p>
                    </w:tc>
                    <w:tc>
                      <w:tcPr>
                        <w:tcW w:w="1280" w:type="dxa"/>
                        <w:tcBorders>
                          <w:left w:val="single" w:sz="6" w:space="0" w:color="000000"/>
                          <w:right w:val="single" w:sz="6" w:space="0" w:color="000000"/>
                        </w:tcBorders>
                      </w:tcPr>
                      <w:p>
                        <w:pPr>
                          <w:pStyle w:val="TableParagraph"/>
                          <w:spacing w:line="124" w:lineRule="exact" w:before="11"/>
                          <w:ind w:right="6"/>
                          <w:rPr>
                            <w:b/>
                            <w:sz w:val="13"/>
                          </w:rPr>
                        </w:pPr>
                        <w:r>
                          <w:rPr>
                            <w:b/>
                            <w:w w:val="99"/>
                            <w:sz w:val="13"/>
                          </w:rPr>
                          <w:t>0</w:t>
                        </w:r>
                      </w:p>
                    </w:tc>
                  </w:tr>
                  <w:tr>
                    <w:trPr>
                      <w:trHeight w:val="56" w:hRule="atLeast"/>
                    </w:trPr>
                    <w:tc>
                      <w:tcPr>
                        <w:tcW w:w="6396" w:type="dxa"/>
                        <w:gridSpan w:val="2"/>
                        <w:tcBorders>
                          <w:left w:val="single" w:sz="4" w:space="0" w:color="000000"/>
                          <w:right w:val="nil"/>
                        </w:tcBorders>
                      </w:tcPr>
                      <w:p>
                        <w:pPr>
                          <w:pStyle w:val="TableParagraph"/>
                          <w:jc w:val="left"/>
                          <w:rPr>
                            <w:rFonts w:ascii="Times New Roman"/>
                            <w:sz w:val="2"/>
                          </w:rPr>
                        </w:pPr>
                      </w:p>
                    </w:tc>
                  </w:tr>
                  <w:tr>
                    <w:trPr>
                      <w:trHeight w:val="155" w:hRule="atLeast"/>
                    </w:trPr>
                    <w:tc>
                      <w:tcPr>
                        <w:tcW w:w="5116" w:type="dxa"/>
                        <w:tcBorders>
                          <w:left w:val="single" w:sz="4" w:space="0" w:color="000000"/>
                          <w:right w:val="single" w:sz="6" w:space="0" w:color="000000"/>
                        </w:tcBorders>
                      </w:tcPr>
                      <w:p>
                        <w:pPr>
                          <w:pStyle w:val="TableParagraph"/>
                          <w:spacing w:line="124" w:lineRule="exact" w:before="11"/>
                          <w:ind w:left="26"/>
                          <w:jc w:val="left"/>
                          <w:rPr>
                            <w:b/>
                            <w:sz w:val="13"/>
                          </w:rPr>
                        </w:pPr>
                        <w:r>
                          <w:rPr>
                            <w:b/>
                            <w:sz w:val="13"/>
                          </w:rPr>
                          <w:t>III.- RESULTADO ANTES DE IMPUESTOS (I+II)</w:t>
                        </w:r>
                      </w:p>
                    </w:tc>
                    <w:tc>
                      <w:tcPr>
                        <w:tcW w:w="1280" w:type="dxa"/>
                        <w:tcBorders>
                          <w:left w:val="single" w:sz="6" w:space="0" w:color="000000"/>
                          <w:right w:val="single" w:sz="6" w:space="0" w:color="000000"/>
                        </w:tcBorders>
                      </w:tcPr>
                      <w:p>
                        <w:pPr>
                          <w:pStyle w:val="TableParagraph"/>
                          <w:spacing w:line="124" w:lineRule="exact" w:before="11"/>
                          <w:ind w:right="7"/>
                          <w:rPr>
                            <w:b/>
                            <w:sz w:val="13"/>
                          </w:rPr>
                        </w:pPr>
                        <w:r>
                          <w:rPr>
                            <w:b/>
                            <w:sz w:val="13"/>
                          </w:rPr>
                          <w:t>46.530</w:t>
                        </w:r>
                      </w:p>
                    </w:tc>
                  </w:tr>
                  <w:tr>
                    <w:trPr>
                      <w:trHeight w:val="492" w:hRule="atLeast"/>
                    </w:trPr>
                    <w:tc>
                      <w:tcPr>
                        <w:tcW w:w="5116" w:type="dxa"/>
                        <w:tcBorders>
                          <w:left w:val="single" w:sz="4" w:space="0" w:color="000000"/>
                          <w:bottom w:val="single" w:sz="6" w:space="0" w:color="000000"/>
                          <w:right w:val="single" w:sz="6" w:space="0" w:color="000000"/>
                        </w:tcBorders>
                      </w:tcPr>
                      <w:p>
                        <w:pPr>
                          <w:pStyle w:val="TableParagraph"/>
                          <w:spacing w:before="3"/>
                          <w:jc w:val="left"/>
                          <w:rPr>
                            <w:b/>
                            <w:sz w:val="15"/>
                          </w:rPr>
                        </w:pPr>
                      </w:p>
                      <w:p>
                        <w:pPr>
                          <w:pStyle w:val="TableParagraph"/>
                          <w:spacing w:before="1"/>
                          <w:ind w:left="26"/>
                          <w:jc w:val="left"/>
                          <w:rPr>
                            <w:sz w:val="13"/>
                          </w:rPr>
                        </w:pPr>
                        <w:r>
                          <w:rPr>
                            <w:sz w:val="13"/>
                          </w:rPr>
                          <w:t>19. Impuestos sobre benerficios</w:t>
                        </w:r>
                      </w:p>
                    </w:tc>
                    <w:tc>
                      <w:tcPr>
                        <w:tcW w:w="1280" w:type="dxa"/>
                        <w:tcBorders>
                          <w:left w:val="single" w:sz="6" w:space="0" w:color="000000"/>
                          <w:bottom w:val="single" w:sz="6" w:space="0" w:color="000000"/>
                          <w:right w:val="single" w:sz="6" w:space="0" w:color="000000"/>
                        </w:tcBorders>
                      </w:tcPr>
                      <w:p>
                        <w:pPr>
                          <w:pStyle w:val="TableParagraph"/>
                          <w:spacing w:before="3"/>
                          <w:jc w:val="left"/>
                          <w:rPr>
                            <w:b/>
                            <w:sz w:val="15"/>
                          </w:rPr>
                        </w:pPr>
                      </w:p>
                      <w:p>
                        <w:pPr>
                          <w:pStyle w:val="TableParagraph"/>
                          <w:spacing w:before="1"/>
                          <w:ind w:right="7"/>
                          <w:rPr>
                            <w:sz w:val="13"/>
                          </w:rPr>
                        </w:pPr>
                        <w:r>
                          <w:rPr>
                            <w:sz w:val="13"/>
                          </w:rPr>
                          <w:t>10.320</w:t>
                        </w:r>
                      </w:p>
                    </w:tc>
                  </w:tr>
                  <w:tr>
                    <w:trPr>
                      <w:trHeight w:val="388" w:hRule="atLeast"/>
                    </w:trPr>
                    <w:tc>
                      <w:tcPr>
                        <w:tcW w:w="5116" w:type="dxa"/>
                        <w:tcBorders>
                          <w:top w:val="single" w:sz="6" w:space="0" w:color="000000"/>
                          <w:left w:val="single" w:sz="4" w:space="0" w:color="000000"/>
                          <w:bottom w:val="single" w:sz="6" w:space="0" w:color="000000"/>
                          <w:right w:val="single" w:sz="6" w:space="0" w:color="000000"/>
                        </w:tcBorders>
                      </w:tcPr>
                      <w:p>
                        <w:pPr>
                          <w:pStyle w:val="TableParagraph"/>
                          <w:spacing w:line="170" w:lineRule="atLeast" w:before="44"/>
                          <w:ind w:left="26" w:right="130"/>
                          <w:jc w:val="left"/>
                          <w:rPr>
                            <w:sz w:val="13"/>
                          </w:rPr>
                        </w:pPr>
                        <w:r>
                          <w:rPr>
                            <w:sz w:val="13"/>
                          </w:rPr>
                          <w:t>IV.- </w:t>
                        </w:r>
                        <w:r>
                          <w:rPr>
                            <w:spacing w:val="-6"/>
                            <w:sz w:val="13"/>
                          </w:rPr>
                          <w:t>RESULTADO </w:t>
                        </w:r>
                        <w:r>
                          <w:rPr>
                            <w:sz w:val="13"/>
                          </w:rPr>
                          <w:t>DEL EJERCICIO </w:t>
                        </w:r>
                        <w:r>
                          <w:rPr>
                            <w:spacing w:val="-6"/>
                            <w:sz w:val="13"/>
                          </w:rPr>
                          <w:t>PROCEDENTE </w:t>
                        </w:r>
                        <w:r>
                          <w:rPr>
                            <w:sz w:val="13"/>
                          </w:rPr>
                          <w:t>DE </w:t>
                        </w:r>
                        <w:r>
                          <w:rPr>
                            <w:spacing w:val="-5"/>
                            <w:sz w:val="13"/>
                          </w:rPr>
                          <w:t>OPERACIONES </w:t>
                        </w:r>
                        <w:r>
                          <w:rPr>
                            <w:spacing w:val="-6"/>
                            <w:sz w:val="13"/>
                          </w:rPr>
                          <w:t>CONTINUADAS </w:t>
                        </w:r>
                        <w:r>
                          <w:rPr>
                            <w:sz w:val="13"/>
                          </w:rPr>
                          <w:t>(III+19)</w:t>
                        </w:r>
                      </w:p>
                    </w:tc>
                    <w:tc>
                      <w:tcPr>
                        <w:tcW w:w="1280" w:type="dxa"/>
                        <w:tcBorders>
                          <w:top w:val="single" w:sz="6" w:space="0" w:color="000000"/>
                          <w:left w:val="single" w:sz="6" w:space="0" w:color="000000"/>
                          <w:bottom w:val="single" w:sz="6" w:space="0" w:color="000000"/>
                          <w:right w:val="single" w:sz="6" w:space="0" w:color="000000"/>
                        </w:tcBorders>
                      </w:tcPr>
                      <w:p>
                        <w:pPr>
                          <w:pStyle w:val="TableParagraph"/>
                          <w:jc w:val="left"/>
                          <w:rPr>
                            <w:b/>
                            <w:sz w:val="11"/>
                          </w:rPr>
                        </w:pPr>
                      </w:p>
                      <w:p>
                        <w:pPr>
                          <w:pStyle w:val="TableParagraph"/>
                          <w:spacing w:before="1"/>
                          <w:ind w:right="7"/>
                          <w:rPr>
                            <w:b/>
                            <w:sz w:val="13"/>
                          </w:rPr>
                        </w:pPr>
                        <w:r>
                          <w:rPr>
                            <w:b/>
                            <w:sz w:val="13"/>
                          </w:rPr>
                          <w:t>56.850</w:t>
                        </w:r>
                      </w:p>
                    </w:tc>
                  </w:tr>
                  <w:tr>
                    <w:trPr>
                      <w:trHeight w:val="1029" w:hRule="atLeast"/>
                    </w:trPr>
                    <w:tc>
                      <w:tcPr>
                        <w:tcW w:w="5116" w:type="dxa"/>
                        <w:tcBorders>
                          <w:top w:val="single" w:sz="6" w:space="0" w:color="000000"/>
                          <w:left w:val="single" w:sz="4" w:space="0" w:color="000000"/>
                          <w:bottom w:val="single" w:sz="6" w:space="0" w:color="000000"/>
                          <w:right w:val="single" w:sz="6" w:space="0" w:color="000000"/>
                        </w:tcBorders>
                      </w:tcPr>
                      <w:p>
                        <w:pPr>
                          <w:pStyle w:val="TableParagraph"/>
                          <w:jc w:val="left"/>
                          <w:rPr>
                            <w:b/>
                            <w:sz w:val="15"/>
                          </w:rPr>
                        </w:pPr>
                      </w:p>
                      <w:p>
                        <w:pPr>
                          <w:pStyle w:val="TableParagraph"/>
                          <w:spacing w:before="1"/>
                          <w:ind w:left="26"/>
                          <w:jc w:val="left"/>
                          <w:rPr>
                            <w:b/>
                            <w:sz w:val="15"/>
                          </w:rPr>
                        </w:pPr>
                        <w:r>
                          <w:rPr>
                            <w:b/>
                            <w:sz w:val="15"/>
                            <w:u w:val="single"/>
                          </w:rPr>
                          <w:t>B) OPERACIONES INTERRUMPIDAS</w:t>
                        </w:r>
                      </w:p>
                      <w:p>
                        <w:pPr>
                          <w:pStyle w:val="TableParagraph"/>
                          <w:spacing w:before="3"/>
                          <w:jc w:val="left"/>
                          <w:rPr>
                            <w:b/>
                            <w:sz w:val="17"/>
                          </w:rPr>
                        </w:pPr>
                      </w:p>
                      <w:p>
                        <w:pPr>
                          <w:pStyle w:val="TableParagraph"/>
                          <w:spacing w:line="268" w:lineRule="auto"/>
                          <w:ind w:left="26" w:right="994"/>
                          <w:jc w:val="left"/>
                          <w:rPr>
                            <w:sz w:val="13"/>
                          </w:rPr>
                        </w:pPr>
                        <w:r>
                          <w:rPr>
                            <w:spacing w:val="-3"/>
                            <w:sz w:val="13"/>
                          </w:rPr>
                          <w:t>20. </w:t>
                        </w:r>
                        <w:r>
                          <w:rPr>
                            <w:spacing w:val="-6"/>
                            <w:sz w:val="13"/>
                          </w:rPr>
                          <w:t>RESULTADO </w:t>
                        </w:r>
                        <w:r>
                          <w:rPr>
                            <w:sz w:val="13"/>
                          </w:rPr>
                          <w:t>DEL EJERCICIO </w:t>
                        </w:r>
                        <w:r>
                          <w:rPr>
                            <w:spacing w:val="-6"/>
                            <w:sz w:val="13"/>
                          </w:rPr>
                          <w:t>PROCEDENTES </w:t>
                        </w:r>
                        <w:r>
                          <w:rPr>
                            <w:sz w:val="13"/>
                          </w:rPr>
                          <w:t>DE </w:t>
                        </w:r>
                        <w:r>
                          <w:rPr>
                            <w:spacing w:val="-5"/>
                            <w:sz w:val="13"/>
                          </w:rPr>
                          <w:t>OPERACIONES </w:t>
                        </w:r>
                        <w:r>
                          <w:rPr>
                            <w:spacing w:val="-6"/>
                            <w:sz w:val="13"/>
                          </w:rPr>
                          <w:t>INTERRUMPIDAS </w:t>
                        </w:r>
                        <w:r>
                          <w:rPr>
                            <w:spacing w:val="-7"/>
                            <w:sz w:val="13"/>
                          </w:rPr>
                          <w:t>NETO </w:t>
                        </w:r>
                        <w:r>
                          <w:rPr>
                            <w:sz w:val="13"/>
                          </w:rPr>
                          <w:t>DE </w:t>
                        </w:r>
                        <w:r>
                          <w:rPr>
                            <w:spacing w:val="-6"/>
                            <w:sz w:val="13"/>
                          </w:rPr>
                          <w:t>IMPUESTOS</w:t>
                        </w:r>
                      </w:p>
                    </w:tc>
                    <w:tc>
                      <w:tcPr>
                        <w:tcW w:w="1280" w:type="dxa"/>
                        <w:tcBorders>
                          <w:top w:val="single" w:sz="6" w:space="0" w:color="000000"/>
                          <w:left w:val="single" w:sz="6" w:space="0" w:color="000000"/>
                          <w:bottom w:val="single" w:sz="6" w:space="0" w:color="000000"/>
                          <w:right w:val="single" w:sz="6" w:space="0" w:color="000000"/>
                        </w:tcBorders>
                      </w:tcPr>
                      <w:p>
                        <w:pPr>
                          <w:pStyle w:val="TableParagraph"/>
                          <w:jc w:val="left"/>
                          <w:rPr>
                            <w:rFonts w:ascii="Times New Roman"/>
                            <w:sz w:val="12"/>
                          </w:rPr>
                        </w:pPr>
                      </w:p>
                    </w:tc>
                  </w:tr>
                  <w:tr>
                    <w:trPr>
                      <w:trHeight w:val="236" w:hRule="atLeast"/>
                    </w:trPr>
                    <w:tc>
                      <w:tcPr>
                        <w:tcW w:w="5116" w:type="dxa"/>
                        <w:tcBorders>
                          <w:top w:val="single" w:sz="6" w:space="0" w:color="000000"/>
                          <w:left w:val="single" w:sz="4" w:space="0" w:color="000000"/>
                          <w:bottom w:val="single" w:sz="6" w:space="0" w:color="000000"/>
                          <w:right w:val="single" w:sz="6" w:space="0" w:color="000000"/>
                        </w:tcBorders>
                      </w:tcPr>
                      <w:p>
                        <w:pPr>
                          <w:pStyle w:val="TableParagraph"/>
                          <w:spacing w:before="50"/>
                          <w:ind w:left="65"/>
                          <w:jc w:val="left"/>
                          <w:rPr>
                            <w:b/>
                            <w:sz w:val="13"/>
                          </w:rPr>
                        </w:pPr>
                        <w:r>
                          <w:rPr>
                            <w:b/>
                            <w:sz w:val="13"/>
                          </w:rPr>
                          <w:t>RESULTADO DEL EJERCICIO (IV + 20)</w:t>
                        </w:r>
                      </w:p>
                    </w:tc>
                    <w:tc>
                      <w:tcPr>
                        <w:tcW w:w="1280" w:type="dxa"/>
                        <w:tcBorders>
                          <w:top w:val="single" w:sz="6" w:space="0" w:color="000000"/>
                          <w:left w:val="single" w:sz="6" w:space="0" w:color="000000"/>
                          <w:bottom w:val="single" w:sz="6" w:space="0" w:color="000000"/>
                          <w:right w:val="single" w:sz="6" w:space="0" w:color="000000"/>
                        </w:tcBorders>
                      </w:tcPr>
                      <w:p>
                        <w:pPr>
                          <w:pStyle w:val="TableParagraph"/>
                          <w:spacing w:before="50"/>
                          <w:ind w:right="7"/>
                          <w:rPr>
                            <w:b/>
                            <w:sz w:val="13"/>
                          </w:rPr>
                        </w:pPr>
                        <w:r>
                          <w:rPr>
                            <w:b/>
                            <w:sz w:val="13"/>
                          </w:rPr>
                          <w:t>56.850</w:t>
                        </w:r>
                      </w:p>
                    </w:tc>
                  </w:tr>
                </w:tbl>
                <w:p>
                  <w:pPr>
                    <w:pStyle w:val="BodyText"/>
                  </w:pPr>
                </w:p>
              </w:txbxContent>
            </v:textbox>
            <w10:wrap type="topAndBottom"/>
          </v:shape>
        </w:pict>
      </w:r>
      <w:r>
        <w:rPr/>
        <w:pict>
          <v:shape style="position:absolute;margin-left:572.400024pt;margin-top:15.124914pt;width:61pt;height:410.65pt;mso-position-horizontal-relative:page;mso-position-vertical-relative:paragraph;z-index:-251658240;mso-wrap-distance-left:0;mso-wrap-distance-right:0" type="#_x0000_t202" filled="false" stroked="false">
            <v:textbox inset="0,0,0,0">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96"/>
                  </w:tblGrid>
                  <w:tr>
                    <w:trPr>
                      <w:trHeight w:val="218" w:hRule="atLeast"/>
                    </w:trPr>
                    <w:tc>
                      <w:tcPr>
                        <w:tcW w:w="1196" w:type="dxa"/>
                        <w:tcBorders>
                          <w:bottom w:val="single" w:sz="6" w:space="0" w:color="000000"/>
                          <w:right w:val="single" w:sz="6" w:space="0" w:color="000000"/>
                        </w:tcBorders>
                        <w:shd w:val="clear" w:color="auto" w:fill="BFBFBF"/>
                      </w:tcPr>
                      <w:p>
                        <w:pPr>
                          <w:pStyle w:val="TableParagraph"/>
                          <w:spacing w:line="128" w:lineRule="exact" w:before="71"/>
                          <w:ind w:left="437" w:right="411"/>
                          <w:jc w:val="center"/>
                          <w:rPr>
                            <w:b/>
                            <w:sz w:val="13"/>
                          </w:rPr>
                        </w:pPr>
                        <w:r>
                          <w:rPr>
                            <w:b/>
                            <w:sz w:val="13"/>
                          </w:rPr>
                          <w:t>2023</w:t>
                        </w:r>
                      </w:p>
                    </w:tc>
                  </w:tr>
                  <w:tr>
                    <w:trPr>
                      <w:trHeight w:val="3229" w:hRule="atLeast"/>
                    </w:trPr>
                    <w:tc>
                      <w:tcPr>
                        <w:tcW w:w="1196" w:type="dxa"/>
                        <w:tcBorders>
                          <w:top w:val="single" w:sz="6" w:space="0" w:color="000000"/>
                          <w:bottom w:val="single" w:sz="6" w:space="0" w:color="000000"/>
                          <w:right w:val="single" w:sz="6" w:space="0" w:color="000000"/>
                        </w:tcBorders>
                      </w:tcPr>
                      <w:p>
                        <w:pPr>
                          <w:pStyle w:val="TableParagraph"/>
                          <w:jc w:val="left"/>
                          <w:rPr>
                            <w:b/>
                            <w:sz w:val="14"/>
                          </w:rPr>
                        </w:pPr>
                      </w:p>
                      <w:p>
                        <w:pPr>
                          <w:pStyle w:val="TableParagraph"/>
                          <w:jc w:val="left"/>
                          <w:rPr>
                            <w:b/>
                            <w:sz w:val="14"/>
                          </w:rPr>
                        </w:pPr>
                      </w:p>
                      <w:p>
                        <w:pPr>
                          <w:pStyle w:val="TableParagraph"/>
                          <w:jc w:val="left"/>
                          <w:rPr>
                            <w:b/>
                            <w:sz w:val="14"/>
                          </w:rPr>
                        </w:pPr>
                      </w:p>
                      <w:p>
                        <w:pPr>
                          <w:pStyle w:val="TableParagraph"/>
                          <w:spacing w:before="91"/>
                          <w:rPr>
                            <w:sz w:val="13"/>
                          </w:rPr>
                        </w:pPr>
                        <w:r>
                          <w:rPr>
                            <w:spacing w:val="-3"/>
                            <w:sz w:val="13"/>
                          </w:rPr>
                          <w:t>487.126</w:t>
                        </w:r>
                      </w:p>
                      <w:p>
                        <w:pPr>
                          <w:pStyle w:val="TableParagraph"/>
                          <w:spacing w:before="49"/>
                          <w:rPr>
                            <w:sz w:val="13"/>
                          </w:rPr>
                        </w:pPr>
                        <w:r>
                          <w:rPr>
                            <w:spacing w:val="-3"/>
                            <w:sz w:val="13"/>
                          </w:rPr>
                          <w:t>728</w:t>
                        </w:r>
                      </w:p>
                      <w:p>
                        <w:pPr>
                          <w:pStyle w:val="TableParagraph"/>
                          <w:spacing w:before="48"/>
                          <w:rPr>
                            <w:sz w:val="13"/>
                          </w:rPr>
                        </w:pPr>
                        <w:r>
                          <w:rPr>
                            <w:spacing w:val="-3"/>
                            <w:sz w:val="13"/>
                          </w:rPr>
                          <w:t>149.150</w:t>
                        </w:r>
                      </w:p>
                      <w:p>
                        <w:pPr>
                          <w:pStyle w:val="TableParagraph"/>
                          <w:spacing w:before="49"/>
                          <w:rPr>
                            <w:sz w:val="13"/>
                          </w:rPr>
                        </w:pPr>
                        <w:r>
                          <w:rPr>
                            <w:spacing w:val="-2"/>
                            <w:w w:val="95"/>
                            <w:sz w:val="13"/>
                          </w:rPr>
                          <w:t>-155.934</w:t>
                        </w:r>
                      </w:p>
                      <w:p>
                        <w:pPr>
                          <w:pStyle w:val="TableParagraph"/>
                          <w:spacing w:before="48"/>
                          <w:rPr>
                            <w:sz w:val="13"/>
                          </w:rPr>
                        </w:pPr>
                        <w:r>
                          <w:rPr>
                            <w:spacing w:val="-3"/>
                            <w:sz w:val="13"/>
                          </w:rPr>
                          <w:t>5.902.977</w:t>
                        </w:r>
                      </w:p>
                      <w:p>
                        <w:pPr>
                          <w:pStyle w:val="TableParagraph"/>
                          <w:spacing w:before="49"/>
                          <w:ind w:right="1"/>
                          <w:rPr>
                            <w:sz w:val="13"/>
                          </w:rPr>
                        </w:pPr>
                        <w:r>
                          <w:rPr>
                            <w:spacing w:val="-2"/>
                            <w:w w:val="95"/>
                            <w:sz w:val="13"/>
                          </w:rPr>
                          <w:t>-4.240.682</w:t>
                        </w:r>
                      </w:p>
                      <w:p>
                        <w:pPr>
                          <w:pStyle w:val="TableParagraph"/>
                          <w:spacing w:before="48"/>
                          <w:ind w:right="1"/>
                          <w:rPr>
                            <w:sz w:val="13"/>
                          </w:rPr>
                        </w:pPr>
                        <w:r>
                          <w:rPr>
                            <w:spacing w:val="-2"/>
                            <w:w w:val="95"/>
                            <w:sz w:val="13"/>
                          </w:rPr>
                          <w:t>-2.018.522</w:t>
                        </w:r>
                      </w:p>
                      <w:p>
                        <w:pPr>
                          <w:pStyle w:val="TableParagraph"/>
                          <w:spacing w:before="49"/>
                          <w:rPr>
                            <w:sz w:val="13"/>
                          </w:rPr>
                        </w:pPr>
                        <w:r>
                          <w:rPr>
                            <w:spacing w:val="-2"/>
                            <w:w w:val="95"/>
                            <w:sz w:val="13"/>
                          </w:rPr>
                          <w:t>-221.218</w:t>
                        </w:r>
                      </w:p>
                      <w:p>
                        <w:pPr>
                          <w:pStyle w:val="TableParagraph"/>
                          <w:spacing w:before="50"/>
                          <w:rPr>
                            <w:sz w:val="13"/>
                          </w:rPr>
                        </w:pPr>
                        <w:r>
                          <w:rPr>
                            <w:spacing w:val="-3"/>
                            <w:sz w:val="13"/>
                          </w:rPr>
                          <w:t>193.980</w:t>
                        </w:r>
                      </w:p>
                      <w:p>
                        <w:pPr>
                          <w:pStyle w:val="TableParagraph"/>
                          <w:jc w:val="left"/>
                          <w:rPr>
                            <w:b/>
                            <w:sz w:val="14"/>
                          </w:rPr>
                        </w:pPr>
                      </w:p>
                      <w:p>
                        <w:pPr>
                          <w:pStyle w:val="TableParagraph"/>
                          <w:spacing w:before="86"/>
                          <w:rPr>
                            <w:sz w:val="13"/>
                          </w:rPr>
                        </w:pPr>
                        <w:r>
                          <w:rPr>
                            <w:spacing w:val="-3"/>
                            <w:sz w:val="13"/>
                          </w:rPr>
                          <w:t>1.100</w:t>
                        </w:r>
                      </w:p>
                      <w:p>
                        <w:pPr>
                          <w:pStyle w:val="TableParagraph"/>
                          <w:jc w:val="left"/>
                          <w:rPr>
                            <w:b/>
                            <w:sz w:val="14"/>
                          </w:rPr>
                        </w:pPr>
                      </w:p>
                      <w:p>
                        <w:pPr>
                          <w:pStyle w:val="TableParagraph"/>
                          <w:spacing w:before="85"/>
                          <w:rPr>
                            <w:sz w:val="13"/>
                          </w:rPr>
                        </w:pPr>
                        <w:r>
                          <w:rPr>
                            <w:spacing w:val="-3"/>
                            <w:sz w:val="13"/>
                          </w:rPr>
                          <w:t>18.185</w:t>
                        </w:r>
                      </w:p>
                    </w:tc>
                  </w:tr>
                  <w:tr>
                    <w:trPr>
                      <w:trHeight w:val="180" w:hRule="atLeast"/>
                    </w:trPr>
                    <w:tc>
                      <w:tcPr>
                        <w:tcW w:w="1196" w:type="dxa"/>
                        <w:tcBorders>
                          <w:top w:val="single" w:sz="6" w:space="0" w:color="000000"/>
                          <w:right w:val="single" w:sz="6" w:space="0" w:color="000000"/>
                        </w:tcBorders>
                      </w:tcPr>
                      <w:p>
                        <w:pPr>
                          <w:pStyle w:val="TableParagraph"/>
                          <w:spacing w:line="124" w:lineRule="exact" w:before="36"/>
                          <w:rPr>
                            <w:b/>
                            <w:sz w:val="13"/>
                          </w:rPr>
                        </w:pPr>
                        <w:r>
                          <w:rPr>
                            <w:b/>
                            <w:sz w:val="13"/>
                          </w:rPr>
                          <w:t>116.889</w:t>
                        </w:r>
                      </w:p>
                    </w:tc>
                  </w:tr>
                  <w:tr>
                    <w:trPr>
                      <w:trHeight w:val="1861" w:hRule="atLeast"/>
                    </w:trPr>
                    <w:tc>
                      <w:tcPr>
                        <w:tcW w:w="1196" w:type="dxa"/>
                        <w:tcBorders>
                          <w:right w:val="single" w:sz="6" w:space="0" w:color="000000"/>
                        </w:tcBorders>
                      </w:tcPr>
                      <w:p>
                        <w:pPr>
                          <w:pStyle w:val="TableParagraph"/>
                          <w:jc w:val="left"/>
                          <w:rPr>
                            <w:b/>
                            <w:sz w:val="18"/>
                          </w:rPr>
                        </w:pPr>
                      </w:p>
                      <w:p>
                        <w:pPr>
                          <w:pStyle w:val="TableParagraph"/>
                          <w:ind w:right="1"/>
                          <w:rPr>
                            <w:sz w:val="13"/>
                          </w:rPr>
                        </w:pPr>
                        <w:r>
                          <w:rPr>
                            <w:w w:val="99"/>
                            <w:sz w:val="13"/>
                          </w:rPr>
                          <w:t>0</w:t>
                        </w:r>
                      </w:p>
                    </w:tc>
                  </w:tr>
                  <w:tr>
                    <w:trPr>
                      <w:trHeight w:val="155" w:hRule="atLeast"/>
                    </w:trPr>
                    <w:tc>
                      <w:tcPr>
                        <w:tcW w:w="1196" w:type="dxa"/>
                        <w:tcBorders>
                          <w:right w:val="single" w:sz="6" w:space="0" w:color="000000"/>
                        </w:tcBorders>
                      </w:tcPr>
                      <w:p>
                        <w:pPr>
                          <w:pStyle w:val="TableParagraph"/>
                          <w:spacing w:line="124" w:lineRule="exact" w:before="11"/>
                          <w:ind w:right="1"/>
                          <w:rPr>
                            <w:b/>
                            <w:sz w:val="13"/>
                          </w:rPr>
                        </w:pPr>
                        <w:r>
                          <w:rPr>
                            <w:b/>
                            <w:w w:val="99"/>
                            <w:sz w:val="13"/>
                          </w:rPr>
                          <w:t>0</w:t>
                        </w:r>
                      </w:p>
                    </w:tc>
                  </w:tr>
                  <w:tr>
                    <w:trPr>
                      <w:trHeight w:val="56" w:hRule="atLeast"/>
                    </w:trPr>
                    <w:tc>
                      <w:tcPr>
                        <w:tcW w:w="1196" w:type="dxa"/>
                        <w:tcBorders>
                          <w:left w:val="nil"/>
                          <w:right w:val="single" w:sz="6" w:space="0" w:color="000000"/>
                        </w:tcBorders>
                      </w:tcPr>
                      <w:p>
                        <w:pPr>
                          <w:pStyle w:val="TableParagraph"/>
                          <w:jc w:val="left"/>
                          <w:rPr>
                            <w:rFonts w:ascii="Times New Roman"/>
                            <w:sz w:val="2"/>
                          </w:rPr>
                        </w:pPr>
                      </w:p>
                    </w:tc>
                  </w:tr>
                  <w:tr>
                    <w:trPr>
                      <w:trHeight w:val="155" w:hRule="atLeast"/>
                    </w:trPr>
                    <w:tc>
                      <w:tcPr>
                        <w:tcW w:w="1196" w:type="dxa"/>
                        <w:tcBorders>
                          <w:right w:val="single" w:sz="6" w:space="0" w:color="000000"/>
                        </w:tcBorders>
                      </w:tcPr>
                      <w:p>
                        <w:pPr>
                          <w:pStyle w:val="TableParagraph"/>
                          <w:spacing w:line="124" w:lineRule="exact" w:before="11"/>
                          <w:rPr>
                            <w:b/>
                            <w:sz w:val="13"/>
                          </w:rPr>
                        </w:pPr>
                        <w:r>
                          <w:rPr>
                            <w:b/>
                            <w:sz w:val="13"/>
                          </w:rPr>
                          <w:t>116.889</w:t>
                        </w:r>
                      </w:p>
                    </w:tc>
                  </w:tr>
                  <w:tr>
                    <w:trPr>
                      <w:trHeight w:val="492" w:hRule="atLeast"/>
                    </w:trPr>
                    <w:tc>
                      <w:tcPr>
                        <w:tcW w:w="1196" w:type="dxa"/>
                        <w:tcBorders>
                          <w:bottom w:val="single" w:sz="6" w:space="0" w:color="000000"/>
                          <w:right w:val="single" w:sz="6" w:space="0" w:color="000000"/>
                        </w:tcBorders>
                      </w:tcPr>
                      <w:p>
                        <w:pPr>
                          <w:pStyle w:val="TableParagraph"/>
                          <w:jc w:val="left"/>
                          <w:rPr>
                            <w:rFonts w:ascii="Times New Roman"/>
                            <w:sz w:val="12"/>
                          </w:rPr>
                        </w:pPr>
                      </w:p>
                    </w:tc>
                  </w:tr>
                  <w:tr>
                    <w:trPr>
                      <w:trHeight w:val="388" w:hRule="atLeast"/>
                    </w:trPr>
                    <w:tc>
                      <w:tcPr>
                        <w:tcW w:w="1196" w:type="dxa"/>
                        <w:tcBorders>
                          <w:top w:val="single" w:sz="6" w:space="0" w:color="000000"/>
                          <w:bottom w:val="single" w:sz="6" w:space="0" w:color="000000"/>
                          <w:right w:val="single" w:sz="6" w:space="0" w:color="000000"/>
                        </w:tcBorders>
                      </w:tcPr>
                      <w:p>
                        <w:pPr>
                          <w:pStyle w:val="TableParagraph"/>
                          <w:jc w:val="left"/>
                          <w:rPr>
                            <w:b/>
                            <w:sz w:val="11"/>
                          </w:rPr>
                        </w:pPr>
                      </w:p>
                      <w:p>
                        <w:pPr>
                          <w:pStyle w:val="TableParagraph"/>
                          <w:spacing w:before="1"/>
                          <w:rPr>
                            <w:b/>
                            <w:sz w:val="13"/>
                          </w:rPr>
                        </w:pPr>
                        <w:r>
                          <w:rPr>
                            <w:b/>
                            <w:sz w:val="13"/>
                          </w:rPr>
                          <w:t>116.889</w:t>
                        </w:r>
                      </w:p>
                    </w:tc>
                  </w:tr>
                  <w:tr>
                    <w:trPr>
                      <w:trHeight w:val="1029" w:hRule="atLeast"/>
                    </w:trPr>
                    <w:tc>
                      <w:tcPr>
                        <w:tcW w:w="1196" w:type="dxa"/>
                        <w:tcBorders>
                          <w:top w:val="single" w:sz="6" w:space="0" w:color="000000"/>
                          <w:bottom w:val="single" w:sz="6" w:space="0" w:color="000000"/>
                          <w:right w:val="single" w:sz="6" w:space="0" w:color="000000"/>
                        </w:tcBorders>
                      </w:tcPr>
                      <w:p>
                        <w:pPr>
                          <w:pStyle w:val="TableParagraph"/>
                          <w:jc w:val="left"/>
                          <w:rPr>
                            <w:rFonts w:ascii="Times New Roman"/>
                            <w:sz w:val="12"/>
                          </w:rPr>
                        </w:pPr>
                      </w:p>
                    </w:tc>
                  </w:tr>
                  <w:tr>
                    <w:trPr>
                      <w:trHeight w:val="236" w:hRule="atLeast"/>
                    </w:trPr>
                    <w:tc>
                      <w:tcPr>
                        <w:tcW w:w="1196" w:type="dxa"/>
                        <w:tcBorders>
                          <w:top w:val="single" w:sz="6" w:space="0" w:color="000000"/>
                          <w:bottom w:val="single" w:sz="6" w:space="0" w:color="000000"/>
                          <w:right w:val="single" w:sz="6" w:space="0" w:color="000000"/>
                        </w:tcBorders>
                      </w:tcPr>
                      <w:p>
                        <w:pPr>
                          <w:pStyle w:val="TableParagraph"/>
                          <w:spacing w:before="50"/>
                          <w:rPr>
                            <w:b/>
                            <w:sz w:val="13"/>
                          </w:rPr>
                        </w:pPr>
                        <w:r>
                          <w:rPr>
                            <w:b/>
                            <w:sz w:val="13"/>
                          </w:rPr>
                          <w:t>116.889</w:t>
                        </w:r>
                      </w:p>
                    </w:tc>
                  </w:tr>
                </w:tbl>
                <w:p>
                  <w:pPr>
                    <w:pStyle w:val="BodyText"/>
                  </w:pPr>
                </w:p>
              </w:txbxContent>
            </v:textbox>
            <w10:wrap type="topAndBottom"/>
          </v:shape>
        </w:pict>
      </w:r>
      <w:r>
        <w:rPr>
          <w:b/>
          <w:sz w:val="15"/>
        </w:rPr>
        <w:t>CUENTA DE PERDIDAS Y GANANCIAS 2024/2023 ( Euros)</w:t>
      </w:r>
    </w:p>
    <w:p>
      <w:pPr>
        <w:spacing w:after="0"/>
        <w:jc w:val="center"/>
        <w:rPr>
          <w:sz w:val="15"/>
        </w:rPr>
        <w:sectPr>
          <w:pgSz w:w="16840" w:h="11910" w:orient="landscape"/>
          <w:pgMar w:header="283" w:footer="814" w:top="1180" w:bottom="1000" w:left="20" w:right="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
        <w:rPr>
          <w:b/>
          <w:sz w:val="19"/>
        </w:rPr>
      </w:pPr>
    </w:p>
    <w:p>
      <w:pPr>
        <w:spacing w:before="0"/>
        <w:ind w:left="4283" w:right="3520" w:firstLine="0"/>
        <w:jc w:val="center"/>
        <w:rPr>
          <w:b/>
          <w:sz w:val="22"/>
        </w:rPr>
      </w:pPr>
      <w:r>
        <w:rPr>
          <w:b/>
          <w:w w:val="105"/>
          <w:sz w:val="22"/>
        </w:rPr>
        <w:t>CUADRO 3</w:t>
      </w:r>
    </w:p>
    <w:p>
      <w:pPr>
        <w:spacing w:before="73"/>
        <w:ind w:left="4289" w:right="3520" w:firstLine="0"/>
        <w:jc w:val="center"/>
        <w:rPr>
          <w:b/>
          <w:sz w:val="19"/>
        </w:rPr>
      </w:pPr>
      <w:r>
        <w:rPr>
          <w:b/>
          <w:sz w:val="19"/>
        </w:rPr>
        <w:t>EMPRESA MUNICIPAL DE SERVICIOS DEL AYTO. DE LOS REALEJOS</w:t>
      </w:r>
    </w:p>
    <w:p>
      <w:pPr>
        <w:spacing w:before="112"/>
        <w:ind w:left="4294" w:right="3520" w:firstLine="0"/>
        <w:jc w:val="center"/>
        <w:rPr>
          <w:b/>
          <w:sz w:val="16"/>
        </w:rPr>
      </w:pPr>
      <w:r>
        <w:rPr/>
        <w:pict>
          <v:shape style="position:absolute;margin-left:245.040009pt;margin-top:17.902184pt;width:275.1pt;height:10.6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239"/>
                    <w:gridCol w:w="2242"/>
                  </w:tblGrid>
                  <w:tr>
                    <w:trPr>
                      <w:trHeight w:val="174" w:hRule="atLeast"/>
                    </w:trPr>
                    <w:tc>
                      <w:tcPr>
                        <w:tcW w:w="3239" w:type="dxa"/>
                        <w:tcBorders>
                          <w:left w:val="single" w:sz="4" w:space="0" w:color="000000"/>
                        </w:tcBorders>
                        <w:shd w:val="clear" w:color="auto" w:fill="BFBFBF"/>
                      </w:tcPr>
                      <w:p>
                        <w:pPr>
                          <w:pStyle w:val="TableParagraph"/>
                          <w:spacing w:line="139" w:lineRule="exact" w:before="16"/>
                          <w:ind w:left="1388" w:right="1360"/>
                          <w:jc w:val="center"/>
                          <w:rPr>
                            <w:b/>
                            <w:sz w:val="14"/>
                          </w:rPr>
                        </w:pPr>
                        <w:r>
                          <w:rPr>
                            <w:b/>
                            <w:sz w:val="14"/>
                          </w:rPr>
                          <w:t>RATIO</w:t>
                        </w:r>
                      </w:p>
                    </w:tc>
                    <w:tc>
                      <w:tcPr>
                        <w:tcW w:w="2242" w:type="dxa"/>
                        <w:shd w:val="clear" w:color="auto" w:fill="BFBFBF"/>
                      </w:tcPr>
                      <w:p>
                        <w:pPr>
                          <w:pStyle w:val="TableParagraph"/>
                          <w:spacing w:line="139" w:lineRule="exact" w:before="16"/>
                          <w:ind w:left="945" w:right="924"/>
                          <w:jc w:val="center"/>
                          <w:rPr>
                            <w:b/>
                            <w:sz w:val="14"/>
                          </w:rPr>
                        </w:pPr>
                        <w:r>
                          <w:rPr>
                            <w:b/>
                            <w:sz w:val="14"/>
                          </w:rPr>
                          <w:t>2024</w:t>
                        </w:r>
                      </w:p>
                    </w:tc>
                  </w:tr>
                </w:tbl>
                <w:p>
                  <w:pPr>
                    <w:pStyle w:val="BodyText"/>
                  </w:pPr>
                </w:p>
              </w:txbxContent>
            </v:textbox>
            <w10:wrap type="topAndBottom"/>
          </v:shape>
        </w:pict>
      </w:r>
      <w:r>
        <w:rPr/>
        <w:pict>
          <v:shape style="position:absolute;margin-left:528.179993pt;margin-top:18.322182pt;width:107.55pt;height:9.75pt;mso-position-horizontal-relative:page;mso-position-vertical-relative:paragraph;z-index:-251513856;mso-wrap-distance-left:0;mso-wrap-distance-right:0" type="#_x0000_t202" filled="true" fillcolor="#bfbfbf" stroked="true" strokeweight=".839996pt" strokecolor="#000000">
            <v:textbox inset="0,0,0,0">
              <w:txbxContent>
                <w:p>
                  <w:pPr>
                    <w:spacing w:line="160" w:lineRule="exact" w:before="17"/>
                    <w:ind w:left="901" w:right="880" w:firstLine="0"/>
                    <w:jc w:val="center"/>
                    <w:rPr>
                      <w:b/>
                      <w:sz w:val="14"/>
                    </w:rPr>
                  </w:pPr>
                  <w:r>
                    <w:rPr>
                      <w:b/>
                      <w:sz w:val="14"/>
                    </w:rPr>
                    <w:t>2023</w:t>
                  </w:r>
                </w:p>
              </w:txbxContent>
            </v:textbox>
            <v:fill type="solid"/>
            <v:stroke dashstyle="solid"/>
            <w10:wrap type="topAndBottom"/>
          </v:shape>
        </w:pict>
      </w:r>
      <w:r>
        <w:rPr/>
        <w:pict>
          <v:shape style="position:absolute;margin-left:245.040009pt;margin-top:37.222191pt;width:275.1pt;height:245.9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239"/>
                    <w:gridCol w:w="2242"/>
                  </w:tblGrid>
                  <w:tr>
                    <w:trPr>
                      <w:trHeight w:val="272" w:hRule="atLeast"/>
                    </w:trPr>
                    <w:tc>
                      <w:tcPr>
                        <w:tcW w:w="3239" w:type="dxa"/>
                        <w:tcBorders>
                          <w:left w:val="single" w:sz="4" w:space="0" w:color="000000"/>
                        </w:tcBorders>
                      </w:tcPr>
                      <w:p>
                        <w:pPr>
                          <w:pStyle w:val="TableParagraph"/>
                          <w:spacing w:before="66"/>
                          <w:ind w:left="28"/>
                          <w:jc w:val="left"/>
                          <w:rPr>
                            <w:b/>
                            <w:sz w:val="14"/>
                          </w:rPr>
                        </w:pPr>
                        <w:r>
                          <w:rPr>
                            <w:b/>
                            <w:sz w:val="14"/>
                          </w:rPr>
                          <w:t>ANÁLISIS DE RENTABILIDAD</w:t>
                        </w:r>
                      </w:p>
                    </w:tc>
                    <w:tc>
                      <w:tcPr>
                        <w:tcW w:w="2242" w:type="dxa"/>
                      </w:tcPr>
                      <w:p>
                        <w:pPr>
                          <w:pStyle w:val="TableParagraph"/>
                          <w:jc w:val="left"/>
                          <w:rPr>
                            <w:rFonts w:ascii="Times New Roman"/>
                            <w:sz w:val="14"/>
                          </w:rPr>
                        </w:pPr>
                      </w:p>
                    </w:tc>
                  </w:tr>
                  <w:tr>
                    <w:trPr>
                      <w:trHeight w:val="462" w:hRule="atLeast"/>
                    </w:trPr>
                    <w:tc>
                      <w:tcPr>
                        <w:tcW w:w="3239" w:type="dxa"/>
                        <w:tcBorders>
                          <w:left w:val="single" w:sz="4" w:space="0" w:color="000000"/>
                          <w:bottom w:val="nil"/>
                        </w:tcBorders>
                      </w:tcPr>
                      <w:p>
                        <w:pPr>
                          <w:pStyle w:val="TableParagraph"/>
                          <w:jc w:val="left"/>
                          <w:rPr>
                            <w:b/>
                            <w:sz w:val="17"/>
                          </w:rPr>
                        </w:pPr>
                      </w:p>
                      <w:p>
                        <w:pPr>
                          <w:pStyle w:val="TableParagraph"/>
                          <w:ind w:left="28"/>
                          <w:jc w:val="left"/>
                          <w:rPr>
                            <w:sz w:val="14"/>
                          </w:rPr>
                        </w:pPr>
                        <w:r>
                          <w:rPr>
                            <w:sz w:val="14"/>
                          </w:rPr>
                          <w:t>Rentabilidad económica (o del Activo)</w:t>
                        </w:r>
                      </w:p>
                    </w:tc>
                    <w:tc>
                      <w:tcPr>
                        <w:tcW w:w="2242" w:type="dxa"/>
                        <w:tcBorders>
                          <w:bottom w:val="nil"/>
                        </w:tcBorders>
                      </w:tcPr>
                      <w:p>
                        <w:pPr>
                          <w:pStyle w:val="TableParagraph"/>
                          <w:jc w:val="left"/>
                          <w:rPr>
                            <w:b/>
                            <w:sz w:val="17"/>
                          </w:rPr>
                        </w:pPr>
                      </w:p>
                      <w:p>
                        <w:pPr>
                          <w:pStyle w:val="TableParagraph"/>
                          <w:ind w:left="960"/>
                          <w:jc w:val="left"/>
                          <w:rPr>
                            <w:sz w:val="14"/>
                          </w:rPr>
                        </w:pPr>
                        <w:r>
                          <w:rPr>
                            <w:sz w:val="14"/>
                          </w:rPr>
                          <w:t>2,9%</w:t>
                        </w:r>
                      </w:p>
                    </w:tc>
                  </w:tr>
                  <w:tr>
                    <w:trPr>
                      <w:trHeight w:val="451" w:hRule="atLeast"/>
                    </w:trPr>
                    <w:tc>
                      <w:tcPr>
                        <w:tcW w:w="3239" w:type="dxa"/>
                        <w:tcBorders>
                          <w:top w:val="nil"/>
                          <w:left w:val="single" w:sz="4" w:space="0" w:color="000000"/>
                        </w:tcBorders>
                      </w:tcPr>
                      <w:p>
                        <w:pPr>
                          <w:pStyle w:val="TableParagraph"/>
                          <w:spacing w:before="103"/>
                          <w:ind w:left="28"/>
                          <w:jc w:val="left"/>
                          <w:rPr>
                            <w:sz w:val="14"/>
                          </w:rPr>
                        </w:pPr>
                        <w:r>
                          <w:rPr>
                            <w:sz w:val="14"/>
                          </w:rPr>
                          <w:t>Rentabilidad financiera (o de los fondos propios)</w:t>
                        </w:r>
                      </w:p>
                    </w:tc>
                    <w:tc>
                      <w:tcPr>
                        <w:tcW w:w="2242" w:type="dxa"/>
                        <w:tcBorders>
                          <w:top w:val="nil"/>
                        </w:tcBorders>
                      </w:tcPr>
                      <w:p>
                        <w:pPr>
                          <w:pStyle w:val="TableParagraph"/>
                          <w:spacing w:before="103"/>
                          <w:ind w:left="926"/>
                          <w:jc w:val="left"/>
                          <w:rPr>
                            <w:sz w:val="14"/>
                          </w:rPr>
                        </w:pPr>
                        <w:r>
                          <w:rPr>
                            <w:sz w:val="14"/>
                          </w:rPr>
                          <w:t>22,3%</w:t>
                        </w:r>
                      </w:p>
                    </w:tc>
                  </w:tr>
                  <w:tr>
                    <w:trPr>
                      <w:trHeight w:val="239" w:hRule="atLeast"/>
                    </w:trPr>
                    <w:tc>
                      <w:tcPr>
                        <w:tcW w:w="3239" w:type="dxa"/>
                        <w:tcBorders>
                          <w:left w:val="single" w:sz="4" w:space="0" w:color="000000"/>
                        </w:tcBorders>
                      </w:tcPr>
                      <w:p>
                        <w:pPr>
                          <w:pStyle w:val="TableParagraph"/>
                          <w:spacing w:before="49"/>
                          <w:ind w:left="28"/>
                          <w:jc w:val="left"/>
                          <w:rPr>
                            <w:b/>
                            <w:sz w:val="14"/>
                          </w:rPr>
                        </w:pPr>
                        <w:r>
                          <w:rPr>
                            <w:b/>
                            <w:sz w:val="14"/>
                          </w:rPr>
                          <w:t>ANÁLISIS DE ESTRUCTURA FINANCIERA</w:t>
                        </w:r>
                      </w:p>
                    </w:tc>
                    <w:tc>
                      <w:tcPr>
                        <w:tcW w:w="2242" w:type="dxa"/>
                      </w:tcPr>
                      <w:p>
                        <w:pPr>
                          <w:pStyle w:val="TableParagraph"/>
                          <w:jc w:val="left"/>
                          <w:rPr>
                            <w:rFonts w:ascii="Times New Roman"/>
                            <w:sz w:val="14"/>
                          </w:rPr>
                        </w:pPr>
                      </w:p>
                    </w:tc>
                  </w:tr>
                  <w:tr>
                    <w:trPr>
                      <w:trHeight w:val="462" w:hRule="atLeast"/>
                    </w:trPr>
                    <w:tc>
                      <w:tcPr>
                        <w:tcW w:w="3239" w:type="dxa"/>
                        <w:tcBorders>
                          <w:left w:val="single" w:sz="4" w:space="0" w:color="000000"/>
                          <w:bottom w:val="nil"/>
                        </w:tcBorders>
                      </w:tcPr>
                      <w:p>
                        <w:pPr>
                          <w:pStyle w:val="TableParagraph"/>
                          <w:jc w:val="left"/>
                          <w:rPr>
                            <w:b/>
                            <w:sz w:val="17"/>
                          </w:rPr>
                        </w:pPr>
                      </w:p>
                      <w:p>
                        <w:pPr>
                          <w:pStyle w:val="TableParagraph"/>
                          <w:ind w:left="28"/>
                          <w:jc w:val="left"/>
                          <w:rPr>
                            <w:sz w:val="14"/>
                          </w:rPr>
                        </w:pPr>
                        <w:r>
                          <w:rPr>
                            <w:sz w:val="14"/>
                          </w:rPr>
                          <w:t>Autonomía</w:t>
                        </w:r>
                      </w:p>
                    </w:tc>
                    <w:tc>
                      <w:tcPr>
                        <w:tcW w:w="2242" w:type="dxa"/>
                        <w:tcBorders>
                          <w:bottom w:val="nil"/>
                        </w:tcBorders>
                      </w:tcPr>
                      <w:p>
                        <w:pPr>
                          <w:pStyle w:val="TableParagraph"/>
                          <w:jc w:val="left"/>
                          <w:rPr>
                            <w:b/>
                            <w:sz w:val="17"/>
                          </w:rPr>
                        </w:pPr>
                      </w:p>
                      <w:p>
                        <w:pPr>
                          <w:pStyle w:val="TableParagraph"/>
                          <w:ind w:left="926"/>
                          <w:jc w:val="left"/>
                          <w:rPr>
                            <w:sz w:val="14"/>
                          </w:rPr>
                        </w:pPr>
                        <w:r>
                          <w:rPr>
                            <w:sz w:val="14"/>
                          </w:rPr>
                          <w:t>55,6%</w:t>
                        </w:r>
                      </w:p>
                    </w:tc>
                  </w:tr>
                  <w:tr>
                    <w:trPr>
                      <w:trHeight w:val="369" w:hRule="atLeast"/>
                    </w:trPr>
                    <w:tc>
                      <w:tcPr>
                        <w:tcW w:w="3239" w:type="dxa"/>
                        <w:tcBorders>
                          <w:top w:val="nil"/>
                          <w:left w:val="single" w:sz="4" w:space="0" w:color="000000"/>
                          <w:bottom w:val="nil"/>
                        </w:tcBorders>
                      </w:tcPr>
                      <w:p>
                        <w:pPr>
                          <w:pStyle w:val="TableParagraph"/>
                          <w:spacing w:before="103"/>
                          <w:ind w:left="28"/>
                          <w:jc w:val="left"/>
                          <w:rPr>
                            <w:sz w:val="14"/>
                          </w:rPr>
                        </w:pPr>
                        <w:r>
                          <w:rPr>
                            <w:sz w:val="14"/>
                          </w:rPr>
                          <w:t>Dependencia</w:t>
                        </w:r>
                      </w:p>
                    </w:tc>
                    <w:tc>
                      <w:tcPr>
                        <w:tcW w:w="2242" w:type="dxa"/>
                        <w:tcBorders>
                          <w:top w:val="nil"/>
                          <w:bottom w:val="nil"/>
                        </w:tcBorders>
                      </w:tcPr>
                      <w:p>
                        <w:pPr>
                          <w:pStyle w:val="TableParagraph"/>
                          <w:spacing w:before="103"/>
                          <w:ind w:left="926"/>
                          <w:jc w:val="left"/>
                          <w:rPr>
                            <w:sz w:val="14"/>
                          </w:rPr>
                        </w:pPr>
                        <w:r>
                          <w:rPr>
                            <w:sz w:val="14"/>
                          </w:rPr>
                          <w:t>44,4%</w:t>
                        </w:r>
                      </w:p>
                    </w:tc>
                  </w:tr>
                  <w:tr>
                    <w:trPr>
                      <w:trHeight w:val="448" w:hRule="atLeast"/>
                    </w:trPr>
                    <w:tc>
                      <w:tcPr>
                        <w:tcW w:w="3239" w:type="dxa"/>
                        <w:tcBorders>
                          <w:top w:val="nil"/>
                          <w:left w:val="single" w:sz="4" w:space="0" w:color="000000"/>
                        </w:tcBorders>
                      </w:tcPr>
                      <w:p>
                        <w:pPr>
                          <w:pStyle w:val="TableParagraph"/>
                          <w:spacing w:before="103"/>
                          <w:ind w:left="28"/>
                          <w:jc w:val="left"/>
                          <w:rPr>
                            <w:sz w:val="14"/>
                          </w:rPr>
                        </w:pPr>
                        <w:r>
                          <w:rPr>
                            <w:sz w:val="14"/>
                          </w:rPr>
                          <w:t>Calidad de la deuda</w:t>
                        </w:r>
                      </w:p>
                    </w:tc>
                    <w:tc>
                      <w:tcPr>
                        <w:tcW w:w="2242" w:type="dxa"/>
                        <w:tcBorders>
                          <w:top w:val="nil"/>
                        </w:tcBorders>
                      </w:tcPr>
                      <w:p>
                        <w:pPr>
                          <w:pStyle w:val="TableParagraph"/>
                          <w:spacing w:before="103"/>
                          <w:ind w:left="926"/>
                          <w:jc w:val="left"/>
                          <w:rPr>
                            <w:sz w:val="14"/>
                          </w:rPr>
                        </w:pPr>
                        <w:r>
                          <w:rPr>
                            <w:sz w:val="14"/>
                          </w:rPr>
                          <w:t>60,3%</w:t>
                        </w:r>
                      </w:p>
                    </w:tc>
                  </w:tr>
                  <w:tr>
                    <w:trPr>
                      <w:trHeight w:val="239" w:hRule="atLeast"/>
                    </w:trPr>
                    <w:tc>
                      <w:tcPr>
                        <w:tcW w:w="3239" w:type="dxa"/>
                        <w:tcBorders>
                          <w:left w:val="single" w:sz="4" w:space="0" w:color="000000"/>
                        </w:tcBorders>
                      </w:tcPr>
                      <w:p>
                        <w:pPr>
                          <w:pStyle w:val="TableParagraph"/>
                          <w:spacing w:before="49"/>
                          <w:ind w:left="28"/>
                          <w:jc w:val="left"/>
                          <w:rPr>
                            <w:b/>
                            <w:sz w:val="14"/>
                          </w:rPr>
                        </w:pPr>
                        <w:r>
                          <w:rPr>
                            <w:b/>
                            <w:sz w:val="14"/>
                          </w:rPr>
                          <w:t>ANÁLISIS DE SOLVENCIA</w:t>
                        </w:r>
                      </w:p>
                    </w:tc>
                    <w:tc>
                      <w:tcPr>
                        <w:tcW w:w="2242" w:type="dxa"/>
                      </w:tcPr>
                      <w:p>
                        <w:pPr>
                          <w:pStyle w:val="TableParagraph"/>
                          <w:jc w:val="left"/>
                          <w:rPr>
                            <w:rFonts w:ascii="Times New Roman"/>
                            <w:sz w:val="14"/>
                          </w:rPr>
                        </w:pPr>
                      </w:p>
                    </w:tc>
                  </w:tr>
                  <w:tr>
                    <w:trPr>
                      <w:trHeight w:val="462" w:hRule="atLeast"/>
                    </w:trPr>
                    <w:tc>
                      <w:tcPr>
                        <w:tcW w:w="3239" w:type="dxa"/>
                        <w:tcBorders>
                          <w:left w:val="single" w:sz="4" w:space="0" w:color="000000"/>
                          <w:bottom w:val="nil"/>
                        </w:tcBorders>
                      </w:tcPr>
                      <w:p>
                        <w:pPr>
                          <w:pStyle w:val="TableParagraph"/>
                          <w:jc w:val="left"/>
                          <w:rPr>
                            <w:b/>
                            <w:sz w:val="17"/>
                          </w:rPr>
                        </w:pPr>
                      </w:p>
                      <w:p>
                        <w:pPr>
                          <w:pStyle w:val="TableParagraph"/>
                          <w:ind w:left="28"/>
                          <w:jc w:val="left"/>
                          <w:rPr>
                            <w:sz w:val="14"/>
                          </w:rPr>
                        </w:pPr>
                        <w:r>
                          <w:rPr>
                            <w:sz w:val="14"/>
                          </w:rPr>
                          <w:t>Disponibilidad Inmediata</w:t>
                        </w:r>
                      </w:p>
                    </w:tc>
                    <w:tc>
                      <w:tcPr>
                        <w:tcW w:w="2242" w:type="dxa"/>
                        <w:tcBorders>
                          <w:bottom w:val="nil"/>
                        </w:tcBorders>
                      </w:tcPr>
                      <w:p>
                        <w:pPr>
                          <w:pStyle w:val="TableParagraph"/>
                          <w:jc w:val="left"/>
                          <w:rPr>
                            <w:b/>
                            <w:sz w:val="17"/>
                          </w:rPr>
                        </w:pPr>
                      </w:p>
                      <w:p>
                        <w:pPr>
                          <w:pStyle w:val="TableParagraph"/>
                          <w:ind w:left="883"/>
                          <w:jc w:val="left"/>
                          <w:rPr>
                            <w:sz w:val="14"/>
                          </w:rPr>
                        </w:pPr>
                        <w:r>
                          <w:rPr>
                            <w:sz w:val="14"/>
                          </w:rPr>
                          <w:t>142,3%</w:t>
                        </w:r>
                      </w:p>
                    </w:tc>
                  </w:tr>
                  <w:tr>
                    <w:trPr>
                      <w:trHeight w:val="369" w:hRule="atLeast"/>
                    </w:trPr>
                    <w:tc>
                      <w:tcPr>
                        <w:tcW w:w="3239" w:type="dxa"/>
                        <w:tcBorders>
                          <w:top w:val="nil"/>
                          <w:left w:val="single" w:sz="4" w:space="0" w:color="000000"/>
                          <w:bottom w:val="nil"/>
                        </w:tcBorders>
                      </w:tcPr>
                      <w:p>
                        <w:pPr>
                          <w:pStyle w:val="TableParagraph"/>
                          <w:spacing w:before="103"/>
                          <w:ind w:left="28"/>
                          <w:jc w:val="left"/>
                          <w:rPr>
                            <w:sz w:val="14"/>
                          </w:rPr>
                        </w:pPr>
                        <w:r>
                          <w:rPr>
                            <w:sz w:val="14"/>
                          </w:rPr>
                          <w:t>Tesorería</w:t>
                        </w:r>
                      </w:p>
                    </w:tc>
                    <w:tc>
                      <w:tcPr>
                        <w:tcW w:w="2242" w:type="dxa"/>
                        <w:tcBorders>
                          <w:top w:val="nil"/>
                          <w:bottom w:val="nil"/>
                        </w:tcBorders>
                      </w:tcPr>
                      <w:p>
                        <w:pPr>
                          <w:pStyle w:val="TableParagraph"/>
                          <w:spacing w:before="103"/>
                          <w:ind w:left="883"/>
                          <w:jc w:val="left"/>
                          <w:rPr>
                            <w:sz w:val="14"/>
                          </w:rPr>
                        </w:pPr>
                        <w:r>
                          <w:rPr>
                            <w:sz w:val="14"/>
                          </w:rPr>
                          <w:t>139,9%</w:t>
                        </w:r>
                      </w:p>
                    </w:tc>
                  </w:tr>
                  <w:tr>
                    <w:trPr>
                      <w:trHeight w:val="369" w:hRule="atLeast"/>
                    </w:trPr>
                    <w:tc>
                      <w:tcPr>
                        <w:tcW w:w="3239" w:type="dxa"/>
                        <w:tcBorders>
                          <w:top w:val="nil"/>
                          <w:left w:val="single" w:sz="4" w:space="0" w:color="000000"/>
                          <w:bottom w:val="nil"/>
                        </w:tcBorders>
                      </w:tcPr>
                      <w:p>
                        <w:pPr>
                          <w:pStyle w:val="TableParagraph"/>
                          <w:spacing w:before="103"/>
                          <w:ind w:left="28"/>
                          <w:jc w:val="left"/>
                          <w:rPr>
                            <w:sz w:val="14"/>
                          </w:rPr>
                        </w:pPr>
                        <w:r>
                          <w:rPr>
                            <w:sz w:val="14"/>
                          </w:rPr>
                          <w:t>Liquidez o solvencia a corto plazo</w:t>
                        </w:r>
                      </w:p>
                    </w:tc>
                    <w:tc>
                      <w:tcPr>
                        <w:tcW w:w="2242" w:type="dxa"/>
                        <w:tcBorders>
                          <w:top w:val="nil"/>
                          <w:bottom w:val="nil"/>
                        </w:tcBorders>
                      </w:tcPr>
                      <w:p>
                        <w:pPr>
                          <w:pStyle w:val="TableParagraph"/>
                          <w:spacing w:before="103"/>
                          <w:ind w:left="883"/>
                          <w:jc w:val="left"/>
                          <w:rPr>
                            <w:sz w:val="14"/>
                          </w:rPr>
                        </w:pPr>
                        <w:r>
                          <w:rPr>
                            <w:sz w:val="14"/>
                          </w:rPr>
                          <w:t>167,9%</w:t>
                        </w:r>
                      </w:p>
                    </w:tc>
                  </w:tr>
                  <w:tr>
                    <w:trPr>
                      <w:trHeight w:val="369" w:hRule="atLeast"/>
                    </w:trPr>
                    <w:tc>
                      <w:tcPr>
                        <w:tcW w:w="3239" w:type="dxa"/>
                        <w:tcBorders>
                          <w:top w:val="nil"/>
                          <w:left w:val="single" w:sz="4" w:space="0" w:color="000000"/>
                          <w:bottom w:val="nil"/>
                        </w:tcBorders>
                      </w:tcPr>
                      <w:p>
                        <w:pPr>
                          <w:pStyle w:val="TableParagraph"/>
                          <w:spacing w:before="103"/>
                          <w:ind w:left="28"/>
                          <w:jc w:val="left"/>
                          <w:rPr>
                            <w:sz w:val="14"/>
                          </w:rPr>
                        </w:pPr>
                        <w:r>
                          <w:rPr>
                            <w:sz w:val="14"/>
                          </w:rPr>
                          <w:t>Garantía o solvencia a largo plazo</w:t>
                        </w:r>
                      </w:p>
                    </w:tc>
                    <w:tc>
                      <w:tcPr>
                        <w:tcW w:w="2242" w:type="dxa"/>
                        <w:tcBorders>
                          <w:top w:val="nil"/>
                          <w:bottom w:val="nil"/>
                        </w:tcBorders>
                      </w:tcPr>
                      <w:p>
                        <w:pPr>
                          <w:pStyle w:val="TableParagraph"/>
                          <w:spacing w:before="103"/>
                          <w:ind w:left="883"/>
                          <w:jc w:val="left"/>
                          <w:rPr>
                            <w:sz w:val="14"/>
                          </w:rPr>
                        </w:pPr>
                        <w:r>
                          <w:rPr>
                            <w:sz w:val="14"/>
                          </w:rPr>
                          <w:t>225,4%</w:t>
                        </w:r>
                      </w:p>
                    </w:tc>
                  </w:tr>
                  <w:tr>
                    <w:trPr>
                      <w:trHeight w:val="263" w:hRule="atLeast"/>
                    </w:trPr>
                    <w:tc>
                      <w:tcPr>
                        <w:tcW w:w="3239" w:type="dxa"/>
                        <w:tcBorders>
                          <w:top w:val="nil"/>
                          <w:left w:val="single" w:sz="4" w:space="0" w:color="000000"/>
                        </w:tcBorders>
                      </w:tcPr>
                      <w:p>
                        <w:pPr>
                          <w:pStyle w:val="TableParagraph"/>
                          <w:spacing w:line="141" w:lineRule="exact" w:before="103"/>
                          <w:ind w:left="28"/>
                          <w:jc w:val="left"/>
                          <w:rPr>
                            <w:sz w:val="14"/>
                          </w:rPr>
                        </w:pPr>
                        <w:r>
                          <w:rPr>
                            <w:sz w:val="14"/>
                          </w:rPr>
                          <w:t>Fondo de Maniobra</w:t>
                        </w:r>
                      </w:p>
                    </w:tc>
                    <w:tc>
                      <w:tcPr>
                        <w:tcW w:w="2242" w:type="dxa"/>
                        <w:tcBorders>
                          <w:top w:val="nil"/>
                        </w:tcBorders>
                      </w:tcPr>
                      <w:p>
                        <w:pPr>
                          <w:pStyle w:val="TableParagraph"/>
                          <w:spacing w:line="141" w:lineRule="exact" w:before="103"/>
                          <w:ind w:left="866"/>
                          <w:jc w:val="left"/>
                          <w:rPr>
                            <w:sz w:val="14"/>
                          </w:rPr>
                        </w:pPr>
                        <w:r>
                          <w:rPr>
                            <w:sz w:val="14"/>
                          </w:rPr>
                          <w:t>288.482</w:t>
                        </w:r>
                      </w:p>
                    </w:tc>
                  </w:tr>
                </w:tbl>
                <w:p>
                  <w:pPr>
                    <w:pStyle w:val="BodyText"/>
                  </w:pPr>
                </w:p>
              </w:txbxContent>
            </v:textbox>
            <w10:wrap type="topAndBottom"/>
          </v:shape>
        </w:pict>
      </w:r>
      <w:r>
        <w:rPr/>
        <w:pict>
          <v:shape style="position:absolute;margin-left:527.76001pt;margin-top:37.222191pt;width:108.8pt;height:245.9pt;mso-position-horizontal-relative:page;mso-position-vertical-relative:paragraph;z-index:-251658240;mso-wrap-distance-left:0;mso-wrap-distance-right:0" type="#_x0000_t202" filled="false" stroked="false">
            <v:textbox inset="0,0,0,0">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50"/>
                  </w:tblGrid>
                  <w:tr>
                    <w:trPr>
                      <w:trHeight w:val="272" w:hRule="atLeast"/>
                    </w:trPr>
                    <w:tc>
                      <w:tcPr>
                        <w:tcW w:w="2150" w:type="dxa"/>
                      </w:tcPr>
                      <w:p>
                        <w:pPr>
                          <w:pStyle w:val="TableParagraph"/>
                          <w:jc w:val="left"/>
                          <w:rPr>
                            <w:rFonts w:ascii="Times New Roman"/>
                            <w:sz w:val="14"/>
                          </w:rPr>
                        </w:pPr>
                      </w:p>
                    </w:tc>
                  </w:tr>
                  <w:tr>
                    <w:trPr>
                      <w:trHeight w:val="913" w:hRule="atLeast"/>
                    </w:trPr>
                    <w:tc>
                      <w:tcPr>
                        <w:tcW w:w="2150" w:type="dxa"/>
                      </w:tcPr>
                      <w:p>
                        <w:pPr>
                          <w:pStyle w:val="TableParagraph"/>
                          <w:jc w:val="left"/>
                          <w:rPr>
                            <w:b/>
                            <w:sz w:val="17"/>
                          </w:rPr>
                        </w:pPr>
                      </w:p>
                      <w:p>
                        <w:pPr>
                          <w:pStyle w:val="TableParagraph"/>
                          <w:ind w:left="817" w:right="781"/>
                          <w:jc w:val="center"/>
                          <w:rPr>
                            <w:sz w:val="14"/>
                          </w:rPr>
                        </w:pPr>
                        <w:r>
                          <w:rPr>
                            <w:sz w:val="14"/>
                          </w:rPr>
                          <w:t>7,0%</w:t>
                        </w:r>
                      </w:p>
                      <w:p>
                        <w:pPr>
                          <w:pStyle w:val="TableParagraph"/>
                          <w:spacing w:before="2"/>
                          <w:jc w:val="left"/>
                          <w:rPr>
                            <w:b/>
                            <w:sz w:val="18"/>
                          </w:rPr>
                        </w:pPr>
                      </w:p>
                      <w:p>
                        <w:pPr>
                          <w:pStyle w:val="TableParagraph"/>
                          <w:ind w:left="813" w:right="787"/>
                          <w:jc w:val="center"/>
                          <w:rPr>
                            <w:sz w:val="14"/>
                          </w:rPr>
                        </w:pPr>
                        <w:r>
                          <w:rPr>
                            <w:spacing w:val="-3"/>
                            <w:sz w:val="14"/>
                          </w:rPr>
                          <w:t>58,5%</w:t>
                        </w:r>
                      </w:p>
                    </w:tc>
                  </w:tr>
                  <w:tr>
                    <w:trPr>
                      <w:trHeight w:val="239" w:hRule="atLeast"/>
                    </w:trPr>
                    <w:tc>
                      <w:tcPr>
                        <w:tcW w:w="2150" w:type="dxa"/>
                      </w:tcPr>
                      <w:p>
                        <w:pPr>
                          <w:pStyle w:val="TableParagraph"/>
                          <w:jc w:val="left"/>
                          <w:rPr>
                            <w:rFonts w:ascii="Times New Roman"/>
                            <w:sz w:val="14"/>
                          </w:rPr>
                        </w:pPr>
                      </w:p>
                    </w:tc>
                  </w:tr>
                  <w:tr>
                    <w:trPr>
                      <w:trHeight w:val="1280" w:hRule="atLeast"/>
                    </w:trPr>
                    <w:tc>
                      <w:tcPr>
                        <w:tcW w:w="2150" w:type="dxa"/>
                      </w:tcPr>
                      <w:p>
                        <w:pPr>
                          <w:pStyle w:val="TableParagraph"/>
                          <w:jc w:val="left"/>
                          <w:rPr>
                            <w:b/>
                            <w:sz w:val="17"/>
                          </w:rPr>
                        </w:pPr>
                      </w:p>
                      <w:p>
                        <w:pPr>
                          <w:pStyle w:val="TableParagraph"/>
                          <w:ind w:left="813" w:right="787"/>
                          <w:jc w:val="center"/>
                          <w:rPr>
                            <w:sz w:val="14"/>
                          </w:rPr>
                        </w:pPr>
                        <w:r>
                          <w:rPr>
                            <w:spacing w:val="-3"/>
                            <w:sz w:val="14"/>
                          </w:rPr>
                          <w:t>52,9%</w:t>
                        </w:r>
                      </w:p>
                      <w:p>
                        <w:pPr>
                          <w:pStyle w:val="TableParagraph"/>
                          <w:spacing w:before="2"/>
                          <w:jc w:val="left"/>
                          <w:rPr>
                            <w:b/>
                            <w:sz w:val="18"/>
                          </w:rPr>
                        </w:pPr>
                      </w:p>
                      <w:p>
                        <w:pPr>
                          <w:pStyle w:val="TableParagraph"/>
                          <w:ind w:left="813" w:right="787"/>
                          <w:jc w:val="center"/>
                          <w:rPr>
                            <w:sz w:val="14"/>
                          </w:rPr>
                        </w:pPr>
                        <w:r>
                          <w:rPr>
                            <w:spacing w:val="-3"/>
                            <w:sz w:val="14"/>
                          </w:rPr>
                          <w:t>47,1%</w:t>
                        </w:r>
                      </w:p>
                      <w:p>
                        <w:pPr>
                          <w:pStyle w:val="TableParagraph"/>
                          <w:spacing w:before="1"/>
                          <w:jc w:val="left"/>
                          <w:rPr>
                            <w:b/>
                            <w:sz w:val="18"/>
                          </w:rPr>
                        </w:pPr>
                      </w:p>
                      <w:p>
                        <w:pPr>
                          <w:pStyle w:val="TableParagraph"/>
                          <w:ind w:left="813" w:right="787"/>
                          <w:jc w:val="center"/>
                          <w:rPr>
                            <w:sz w:val="14"/>
                          </w:rPr>
                        </w:pPr>
                        <w:r>
                          <w:rPr>
                            <w:spacing w:val="-3"/>
                            <w:sz w:val="14"/>
                          </w:rPr>
                          <w:t>63,2%</w:t>
                        </w:r>
                      </w:p>
                    </w:tc>
                  </w:tr>
                  <w:tr>
                    <w:trPr>
                      <w:trHeight w:val="239" w:hRule="atLeast"/>
                    </w:trPr>
                    <w:tc>
                      <w:tcPr>
                        <w:tcW w:w="2150" w:type="dxa"/>
                      </w:tcPr>
                      <w:p>
                        <w:pPr>
                          <w:pStyle w:val="TableParagraph"/>
                          <w:jc w:val="left"/>
                          <w:rPr>
                            <w:rFonts w:ascii="Times New Roman"/>
                            <w:sz w:val="14"/>
                          </w:rPr>
                        </w:pPr>
                      </w:p>
                    </w:tc>
                  </w:tr>
                  <w:tr>
                    <w:trPr>
                      <w:trHeight w:val="1835" w:hRule="atLeast"/>
                    </w:trPr>
                    <w:tc>
                      <w:tcPr>
                        <w:tcW w:w="2150" w:type="dxa"/>
                      </w:tcPr>
                      <w:p>
                        <w:pPr>
                          <w:pStyle w:val="TableParagraph"/>
                          <w:jc w:val="left"/>
                          <w:rPr>
                            <w:b/>
                            <w:sz w:val="17"/>
                          </w:rPr>
                        </w:pPr>
                      </w:p>
                      <w:p>
                        <w:pPr>
                          <w:pStyle w:val="TableParagraph"/>
                          <w:ind w:left="813" w:right="787"/>
                          <w:jc w:val="center"/>
                          <w:rPr>
                            <w:sz w:val="14"/>
                          </w:rPr>
                        </w:pPr>
                        <w:r>
                          <w:rPr>
                            <w:sz w:val="14"/>
                          </w:rPr>
                          <w:t>91,2%</w:t>
                        </w:r>
                      </w:p>
                      <w:p>
                        <w:pPr>
                          <w:pStyle w:val="TableParagraph"/>
                          <w:spacing w:before="2"/>
                          <w:jc w:val="left"/>
                          <w:rPr>
                            <w:b/>
                            <w:sz w:val="18"/>
                          </w:rPr>
                        </w:pPr>
                      </w:p>
                      <w:p>
                        <w:pPr>
                          <w:pStyle w:val="TableParagraph"/>
                          <w:ind w:left="817" w:right="782"/>
                          <w:jc w:val="center"/>
                          <w:rPr>
                            <w:sz w:val="14"/>
                          </w:rPr>
                        </w:pPr>
                        <w:r>
                          <w:rPr>
                            <w:spacing w:val="-3"/>
                            <w:sz w:val="14"/>
                          </w:rPr>
                          <w:t>115,8%</w:t>
                        </w:r>
                      </w:p>
                      <w:p>
                        <w:pPr>
                          <w:pStyle w:val="TableParagraph"/>
                          <w:spacing w:before="1"/>
                          <w:jc w:val="left"/>
                          <w:rPr>
                            <w:b/>
                            <w:sz w:val="18"/>
                          </w:rPr>
                        </w:pPr>
                      </w:p>
                      <w:p>
                        <w:pPr>
                          <w:pStyle w:val="TableParagraph"/>
                          <w:ind w:left="817" w:right="782"/>
                          <w:jc w:val="center"/>
                          <w:rPr>
                            <w:sz w:val="14"/>
                          </w:rPr>
                        </w:pPr>
                        <w:r>
                          <w:rPr>
                            <w:spacing w:val="-3"/>
                            <w:sz w:val="14"/>
                          </w:rPr>
                          <w:t>140,7%</w:t>
                        </w:r>
                      </w:p>
                      <w:p>
                        <w:pPr>
                          <w:pStyle w:val="TableParagraph"/>
                          <w:spacing w:before="2"/>
                          <w:jc w:val="left"/>
                          <w:rPr>
                            <w:b/>
                            <w:sz w:val="18"/>
                          </w:rPr>
                        </w:pPr>
                      </w:p>
                      <w:p>
                        <w:pPr>
                          <w:pStyle w:val="TableParagraph"/>
                          <w:ind w:left="817" w:right="782"/>
                          <w:jc w:val="center"/>
                          <w:rPr>
                            <w:sz w:val="14"/>
                          </w:rPr>
                        </w:pPr>
                        <w:r>
                          <w:rPr>
                            <w:spacing w:val="-3"/>
                            <w:sz w:val="14"/>
                          </w:rPr>
                          <w:t>212,2%</w:t>
                        </w:r>
                      </w:p>
                      <w:p>
                        <w:pPr>
                          <w:pStyle w:val="TableParagraph"/>
                          <w:spacing w:before="1"/>
                          <w:jc w:val="left"/>
                          <w:rPr>
                            <w:b/>
                            <w:sz w:val="18"/>
                          </w:rPr>
                        </w:pPr>
                      </w:p>
                      <w:p>
                        <w:pPr>
                          <w:pStyle w:val="TableParagraph"/>
                          <w:spacing w:line="141" w:lineRule="exact" w:before="1"/>
                          <w:ind w:left="817" w:right="787"/>
                          <w:jc w:val="center"/>
                          <w:rPr>
                            <w:sz w:val="14"/>
                          </w:rPr>
                        </w:pPr>
                        <w:r>
                          <w:rPr>
                            <w:spacing w:val="-3"/>
                            <w:sz w:val="14"/>
                          </w:rPr>
                          <w:t>202.882</w:t>
                        </w:r>
                      </w:p>
                    </w:tc>
                  </w:tr>
                </w:tbl>
                <w:p>
                  <w:pPr>
                    <w:pStyle w:val="BodyText"/>
                  </w:pPr>
                </w:p>
              </w:txbxContent>
            </v:textbox>
            <w10:wrap type="topAndBottom"/>
          </v:shape>
        </w:pict>
      </w:r>
      <w:r>
        <w:rPr>
          <w:b/>
          <w:w w:val="105"/>
          <w:sz w:val="16"/>
        </w:rPr>
        <w:t>EVALUACIÓN DE LA SALUD FINANCIERA 2024/2023</w:t>
      </w:r>
    </w:p>
    <w:p>
      <w:pPr>
        <w:pStyle w:val="BodyText"/>
        <w:spacing w:before="3"/>
        <w:rPr>
          <w:b/>
          <w:sz w:val="9"/>
        </w:rPr>
      </w:pPr>
    </w:p>
    <w:p>
      <w:pPr>
        <w:spacing w:after="0"/>
        <w:rPr>
          <w:sz w:val="9"/>
        </w:rPr>
        <w:sectPr>
          <w:pgSz w:w="16840" w:h="11910" w:orient="landscape"/>
          <w:pgMar w:header="283" w:footer="814" w:top="1180" w:bottom="1000" w:left="20" w:right="0"/>
        </w:sectPr>
      </w:pPr>
    </w:p>
    <w:p>
      <w:pPr>
        <w:pStyle w:val="BodyText"/>
        <w:rPr>
          <w:b/>
          <w:sz w:val="20"/>
        </w:rPr>
      </w:pPr>
    </w:p>
    <w:p>
      <w:pPr>
        <w:pStyle w:val="BodyText"/>
        <w:rPr>
          <w:b/>
          <w:sz w:val="20"/>
        </w:rPr>
      </w:pPr>
    </w:p>
    <w:p>
      <w:pPr>
        <w:pStyle w:val="BodyText"/>
        <w:spacing w:before="3"/>
        <w:rPr>
          <w:b/>
          <w:sz w:val="20"/>
        </w:rPr>
      </w:pPr>
    </w:p>
    <w:p>
      <w:pPr>
        <w:spacing w:before="92"/>
        <w:ind w:left="2955" w:right="0" w:firstLine="0"/>
        <w:jc w:val="both"/>
        <w:rPr>
          <w:b/>
          <w:sz w:val="24"/>
        </w:rPr>
      </w:pPr>
      <w:r>
        <w:rPr>
          <w:b/>
          <w:sz w:val="24"/>
        </w:rPr>
        <w:t>5.3.- EMPRESA MUNICIPAL DE VIVIENDA DEL AYUNTAMIENTO DE LOS REALEJOS (EN LIQUIDACION)</w:t>
      </w:r>
    </w:p>
    <w:p>
      <w:pPr>
        <w:pStyle w:val="BodyText"/>
        <w:rPr>
          <w:b/>
        </w:rPr>
      </w:pPr>
    </w:p>
    <w:p>
      <w:pPr>
        <w:pStyle w:val="BodyText"/>
        <w:ind w:left="2955" w:right="1478"/>
        <w:jc w:val="both"/>
      </w:pPr>
      <w:r>
        <w:rPr/>
        <w:t>Del análisis de la documentación recibida se desprende que la Empresa Municipal de Vivienda del Ayuntamiento de Los Realejos se encuentra en trámites necesarios para su liquidación y su posterior extinción derivada del desequilibrio financiero que se ha venido generando en los últimos ejercicios y para el cual no se ha presentado un plan de corrección de este.</w:t>
      </w:r>
    </w:p>
    <w:p>
      <w:pPr>
        <w:spacing w:after="0"/>
        <w:jc w:val="both"/>
        <w:sectPr>
          <w:headerReference w:type="default" r:id="rId55"/>
          <w:footerReference w:type="default" r:id="rId56"/>
          <w:pgSz w:w="16840" w:h="11910" w:orient="landscape"/>
          <w:pgMar w:header="283" w:footer="814" w:top="1180" w:bottom="1000" w:left="20" w:right="0"/>
        </w:sectPr>
      </w:pPr>
    </w:p>
    <w:p>
      <w:pPr>
        <w:pStyle w:val="BodyText"/>
        <w:spacing w:before="7"/>
        <w:rPr>
          <w:sz w:val="13"/>
        </w:rPr>
      </w:pPr>
    </w:p>
    <w:p>
      <w:pPr>
        <w:spacing w:before="99"/>
        <w:ind w:left="4284" w:right="3520" w:firstLine="0"/>
        <w:jc w:val="center"/>
        <w:rPr>
          <w:b/>
          <w:sz w:val="18"/>
        </w:rPr>
      </w:pPr>
      <w:r>
        <w:rPr>
          <w:b/>
          <w:w w:val="105"/>
          <w:sz w:val="18"/>
        </w:rPr>
        <w:t>CUADRO 1</w:t>
      </w:r>
    </w:p>
    <w:p>
      <w:pPr>
        <w:spacing w:before="52"/>
        <w:ind w:left="4284" w:right="3520" w:firstLine="0"/>
        <w:jc w:val="center"/>
        <w:rPr>
          <w:b/>
          <w:sz w:val="15"/>
        </w:rPr>
      </w:pPr>
      <w:r>
        <w:rPr>
          <w:b/>
          <w:w w:val="105"/>
          <w:sz w:val="15"/>
        </w:rPr>
        <w:t>EMPRESA MUNICIPAL DE VIVIENDA DEL AYUNTAMIENTO DE LOS REALEJOS</w:t>
      </w:r>
    </w:p>
    <w:p>
      <w:pPr>
        <w:spacing w:before="31"/>
        <w:ind w:left="4280" w:right="3520" w:firstLine="0"/>
        <w:jc w:val="center"/>
        <w:rPr>
          <w:b/>
          <w:sz w:val="13"/>
        </w:rPr>
      </w:pPr>
      <w:r>
        <w:rPr/>
        <w:pict>
          <v:shape style="position:absolute;margin-left:122.279999pt;margin-top:11.966786pt;width:315pt;height:418.2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146"/>
                    <w:gridCol w:w="823"/>
                    <w:gridCol w:w="795"/>
                    <w:gridCol w:w="796"/>
                    <w:gridCol w:w="719"/>
                  </w:tblGrid>
                  <w:tr>
                    <w:trPr>
                      <w:trHeight w:val="142" w:hRule="atLeast"/>
                    </w:trPr>
                    <w:tc>
                      <w:tcPr>
                        <w:tcW w:w="3146" w:type="dxa"/>
                        <w:tcBorders>
                          <w:left w:val="single" w:sz="4" w:space="0" w:color="000000"/>
                        </w:tcBorders>
                        <w:shd w:val="clear" w:color="auto" w:fill="BFBFBF"/>
                      </w:tcPr>
                      <w:p>
                        <w:pPr>
                          <w:pStyle w:val="TableParagraph"/>
                          <w:spacing w:line="106" w:lineRule="exact" w:before="16"/>
                          <w:ind w:left="1127" w:right="1106"/>
                          <w:jc w:val="center"/>
                          <w:rPr>
                            <w:b/>
                            <w:sz w:val="11"/>
                          </w:rPr>
                        </w:pPr>
                        <w:r>
                          <w:rPr>
                            <w:b/>
                            <w:w w:val="105"/>
                            <w:sz w:val="11"/>
                          </w:rPr>
                          <w:t>ACTIVO</w:t>
                        </w:r>
                      </w:p>
                    </w:tc>
                    <w:tc>
                      <w:tcPr>
                        <w:tcW w:w="823" w:type="dxa"/>
                        <w:shd w:val="clear" w:color="auto" w:fill="BFBFBF"/>
                      </w:tcPr>
                      <w:p>
                        <w:pPr>
                          <w:pStyle w:val="TableParagraph"/>
                          <w:spacing w:line="106" w:lineRule="exact" w:before="16"/>
                          <w:ind w:left="290"/>
                          <w:jc w:val="left"/>
                          <w:rPr>
                            <w:b/>
                            <w:sz w:val="11"/>
                          </w:rPr>
                        </w:pPr>
                        <w:r>
                          <w:rPr>
                            <w:b/>
                            <w:w w:val="105"/>
                            <w:sz w:val="11"/>
                          </w:rPr>
                          <w:t>2024</w:t>
                        </w:r>
                      </w:p>
                    </w:tc>
                    <w:tc>
                      <w:tcPr>
                        <w:tcW w:w="795" w:type="dxa"/>
                        <w:shd w:val="clear" w:color="auto" w:fill="BFBFBF"/>
                      </w:tcPr>
                      <w:p>
                        <w:pPr>
                          <w:pStyle w:val="TableParagraph"/>
                          <w:spacing w:line="106" w:lineRule="exact" w:before="16"/>
                          <w:ind w:left="14"/>
                          <w:jc w:val="center"/>
                          <w:rPr>
                            <w:b/>
                            <w:sz w:val="11"/>
                          </w:rPr>
                        </w:pPr>
                        <w:r>
                          <w:rPr>
                            <w:b/>
                            <w:w w:val="106"/>
                            <w:sz w:val="11"/>
                          </w:rPr>
                          <w:t>%</w:t>
                        </w:r>
                      </w:p>
                    </w:tc>
                    <w:tc>
                      <w:tcPr>
                        <w:tcW w:w="796" w:type="dxa"/>
                        <w:shd w:val="clear" w:color="auto" w:fill="BFBFBF"/>
                      </w:tcPr>
                      <w:p>
                        <w:pPr>
                          <w:pStyle w:val="TableParagraph"/>
                          <w:spacing w:line="106" w:lineRule="exact" w:before="16"/>
                          <w:ind w:left="280"/>
                          <w:jc w:val="left"/>
                          <w:rPr>
                            <w:b/>
                            <w:sz w:val="11"/>
                          </w:rPr>
                        </w:pPr>
                        <w:r>
                          <w:rPr>
                            <w:b/>
                            <w:w w:val="105"/>
                            <w:sz w:val="11"/>
                          </w:rPr>
                          <w:t>2023</w:t>
                        </w:r>
                      </w:p>
                    </w:tc>
                    <w:tc>
                      <w:tcPr>
                        <w:tcW w:w="719" w:type="dxa"/>
                        <w:shd w:val="clear" w:color="auto" w:fill="BFBFBF"/>
                      </w:tcPr>
                      <w:p>
                        <w:pPr>
                          <w:pStyle w:val="TableParagraph"/>
                          <w:spacing w:line="106" w:lineRule="exact" w:before="16"/>
                          <w:ind w:left="14"/>
                          <w:jc w:val="center"/>
                          <w:rPr>
                            <w:b/>
                            <w:sz w:val="11"/>
                          </w:rPr>
                        </w:pPr>
                        <w:r>
                          <w:rPr>
                            <w:b/>
                            <w:w w:val="106"/>
                            <w:sz w:val="11"/>
                          </w:rPr>
                          <w:t>%</w:t>
                        </w:r>
                      </w:p>
                    </w:tc>
                  </w:tr>
                  <w:tr>
                    <w:trPr>
                      <w:trHeight w:val="340" w:hRule="atLeast"/>
                    </w:trPr>
                    <w:tc>
                      <w:tcPr>
                        <w:tcW w:w="3146" w:type="dxa"/>
                        <w:vMerge w:val="restart"/>
                        <w:tcBorders>
                          <w:left w:val="single" w:sz="4" w:space="0" w:color="000000"/>
                        </w:tcBorders>
                      </w:tcPr>
                      <w:p>
                        <w:pPr>
                          <w:pStyle w:val="TableParagraph"/>
                          <w:spacing w:before="7"/>
                          <w:jc w:val="left"/>
                          <w:rPr>
                            <w:b/>
                            <w:sz w:val="14"/>
                          </w:rPr>
                        </w:pPr>
                      </w:p>
                      <w:p>
                        <w:pPr>
                          <w:pStyle w:val="TableParagraph"/>
                          <w:numPr>
                            <w:ilvl w:val="0"/>
                            <w:numId w:val="28"/>
                          </w:numPr>
                          <w:tabs>
                            <w:tab w:pos="174" w:val="left" w:leader="none"/>
                          </w:tabs>
                          <w:spacing w:line="240" w:lineRule="auto" w:before="1" w:after="0"/>
                          <w:ind w:left="173" w:right="0" w:hanging="153"/>
                          <w:jc w:val="left"/>
                          <w:rPr>
                            <w:b/>
                            <w:sz w:val="11"/>
                          </w:rPr>
                        </w:pPr>
                        <w:r>
                          <w:rPr>
                            <w:b/>
                            <w:spacing w:val="-4"/>
                            <w:w w:val="105"/>
                            <w:sz w:val="11"/>
                          </w:rPr>
                          <w:t>Activo </w:t>
                        </w:r>
                        <w:r>
                          <w:rPr>
                            <w:b/>
                            <w:w w:val="105"/>
                            <w:sz w:val="11"/>
                          </w:rPr>
                          <w:t>no</w:t>
                        </w:r>
                        <w:r>
                          <w:rPr>
                            <w:b/>
                            <w:spacing w:val="2"/>
                            <w:w w:val="105"/>
                            <w:sz w:val="11"/>
                          </w:rPr>
                          <w:t> </w:t>
                        </w:r>
                        <w:r>
                          <w:rPr>
                            <w:b/>
                            <w:w w:val="105"/>
                            <w:sz w:val="11"/>
                          </w:rPr>
                          <w:t>corriente</w:t>
                        </w:r>
                      </w:p>
                      <w:p>
                        <w:pPr>
                          <w:pStyle w:val="TableParagraph"/>
                          <w:numPr>
                            <w:ilvl w:val="1"/>
                            <w:numId w:val="28"/>
                          </w:numPr>
                          <w:tabs>
                            <w:tab w:pos="228" w:val="left" w:leader="none"/>
                          </w:tabs>
                          <w:spacing w:line="240" w:lineRule="auto" w:before="106" w:after="0"/>
                          <w:ind w:left="227" w:right="0" w:hanging="104"/>
                          <w:jc w:val="left"/>
                          <w:rPr>
                            <w:sz w:val="11"/>
                          </w:rPr>
                        </w:pPr>
                        <w:r>
                          <w:rPr>
                            <w:spacing w:val="-4"/>
                            <w:w w:val="105"/>
                            <w:sz w:val="11"/>
                          </w:rPr>
                          <w:t>Inmovilizado</w:t>
                        </w:r>
                        <w:r>
                          <w:rPr>
                            <w:spacing w:val="20"/>
                            <w:w w:val="105"/>
                            <w:sz w:val="11"/>
                          </w:rPr>
                          <w:t> </w:t>
                        </w:r>
                        <w:r>
                          <w:rPr>
                            <w:spacing w:val="-3"/>
                            <w:w w:val="105"/>
                            <w:sz w:val="11"/>
                          </w:rPr>
                          <w:t>Intangible</w:t>
                        </w:r>
                      </w:p>
                      <w:p>
                        <w:pPr>
                          <w:pStyle w:val="TableParagraph"/>
                          <w:numPr>
                            <w:ilvl w:val="1"/>
                            <w:numId w:val="28"/>
                          </w:numPr>
                          <w:tabs>
                            <w:tab w:pos="265" w:val="left" w:leader="none"/>
                          </w:tabs>
                          <w:spacing w:line="240" w:lineRule="auto" w:before="106" w:after="0"/>
                          <w:ind w:left="264" w:right="0" w:hanging="141"/>
                          <w:jc w:val="left"/>
                          <w:rPr>
                            <w:sz w:val="11"/>
                          </w:rPr>
                        </w:pPr>
                        <w:r>
                          <w:rPr>
                            <w:spacing w:val="-4"/>
                            <w:w w:val="105"/>
                            <w:sz w:val="11"/>
                          </w:rPr>
                          <w:t>Inmovilizado</w:t>
                        </w:r>
                        <w:r>
                          <w:rPr>
                            <w:spacing w:val="17"/>
                            <w:w w:val="105"/>
                            <w:sz w:val="11"/>
                          </w:rPr>
                          <w:t> </w:t>
                        </w:r>
                        <w:r>
                          <w:rPr>
                            <w:spacing w:val="-3"/>
                            <w:w w:val="105"/>
                            <w:sz w:val="11"/>
                          </w:rPr>
                          <w:t>material</w:t>
                        </w:r>
                      </w:p>
                      <w:p>
                        <w:pPr>
                          <w:pStyle w:val="TableParagraph"/>
                          <w:spacing w:before="5"/>
                          <w:jc w:val="left"/>
                          <w:rPr>
                            <w:b/>
                            <w:sz w:val="9"/>
                          </w:rPr>
                        </w:pPr>
                      </w:p>
                      <w:p>
                        <w:pPr>
                          <w:pStyle w:val="TableParagraph"/>
                          <w:numPr>
                            <w:ilvl w:val="1"/>
                            <w:numId w:val="28"/>
                          </w:numPr>
                          <w:tabs>
                            <w:tab w:pos="298" w:val="left" w:leader="none"/>
                          </w:tabs>
                          <w:spacing w:line="240" w:lineRule="auto" w:before="0" w:after="0"/>
                          <w:ind w:left="297" w:right="0" w:hanging="174"/>
                          <w:jc w:val="left"/>
                          <w:rPr>
                            <w:sz w:val="11"/>
                          </w:rPr>
                        </w:pPr>
                        <w:r>
                          <w:rPr>
                            <w:spacing w:val="-3"/>
                            <w:w w:val="105"/>
                            <w:sz w:val="11"/>
                          </w:rPr>
                          <w:t>Inversiones </w:t>
                        </w:r>
                        <w:r>
                          <w:rPr>
                            <w:w w:val="105"/>
                            <w:sz w:val="11"/>
                          </w:rPr>
                          <w:t>inmobiliarias</w:t>
                        </w:r>
                      </w:p>
                      <w:p>
                        <w:pPr>
                          <w:pStyle w:val="TableParagraph"/>
                          <w:numPr>
                            <w:ilvl w:val="1"/>
                            <w:numId w:val="28"/>
                          </w:numPr>
                          <w:tabs>
                            <w:tab w:pos="305" w:val="left" w:leader="none"/>
                          </w:tabs>
                          <w:spacing w:line="240" w:lineRule="auto" w:before="107" w:after="0"/>
                          <w:ind w:left="304" w:right="0" w:hanging="181"/>
                          <w:jc w:val="left"/>
                          <w:rPr>
                            <w:sz w:val="11"/>
                          </w:rPr>
                        </w:pPr>
                        <w:r>
                          <w:rPr>
                            <w:spacing w:val="-3"/>
                            <w:w w:val="105"/>
                            <w:sz w:val="11"/>
                          </w:rPr>
                          <w:t>Inversiones </w:t>
                        </w:r>
                        <w:r>
                          <w:rPr>
                            <w:w w:val="105"/>
                            <w:sz w:val="11"/>
                          </w:rPr>
                          <w:t>en </w:t>
                        </w:r>
                        <w:r>
                          <w:rPr>
                            <w:spacing w:val="-4"/>
                            <w:w w:val="105"/>
                            <w:sz w:val="11"/>
                          </w:rPr>
                          <w:t>empresas </w:t>
                        </w:r>
                        <w:r>
                          <w:rPr>
                            <w:spacing w:val="-2"/>
                            <w:w w:val="105"/>
                            <w:sz w:val="11"/>
                          </w:rPr>
                          <w:t>del </w:t>
                        </w:r>
                        <w:r>
                          <w:rPr>
                            <w:spacing w:val="-3"/>
                            <w:w w:val="105"/>
                            <w:sz w:val="11"/>
                          </w:rPr>
                          <w:t>grupo </w:t>
                        </w:r>
                        <w:r>
                          <w:rPr>
                            <w:w w:val="105"/>
                            <w:sz w:val="11"/>
                          </w:rPr>
                          <w:t>y </w:t>
                        </w:r>
                        <w:r>
                          <w:rPr>
                            <w:spacing w:val="-2"/>
                            <w:w w:val="105"/>
                            <w:sz w:val="11"/>
                          </w:rPr>
                          <w:t>asociadas </w:t>
                        </w:r>
                        <w:r>
                          <w:rPr>
                            <w:w w:val="105"/>
                            <w:sz w:val="11"/>
                          </w:rPr>
                          <w:t>a</w:t>
                        </w:r>
                        <w:r>
                          <w:rPr>
                            <w:spacing w:val="20"/>
                            <w:w w:val="105"/>
                            <w:sz w:val="11"/>
                          </w:rPr>
                          <w:t> </w:t>
                        </w:r>
                        <w:r>
                          <w:rPr>
                            <w:w w:val="105"/>
                            <w:sz w:val="11"/>
                          </w:rPr>
                          <w:t>l/p</w:t>
                        </w:r>
                      </w:p>
                      <w:p>
                        <w:pPr>
                          <w:pStyle w:val="TableParagraph"/>
                          <w:numPr>
                            <w:ilvl w:val="1"/>
                            <w:numId w:val="28"/>
                          </w:numPr>
                          <w:tabs>
                            <w:tab w:pos="269" w:val="left" w:leader="none"/>
                          </w:tabs>
                          <w:spacing w:line="240" w:lineRule="auto" w:before="99" w:after="0"/>
                          <w:ind w:left="268" w:right="0" w:hanging="145"/>
                          <w:jc w:val="left"/>
                          <w:rPr>
                            <w:sz w:val="11"/>
                          </w:rPr>
                        </w:pPr>
                        <w:r>
                          <w:rPr>
                            <w:spacing w:val="-3"/>
                            <w:w w:val="105"/>
                            <w:sz w:val="11"/>
                          </w:rPr>
                          <w:t>Inversiones </w:t>
                        </w:r>
                        <w:r>
                          <w:rPr>
                            <w:w w:val="105"/>
                            <w:sz w:val="11"/>
                          </w:rPr>
                          <w:t>financieras a </w:t>
                        </w:r>
                        <w:r>
                          <w:rPr>
                            <w:spacing w:val="-3"/>
                            <w:w w:val="105"/>
                            <w:sz w:val="11"/>
                          </w:rPr>
                          <w:t>largo </w:t>
                        </w:r>
                        <w:r>
                          <w:rPr>
                            <w:spacing w:val="-4"/>
                            <w:w w:val="105"/>
                            <w:sz w:val="11"/>
                          </w:rPr>
                          <w:t>plazo</w:t>
                        </w:r>
                      </w:p>
                      <w:p>
                        <w:pPr>
                          <w:pStyle w:val="TableParagraph"/>
                          <w:spacing w:before="10"/>
                          <w:jc w:val="left"/>
                          <w:rPr>
                            <w:b/>
                            <w:sz w:val="9"/>
                          </w:rPr>
                        </w:pPr>
                      </w:p>
                      <w:p>
                        <w:pPr>
                          <w:pStyle w:val="TableParagraph"/>
                          <w:numPr>
                            <w:ilvl w:val="1"/>
                            <w:numId w:val="28"/>
                          </w:numPr>
                          <w:tabs>
                            <w:tab w:pos="305" w:val="left" w:leader="none"/>
                          </w:tabs>
                          <w:spacing w:line="240" w:lineRule="auto" w:before="0" w:after="0"/>
                          <w:ind w:left="304" w:right="0" w:hanging="181"/>
                          <w:jc w:val="left"/>
                          <w:rPr>
                            <w:sz w:val="11"/>
                          </w:rPr>
                        </w:pPr>
                        <w:r>
                          <w:rPr>
                            <w:spacing w:val="-3"/>
                            <w:w w:val="105"/>
                            <w:sz w:val="11"/>
                          </w:rPr>
                          <w:t>Activos por </w:t>
                        </w:r>
                        <w:r>
                          <w:rPr>
                            <w:spacing w:val="-4"/>
                            <w:w w:val="105"/>
                            <w:sz w:val="11"/>
                          </w:rPr>
                          <w:t>impuesto</w:t>
                        </w:r>
                        <w:r>
                          <w:rPr>
                            <w:spacing w:val="-21"/>
                            <w:w w:val="105"/>
                            <w:sz w:val="11"/>
                          </w:rPr>
                          <w:t> </w:t>
                        </w:r>
                        <w:r>
                          <w:rPr>
                            <w:w w:val="105"/>
                            <w:sz w:val="11"/>
                          </w:rPr>
                          <w:t>diferido</w:t>
                        </w:r>
                      </w:p>
                      <w:p>
                        <w:pPr>
                          <w:pStyle w:val="TableParagraph"/>
                          <w:numPr>
                            <w:ilvl w:val="1"/>
                            <w:numId w:val="28"/>
                          </w:numPr>
                          <w:tabs>
                            <w:tab w:pos="339" w:val="left" w:leader="none"/>
                          </w:tabs>
                          <w:spacing w:line="240" w:lineRule="auto" w:before="106" w:after="0"/>
                          <w:ind w:left="338" w:right="0" w:hanging="215"/>
                          <w:jc w:val="left"/>
                          <w:rPr>
                            <w:sz w:val="11"/>
                          </w:rPr>
                        </w:pPr>
                        <w:r>
                          <w:rPr>
                            <w:spacing w:val="-3"/>
                            <w:w w:val="105"/>
                            <w:sz w:val="11"/>
                          </w:rPr>
                          <w:t>Deudores </w:t>
                        </w:r>
                        <w:r>
                          <w:rPr>
                            <w:w w:val="105"/>
                            <w:sz w:val="11"/>
                          </w:rPr>
                          <w:t>comerciales no</w:t>
                        </w:r>
                        <w:r>
                          <w:rPr>
                            <w:spacing w:val="-5"/>
                            <w:w w:val="105"/>
                            <w:sz w:val="11"/>
                          </w:rPr>
                          <w:t> </w:t>
                        </w:r>
                        <w:r>
                          <w:rPr>
                            <w:w w:val="105"/>
                            <w:sz w:val="11"/>
                          </w:rPr>
                          <w:t>corrientes</w:t>
                        </w:r>
                      </w:p>
                      <w:p>
                        <w:pPr>
                          <w:pStyle w:val="TableParagraph"/>
                          <w:spacing w:before="3"/>
                          <w:jc w:val="left"/>
                          <w:rPr>
                            <w:b/>
                            <w:sz w:val="15"/>
                          </w:rPr>
                        </w:pPr>
                      </w:p>
                      <w:p>
                        <w:pPr>
                          <w:pStyle w:val="TableParagraph"/>
                          <w:numPr>
                            <w:ilvl w:val="0"/>
                            <w:numId w:val="28"/>
                          </w:numPr>
                          <w:tabs>
                            <w:tab w:pos="181" w:val="left" w:leader="none"/>
                          </w:tabs>
                          <w:spacing w:line="240" w:lineRule="auto" w:before="1" w:after="0"/>
                          <w:ind w:left="180" w:right="0" w:hanging="160"/>
                          <w:jc w:val="left"/>
                          <w:rPr>
                            <w:b/>
                            <w:sz w:val="11"/>
                          </w:rPr>
                        </w:pPr>
                        <w:r>
                          <w:rPr>
                            <w:b/>
                            <w:spacing w:val="-4"/>
                            <w:w w:val="105"/>
                            <w:sz w:val="11"/>
                          </w:rPr>
                          <w:t>Activo</w:t>
                        </w:r>
                        <w:r>
                          <w:rPr>
                            <w:b/>
                            <w:w w:val="105"/>
                            <w:sz w:val="11"/>
                          </w:rPr>
                          <w:t> corriente</w:t>
                        </w:r>
                      </w:p>
                      <w:p>
                        <w:pPr>
                          <w:pStyle w:val="TableParagraph"/>
                          <w:spacing w:before="3"/>
                          <w:jc w:val="left"/>
                          <w:rPr>
                            <w:b/>
                            <w:sz w:val="15"/>
                          </w:rPr>
                        </w:pPr>
                      </w:p>
                      <w:p>
                        <w:pPr>
                          <w:pStyle w:val="TableParagraph"/>
                          <w:numPr>
                            <w:ilvl w:val="1"/>
                            <w:numId w:val="28"/>
                          </w:numPr>
                          <w:tabs>
                            <w:tab w:pos="228" w:val="left" w:leader="none"/>
                          </w:tabs>
                          <w:spacing w:line="240" w:lineRule="auto" w:before="0" w:after="0"/>
                          <w:ind w:left="227" w:right="0" w:hanging="104"/>
                          <w:jc w:val="left"/>
                          <w:rPr>
                            <w:sz w:val="11"/>
                          </w:rPr>
                        </w:pPr>
                        <w:r>
                          <w:rPr>
                            <w:spacing w:val="-3"/>
                            <w:w w:val="105"/>
                            <w:sz w:val="11"/>
                          </w:rPr>
                          <w:t>Activos </w:t>
                        </w:r>
                        <w:r>
                          <w:rPr>
                            <w:w w:val="105"/>
                            <w:sz w:val="11"/>
                          </w:rPr>
                          <w:t>no corrientes </w:t>
                        </w:r>
                        <w:r>
                          <w:rPr>
                            <w:spacing w:val="-4"/>
                            <w:w w:val="105"/>
                            <w:sz w:val="11"/>
                          </w:rPr>
                          <w:t>mantenidos </w:t>
                        </w:r>
                        <w:r>
                          <w:rPr>
                            <w:w w:val="105"/>
                            <w:sz w:val="11"/>
                          </w:rPr>
                          <w:t>para la</w:t>
                        </w:r>
                        <w:r>
                          <w:rPr>
                            <w:spacing w:val="-2"/>
                            <w:w w:val="105"/>
                            <w:sz w:val="11"/>
                          </w:rPr>
                          <w:t> </w:t>
                        </w:r>
                        <w:r>
                          <w:rPr>
                            <w:spacing w:val="-5"/>
                            <w:w w:val="105"/>
                            <w:sz w:val="11"/>
                          </w:rPr>
                          <w:t>venta</w:t>
                        </w:r>
                      </w:p>
                      <w:p>
                        <w:pPr>
                          <w:pStyle w:val="TableParagraph"/>
                          <w:numPr>
                            <w:ilvl w:val="1"/>
                            <w:numId w:val="28"/>
                          </w:numPr>
                          <w:tabs>
                            <w:tab w:pos="265" w:val="left" w:leader="none"/>
                          </w:tabs>
                          <w:spacing w:line="240" w:lineRule="auto" w:before="92" w:after="0"/>
                          <w:ind w:left="264" w:right="0" w:hanging="141"/>
                          <w:jc w:val="left"/>
                          <w:rPr>
                            <w:sz w:val="11"/>
                          </w:rPr>
                        </w:pPr>
                        <w:r>
                          <w:rPr>
                            <w:spacing w:val="-3"/>
                            <w:w w:val="105"/>
                            <w:sz w:val="11"/>
                          </w:rPr>
                          <w:t>Existencias</w:t>
                        </w:r>
                      </w:p>
                      <w:p>
                        <w:pPr>
                          <w:pStyle w:val="TableParagraph"/>
                          <w:numPr>
                            <w:ilvl w:val="1"/>
                            <w:numId w:val="28"/>
                          </w:numPr>
                          <w:tabs>
                            <w:tab w:pos="298" w:val="left" w:leader="none"/>
                          </w:tabs>
                          <w:spacing w:line="240" w:lineRule="auto" w:before="80" w:after="0"/>
                          <w:ind w:left="297" w:right="0" w:hanging="174"/>
                          <w:jc w:val="left"/>
                          <w:rPr>
                            <w:sz w:val="11"/>
                          </w:rPr>
                        </w:pPr>
                        <w:r>
                          <w:rPr>
                            <w:spacing w:val="-3"/>
                            <w:w w:val="105"/>
                            <w:sz w:val="11"/>
                          </w:rPr>
                          <w:t>Deudores </w:t>
                        </w:r>
                        <w:r>
                          <w:rPr>
                            <w:w w:val="105"/>
                            <w:sz w:val="11"/>
                          </w:rPr>
                          <w:t>comerciales y </w:t>
                        </w:r>
                        <w:r>
                          <w:rPr>
                            <w:spacing w:val="-3"/>
                            <w:w w:val="105"/>
                            <w:sz w:val="11"/>
                          </w:rPr>
                          <w:t>otras cuentas </w:t>
                        </w:r>
                        <w:r>
                          <w:rPr>
                            <w:w w:val="105"/>
                            <w:sz w:val="11"/>
                          </w:rPr>
                          <w:t>a</w:t>
                        </w:r>
                        <w:r>
                          <w:rPr>
                            <w:spacing w:val="11"/>
                            <w:w w:val="105"/>
                            <w:sz w:val="11"/>
                          </w:rPr>
                          <w:t> </w:t>
                        </w:r>
                        <w:r>
                          <w:rPr>
                            <w:w w:val="105"/>
                            <w:sz w:val="11"/>
                          </w:rPr>
                          <w:t>cobrar</w:t>
                        </w:r>
                      </w:p>
                      <w:p>
                        <w:pPr>
                          <w:pStyle w:val="TableParagraph"/>
                          <w:numPr>
                            <w:ilvl w:val="2"/>
                            <w:numId w:val="28"/>
                          </w:numPr>
                          <w:tabs>
                            <w:tab w:pos="324" w:val="left" w:leader="none"/>
                          </w:tabs>
                          <w:spacing w:line="240" w:lineRule="auto" w:before="32" w:after="0"/>
                          <w:ind w:left="323" w:right="0" w:hanging="130"/>
                          <w:jc w:val="left"/>
                          <w:rPr>
                            <w:sz w:val="11"/>
                          </w:rPr>
                        </w:pPr>
                        <w:r>
                          <w:rPr>
                            <w:spacing w:val="-4"/>
                            <w:w w:val="105"/>
                            <w:sz w:val="11"/>
                          </w:rPr>
                          <w:t>Clientes </w:t>
                        </w:r>
                        <w:r>
                          <w:rPr>
                            <w:spacing w:val="-2"/>
                            <w:w w:val="105"/>
                            <w:sz w:val="11"/>
                          </w:rPr>
                          <w:t>por </w:t>
                        </w:r>
                        <w:r>
                          <w:rPr>
                            <w:spacing w:val="-5"/>
                            <w:w w:val="105"/>
                            <w:sz w:val="11"/>
                          </w:rPr>
                          <w:t>ventas </w:t>
                        </w:r>
                        <w:r>
                          <w:rPr>
                            <w:w w:val="105"/>
                            <w:sz w:val="11"/>
                          </w:rPr>
                          <w:t>y </w:t>
                        </w:r>
                        <w:r>
                          <w:rPr>
                            <w:spacing w:val="-3"/>
                            <w:w w:val="105"/>
                            <w:sz w:val="11"/>
                          </w:rPr>
                          <w:t>prestaciones </w:t>
                        </w:r>
                        <w:r>
                          <w:rPr>
                            <w:w w:val="105"/>
                            <w:sz w:val="11"/>
                          </w:rPr>
                          <w:t>de </w:t>
                        </w:r>
                        <w:r>
                          <w:rPr>
                            <w:spacing w:val="5"/>
                            <w:w w:val="105"/>
                            <w:sz w:val="11"/>
                          </w:rPr>
                          <w:t> </w:t>
                        </w:r>
                        <w:r>
                          <w:rPr>
                            <w:w w:val="105"/>
                            <w:sz w:val="11"/>
                          </w:rPr>
                          <w:t>servicios</w:t>
                        </w:r>
                      </w:p>
                      <w:p>
                        <w:pPr>
                          <w:pStyle w:val="TableParagraph"/>
                          <w:numPr>
                            <w:ilvl w:val="2"/>
                            <w:numId w:val="28"/>
                          </w:numPr>
                          <w:tabs>
                            <w:tab w:pos="324" w:val="left" w:leader="none"/>
                          </w:tabs>
                          <w:spacing w:line="240" w:lineRule="auto" w:before="44" w:after="0"/>
                          <w:ind w:left="323" w:right="0" w:hanging="130"/>
                          <w:jc w:val="left"/>
                          <w:rPr>
                            <w:sz w:val="11"/>
                          </w:rPr>
                        </w:pPr>
                        <w:r>
                          <w:rPr>
                            <w:w w:val="105"/>
                            <w:sz w:val="11"/>
                          </w:rPr>
                          <w:t>Accionistas (socios) </w:t>
                        </w:r>
                        <w:r>
                          <w:rPr>
                            <w:spacing w:val="-3"/>
                            <w:w w:val="105"/>
                            <w:sz w:val="11"/>
                          </w:rPr>
                          <w:t>por </w:t>
                        </w:r>
                        <w:r>
                          <w:rPr>
                            <w:spacing w:val="-4"/>
                            <w:w w:val="105"/>
                            <w:sz w:val="11"/>
                          </w:rPr>
                          <w:t>desembolsos</w:t>
                        </w:r>
                        <w:r>
                          <w:rPr>
                            <w:spacing w:val="9"/>
                            <w:w w:val="105"/>
                            <w:sz w:val="11"/>
                          </w:rPr>
                          <w:t> </w:t>
                        </w:r>
                        <w:r>
                          <w:rPr>
                            <w:spacing w:val="-3"/>
                            <w:w w:val="105"/>
                            <w:sz w:val="11"/>
                          </w:rPr>
                          <w:t>exigidos</w:t>
                        </w:r>
                      </w:p>
                      <w:p>
                        <w:pPr>
                          <w:pStyle w:val="TableParagraph"/>
                          <w:numPr>
                            <w:ilvl w:val="2"/>
                            <w:numId w:val="28"/>
                          </w:numPr>
                          <w:tabs>
                            <w:tab w:pos="324" w:val="left" w:leader="none"/>
                          </w:tabs>
                          <w:spacing w:line="240" w:lineRule="auto" w:before="46" w:after="0"/>
                          <w:ind w:left="323" w:right="0" w:hanging="130"/>
                          <w:jc w:val="left"/>
                          <w:rPr>
                            <w:sz w:val="11"/>
                          </w:rPr>
                        </w:pPr>
                        <w:r>
                          <w:rPr>
                            <w:spacing w:val="-4"/>
                            <w:w w:val="105"/>
                            <w:sz w:val="11"/>
                          </w:rPr>
                          <w:t>Otros</w:t>
                        </w:r>
                        <w:r>
                          <w:rPr>
                            <w:spacing w:val="-3"/>
                            <w:w w:val="105"/>
                            <w:sz w:val="11"/>
                          </w:rPr>
                          <w:t> Deudores</w:t>
                        </w:r>
                      </w:p>
                      <w:p>
                        <w:pPr>
                          <w:pStyle w:val="TableParagraph"/>
                          <w:spacing w:before="9"/>
                          <w:jc w:val="left"/>
                          <w:rPr>
                            <w:b/>
                            <w:sz w:val="11"/>
                          </w:rPr>
                        </w:pPr>
                      </w:p>
                      <w:p>
                        <w:pPr>
                          <w:pStyle w:val="TableParagraph"/>
                          <w:numPr>
                            <w:ilvl w:val="0"/>
                            <w:numId w:val="29"/>
                          </w:numPr>
                          <w:tabs>
                            <w:tab w:pos="305" w:val="left" w:leader="none"/>
                          </w:tabs>
                          <w:spacing w:line="240" w:lineRule="auto" w:before="0" w:after="0"/>
                          <w:ind w:left="304" w:right="0" w:hanging="181"/>
                          <w:jc w:val="left"/>
                          <w:rPr>
                            <w:sz w:val="11"/>
                          </w:rPr>
                        </w:pPr>
                        <w:r>
                          <w:rPr>
                            <w:spacing w:val="-3"/>
                            <w:w w:val="105"/>
                            <w:sz w:val="11"/>
                          </w:rPr>
                          <w:t>Inversiones </w:t>
                        </w:r>
                        <w:r>
                          <w:rPr>
                            <w:w w:val="105"/>
                            <w:sz w:val="11"/>
                          </w:rPr>
                          <w:t>en </w:t>
                        </w:r>
                        <w:r>
                          <w:rPr>
                            <w:spacing w:val="-4"/>
                            <w:w w:val="105"/>
                            <w:sz w:val="11"/>
                          </w:rPr>
                          <w:t>empresas </w:t>
                        </w:r>
                        <w:r>
                          <w:rPr>
                            <w:spacing w:val="-2"/>
                            <w:w w:val="105"/>
                            <w:sz w:val="11"/>
                          </w:rPr>
                          <w:t>del </w:t>
                        </w:r>
                        <w:r>
                          <w:rPr>
                            <w:spacing w:val="-3"/>
                            <w:w w:val="105"/>
                            <w:sz w:val="11"/>
                          </w:rPr>
                          <w:t>grupo </w:t>
                        </w:r>
                        <w:r>
                          <w:rPr>
                            <w:w w:val="105"/>
                            <w:sz w:val="11"/>
                          </w:rPr>
                          <w:t>y </w:t>
                        </w:r>
                        <w:r>
                          <w:rPr>
                            <w:spacing w:val="-2"/>
                            <w:w w:val="105"/>
                            <w:sz w:val="11"/>
                          </w:rPr>
                          <w:t>asociadas </w:t>
                        </w:r>
                        <w:r>
                          <w:rPr>
                            <w:w w:val="105"/>
                            <w:sz w:val="11"/>
                          </w:rPr>
                          <w:t>a</w:t>
                        </w:r>
                        <w:r>
                          <w:rPr>
                            <w:spacing w:val="26"/>
                            <w:w w:val="105"/>
                            <w:sz w:val="11"/>
                          </w:rPr>
                          <w:t> </w:t>
                        </w:r>
                        <w:r>
                          <w:rPr>
                            <w:w w:val="105"/>
                            <w:sz w:val="11"/>
                          </w:rPr>
                          <w:t>c/p</w:t>
                        </w:r>
                      </w:p>
                      <w:p>
                        <w:pPr>
                          <w:pStyle w:val="TableParagraph"/>
                          <w:spacing w:before="6"/>
                          <w:jc w:val="left"/>
                          <w:rPr>
                            <w:b/>
                            <w:sz w:val="11"/>
                          </w:rPr>
                        </w:pPr>
                      </w:p>
                      <w:p>
                        <w:pPr>
                          <w:pStyle w:val="TableParagraph"/>
                          <w:numPr>
                            <w:ilvl w:val="0"/>
                            <w:numId w:val="29"/>
                          </w:numPr>
                          <w:tabs>
                            <w:tab w:pos="269" w:val="left" w:leader="none"/>
                          </w:tabs>
                          <w:spacing w:line="240" w:lineRule="auto" w:before="0" w:after="0"/>
                          <w:ind w:left="268" w:right="0" w:hanging="145"/>
                          <w:jc w:val="left"/>
                          <w:rPr>
                            <w:sz w:val="11"/>
                          </w:rPr>
                        </w:pPr>
                        <w:r>
                          <w:rPr>
                            <w:spacing w:val="-3"/>
                            <w:w w:val="105"/>
                            <w:sz w:val="11"/>
                          </w:rPr>
                          <w:t>Inversiones </w:t>
                        </w:r>
                        <w:r>
                          <w:rPr>
                            <w:w w:val="105"/>
                            <w:sz w:val="11"/>
                          </w:rPr>
                          <w:t>financieras a corto</w:t>
                        </w:r>
                        <w:r>
                          <w:rPr>
                            <w:spacing w:val="-3"/>
                            <w:w w:val="105"/>
                            <w:sz w:val="11"/>
                          </w:rPr>
                          <w:t> </w:t>
                        </w:r>
                        <w:r>
                          <w:rPr>
                            <w:spacing w:val="-4"/>
                            <w:w w:val="105"/>
                            <w:sz w:val="11"/>
                          </w:rPr>
                          <w:t>plazo</w:t>
                        </w:r>
                      </w:p>
                      <w:p>
                        <w:pPr>
                          <w:pStyle w:val="TableParagraph"/>
                          <w:numPr>
                            <w:ilvl w:val="0"/>
                            <w:numId w:val="29"/>
                          </w:numPr>
                          <w:tabs>
                            <w:tab w:pos="305" w:val="left" w:leader="none"/>
                          </w:tabs>
                          <w:spacing w:line="240" w:lineRule="auto" w:before="106" w:after="0"/>
                          <w:ind w:left="304" w:right="0" w:hanging="181"/>
                          <w:jc w:val="left"/>
                          <w:rPr>
                            <w:sz w:val="11"/>
                          </w:rPr>
                        </w:pPr>
                        <w:r>
                          <w:rPr>
                            <w:w w:val="105"/>
                            <w:sz w:val="11"/>
                          </w:rPr>
                          <w:t>Periodificaciones a corto</w:t>
                        </w:r>
                        <w:r>
                          <w:rPr>
                            <w:spacing w:val="-4"/>
                            <w:w w:val="105"/>
                            <w:sz w:val="11"/>
                          </w:rPr>
                          <w:t> plazo</w:t>
                        </w:r>
                      </w:p>
                      <w:p>
                        <w:pPr>
                          <w:pStyle w:val="TableParagraph"/>
                          <w:spacing w:before="1"/>
                          <w:jc w:val="left"/>
                          <w:rPr>
                            <w:b/>
                            <w:sz w:val="11"/>
                          </w:rPr>
                        </w:pPr>
                      </w:p>
                      <w:p>
                        <w:pPr>
                          <w:pStyle w:val="TableParagraph"/>
                          <w:numPr>
                            <w:ilvl w:val="0"/>
                            <w:numId w:val="29"/>
                          </w:numPr>
                          <w:tabs>
                            <w:tab w:pos="305" w:val="left" w:leader="none"/>
                          </w:tabs>
                          <w:spacing w:line="240" w:lineRule="auto" w:before="1" w:after="0"/>
                          <w:ind w:left="304" w:right="0" w:hanging="214"/>
                          <w:jc w:val="left"/>
                          <w:rPr>
                            <w:sz w:val="11"/>
                          </w:rPr>
                        </w:pPr>
                        <w:r>
                          <w:rPr>
                            <w:spacing w:val="-3"/>
                            <w:w w:val="105"/>
                            <w:sz w:val="11"/>
                          </w:rPr>
                          <w:t>Efectivo </w:t>
                        </w:r>
                        <w:r>
                          <w:rPr>
                            <w:w w:val="105"/>
                            <w:sz w:val="11"/>
                          </w:rPr>
                          <w:t>y otros </w:t>
                        </w:r>
                        <w:r>
                          <w:rPr>
                            <w:spacing w:val="-3"/>
                            <w:w w:val="105"/>
                            <w:sz w:val="11"/>
                          </w:rPr>
                          <w:t>activos </w:t>
                        </w:r>
                        <w:r>
                          <w:rPr>
                            <w:w w:val="105"/>
                            <w:sz w:val="11"/>
                          </w:rPr>
                          <w:t>líquidos</w:t>
                        </w:r>
                        <w:r>
                          <w:rPr>
                            <w:spacing w:val="4"/>
                            <w:w w:val="105"/>
                            <w:sz w:val="11"/>
                          </w:rPr>
                          <w:t> </w:t>
                        </w:r>
                        <w:r>
                          <w:rPr>
                            <w:spacing w:val="-5"/>
                            <w:w w:val="105"/>
                            <w:sz w:val="11"/>
                          </w:rPr>
                          <w:t>equivalentes</w:t>
                        </w:r>
                      </w:p>
                    </w:tc>
                    <w:tc>
                      <w:tcPr>
                        <w:tcW w:w="823" w:type="dxa"/>
                        <w:tcBorders>
                          <w:bottom w:val="nil"/>
                        </w:tcBorders>
                      </w:tcPr>
                      <w:p>
                        <w:pPr>
                          <w:pStyle w:val="TableParagraph"/>
                          <w:spacing w:before="7"/>
                          <w:jc w:val="left"/>
                          <w:rPr>
                            <w:b/>
                            <w:sz w:val="14"/>
                          </w:rPr>
                        </w:pPr>
                      </w:p>
                      <w:p>
                        <w:pPr>
                          <w:pStyle w:val="TableParagraph"/>
                          <w:spacing w:before="1"/>
                          <w:ind w:right="4"/>
                          <w:rPr>
                            <w:b/>
                            <w:sz w:val="11"/>
                          </w:rPr>
                        </w:pPr>
                        <w:r>
                          <w:rPr>
                            <w:b/>
                            <w:w w:val="106"/>
                            <w:sz w:val="11"/>
                          </w:rPr>
                          <w:t>0</w:t>
                        </w:r>
                      </w:p>
                    </w:tc>
                    <w:tc>
                      <w:tcPr>
                        <w:tcW w:w="795" w:type="dxa"/>
                        <w:tcBorders>
                          <w:bottom w:val="nil"/>
                        </w:tcBorders>
                      </w:tcPr>
                      <w:p>
                        <w:pPr>
                          <w:pStyle w:val="TableParagraph"/>
                          <w:spacing w:before="7"/>
                          <w:jc w:val="left"/>
                          <w:rPr>
                            <w:b/>
                            <w:sz w:val="14"/>
                          </w:rPr>
                        </w:pPr>
                      </w:p>
                      <w:p>
                        <w:pPr>
                          <w:pStyle w:val="TableParagraph"/>
                          <w:spacing w:before="1"/>
                          <w:ind w:right="11"/>
                          <w:rPr>
                            <w:b/>
                            <w:sz w:val="11"/>
                          </w:rPr>
                        </w:pPr>
                        <w:r>
                          <w:rPr>
                            <w:b/>
                            <w:w w:val="105"/>
                            <w:sz w:val="11"/>
                          </w:rPr>
                          <w:t>0,0%</w:t>
                        </w:r>
                      </w:p>
                    </w:tc>
                    <w:tc>
                      <w:tcPr>
                        <w:tcW w:w="796" w:type="dxa"/>
                        <w:tcBorders>
                          <w:bottom w:val="nil"/>
                        </w:tcBorders>
                      </w:tcPr>
                      <w:p>
                        <w:pPr>
                          <w:pStyle w:val="TableParagraph"/>
                          <w:spacing w:before="7"/>
                          <w:jc w:val="left"/>
                          <w:rPr>
                            <w:b/>
                            <w:sz w:val="14"/>
                          </w:rPr>
                        </w:pPr>
                      </w:p>
                      <w:p>
                        <w:pPr>
                          <w:pStyle w:val="TableParagraph"/>
                          <w:spacing w:before="1"/>
                          <w:ind w:right="1"/>
                          <w:rPr>
                            <w:b/>
                            <w:sz w:val="11"/>
                          </w:rPr>
                        </w:pPr>
                        <w:r>
                          <w:rPr>
                            <w:b/>
                            <w:w w:val="106"/>
                            <w:sz w:val="11"/>
                          </w:rPr>
                          <w:t>0</w:t>
                        </w:r>
                      </w:p>
                    </w:tc>
                    <w:tc>
                      <w:tcPr>
                        <w:tcW w:w="719" w:type="dxa"/>
                        <w:tcBorders>
                          <w:bottom w:val="nil"/>
                        </w:tcBorders>
                      </w:tcPr>
                      <w:p>
                        <w:pPr>
                          <w:pStyle w:val="TableParagraph"/>
                          <w:spacing w:before="7"/>
                          <w:jc w:val="left"/>
                          <w:rPr>
                            <w:b/>
                            <w:sz w:val="14"/>
                          </w:rPr>
                        </w:pPr>
                      </w:p>
                      <w:p>
                        <w:pPr>
                          <w:pStyle w:val="TableParagraph"/>
                          <w:spacing w:before="1"/>
                          <w:ind w:right="9"/>
                          <w:rPr>
                            <w:b/>
                            <w:sz w:val="11"/>
                          </w:rPr>
                        </w:pPr>
                        <w:r>
                          <w:rPr>
                            <w:b/>
                            <w:w w:val="105"/>
                            <w:sz w:val="11"/>
                          </w:rPr>
                          <w:t>0,0%</w:t>
                        </w:r>
                      </w:p>
                    </w:tc>
                  </w:tr>
                  <w:tr>
                    <w:trPr>
                      <w:trHeight w:val="217"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2"/>
                          </w:rPr>
                        </w:pPr>
                      </w:p>
                    </w:tc>
                    <w:tc>
                      <w:tcPr>
                        <w:tcW w:w="795" w:type="dxa"/>
                        <w:tcBorders>
                          <w:top w:val="nil"/>
                          <w:bottom w:val="nil"/>
                        </w:tcBorders>
                      </w:tcPr>
                      <w:p>
                        <w:pPr>
                          <w:pStyle w:val="TableParagraph"/>
                          <w:spacing w:before="46"/>
                          <w:ind w:right="4"/>
                          <w:rPr>
                            <w:sz w:val="11"/>
                          </w:rPr>
                        </w:pPr>
                        <w:r>
                          <w:rPr>
                            <w:w w:val="105"/>
                            <w:sz w:val="11"/>
                          </w:rPr>
                          <w:t>0,0%</w:t>
                        </w:r>
                      </w:p>
                    </w:tc>
                    <w:tc>
                      <w:tcPr>
                        <w:tcW w:w="796" w:type="dxa"/>
                        <w:tcBorders>
                          <w:top w:val="nil"/>
                          <w:bottom w:val="nil"/>
                        </w:tcBorders>
                      </w:tcPr>
                      <w:p>
                        <w:pPr>
                          <w:pStyle w:val="TableParagraph"/>
                          <w:jc w:val="left"/>
                          <w:rPr>
                            <w:rFonts w:ascii="Times New Roman"/>
                            <w:sz w:val="12"/>
                          </w:rPr>
                        </w:pPr>
                      </w:p>
                    </w:tc>
                    <w:tc>
                      <w:tcPr>
                        <w:tcW w:w="719" w:type="dxa"/>
                        <w:tcBorders>
                          <w:top w:val="nil"/>
                          <w:bottom w:val="nil"/>
                        </w:tcBorders>
                      </w:tcPr>
                      <w:p>
                        <w:pPr>
                          <w:pStyle w:val="TableParagraph"/>
                          <w:spacing w:before="46"/>
                          <w:ind w:right="2"/>
                          <w:rPr>
                            <w:sz w:val="11"/>
                          </w:rPr>
                        </w:pPr>
                        <w:r>
                          <w:rPr>
                            <w:w w:val="105"/>
                            <w:sz w:val="11"/>
                          </w:rPr>
                          <w:t>0,0%</w:t>
                        </w:r>
                      </w:p>
                    </w:tc>
                  </w:tr>
                  <w:tr>
                    <w:trPr>
                      <w:trHeight w:val="218"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2"/>
                          </w:rPr>
                        </w:pPr>
                      </w:p>
                    </w:tc>
                    <w:tc>
                      <w:tcPr>
                        <w:tcW w:w="795" w:type="dxa"/>
                        <w:tcBorders>
                          <w:top w:val="nil"/>
                          <w:bottom w:val="nil"/>
                        </w:tcBorders>
                      </w:tcPr>
                      <w:p>
                        <w:pPr>
                          <w:pStyle w:val="TableParagraph"/>
                          <w:spacing w:before="46"/>
                          <w:ind w:right="4"/>
                          <w:rPr>
                            <w:sz w:val="11"/>
                          </w:rPr>
                        </w:pPr>
                        <w:r>
                          <w:rPr>
                            <w:w w:val="105"/>
                            <w:sz w:val="11"/>
                          </w:rPr>
                          <w:t>0,0%</w:t>
                        </w:r>
                      </w:p>
                    </w:tc>
                    <w:tc>
                      <w:tcPr>
                        <w:tcW w:w="796" w:type="dxa"/>
                        <w:tcBorders>
                          <w:top w:val="nil"/>
                          <w:bottom w:val="nil"/>
                        </w:tcBorders>
                      </w:tcPr>
                      <w:p>
                        <w:pPr>
                          <w:pStyle w:val="TableParagraph"/>
                          <w:jc w:val="left"/>
                          <w:rPr>
                            <w:rFonts w:ascii="Times New Roman"/>
                            <w:sz w:val="12"/>
                          </w:rPr>
                        </w:pPr>
                      </w:p>
                    </w:tc>
                    <w:tc>
                      <w:tcPr>
                        <w:tcW w:w="719" w:type="dxa"/>
                        <w:tcBorders>
                          <w:top w:val="nil"/>
                          <w:bottom w:val="nil"/>
                        </w:tcBorders>
                      </w:tcPr>
                      <w:p>
                        <w:pPr>
                          <w:pStyle w:val="TableParagraph"/>
                          <w:spacing w:before="46"/>
                          <w:ind w:right="2"/>
                          <w:rPr>
                            <w:sz w:val="11"/>
                          </w:rPr>
                        </w:pPr>
                        <w:r>
                          <w:rPr>
                            <w:w w:val="105"/>
                            <w:sz w:val="11"/>
                          </w:rPr>
                          <w:t>0,0%</w:t>
                        </w:r>
                      </w:p>
                    </w:tc>
                  </w:tr>
                  <w:tr>
                    <w:trPr>
                      <w:trHeight w:val="219"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2"/>
                          </w:rPr>
                        </w:pPr>
                      </w:p>
                    </w:tc>
                    <w:tc>
                      <w:tcPr>
                        <w:tcW w:w="795" w:type="dxa"/>
                        <w:tcBorders>
                          <w:top w:val="nil"/>
                          <w:bottom w:val="nil"/>
                        </w:tcBorders>
                      </w:tcPr>
                      <w:p>
                        <w:pPr>
                          <w:pStyle w:val="TableParagraph"/>
                          <w:spacing w:before="47"/>
                          <w:ind w:right="4"/>
                          <w:rPr>
                            <w:sz w:val="11"/>
                          </w:rPr>
                        </w:pPr>
                        <w:r>
                          <w:rPr>
                            <w:w w:val="105"/>
                            <w:sz w:val="11"/>
                          </w:rPr>
                          <w:t>0,0%</w:t>
                        </w:r>
                      </w:p>
                    </w:tc>
                    <w:tc>
                      <w:tcPr>
                        <w:tcW w:w="796" w:type="dxa"/>
                        <w:tcBorders>
                          <w:top w:val="nil"/>
                          <w:bottom w:val="nil"/>
                        </w:tcBorders>
                      </w:tcPr>
                      <w:p>
                        <w:pPr>
                          <w:pStyle w:val="TableParagraph"/>
                          <w:jc w:val="left"/>
                          <w:rPr>
                            <w:rFonts w:ascii="Times New Roman"/>
                            <w:sz w:val="12"/>
                          </w:rPr>
                        </w:pPr>
                      </w:p>
                    </w:tc>
                    <w:tc>
                      <w:tcPr>
                        <w:tcW w:w="719" w:type="dxa"/>
                        <w:tcBorders>
                          <w:top w:val="nil"/>
                          <w:bottom w:val="nil"/>
                        </w:tcBorders>
                      </w:tcPr>
                      <w:p>
                        <w:pPr>
                          <w:pStyle w:val="TableParagraph"/>
                          <w:spacing w:before="47"/>
                          <w:ind w:right="2"/>
                          <w:rPr>
                            <w:sz w:val="11"/>
                          </w:rPr>
                        </w:pPr>
                        <w:r>
                          <w:rPr>
                            <w:w w:val="105"/>
                            <w:sz w:val="11"/>
                          </w:rPr>
                          <w:t>0,0%</w:t>
                        </w:r>
                      </w:p>
                    </w:tc>
                  </w:tr>
                  <w:tr>
                    <w:trPr>
                      <w:trHeight w:val="214"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2"/>
                          </w:rPr>
                        </w:pPr>
                      </w:p>
                    </w:tc>
                    <w:tc>
                      <w:tcPr>
                        <w:tcW w:w="795" w:type="dxa"/>
                        <w:tcBorders>
                          <w:top w:val="nil"/>
                          <w:bottom w:val="nil"/>
                        </w:tcBorders>
                      </w:tcPr>
                      <w:p>
                        <w:pPr>
                          <w:pStyle w:val="TableParagraph"/>
                          <w:spacing w:before="46"/>
                          <w:ind w:right="4"/>
                          <w:rPr>
                            <w:sz w:val="11"/>
                          </w:rPr>
                        </w:pPr>
                        <w:r>
                          <w:rPr>
                            <w:w w:val="105"/>
                            <w:sz w:val="11"/>
                          </w:rPr>
                          <w:t>0,0%</w:t>
                        </w:r>
                      </w:p>
                    </w:tc>
                    <w:tc>
                      <w:tcPr>
                        <w:tcW w:w="796" w:type="dxa"/>
                        <w:tcBorders>
                          <w:top w:val="nil"/>
                          <w:bottom w:val="nil"/>
                        </w:tcBorders>
                      </w:tcPr>
                      <w:p>
                        <w:pPr>
                          <w:pStyle w:val="TableParagraph"/>
                          <w:jc w:val="left"/>
                          <w:rPr>
                            <w:rFonts w:ascii="Times New Roman"/>
                            <w:sz w:val="12"/>
                          </w:rPr>
                        </w:pPr>
                      </w:p>
                    </w:tc>
                    <w:tc>
                      <w:tcPr>
                        <w:tcW w:w="719" w:type="dxa"/>
                        <w:tcBorders>
                          <w:top w:val="nil"/>
                          <w:bottom w:val="nil"/>
                        </w:tcBorders>
                      </w:tcPr>
                      <w:p>
                        <w:pPr>
                          <w:pStyle w:val="TableParagraph"/>
                          <w:spacing w:before="46"/>
                          <w:ind w:right="2"/>
                          <w:rPr>
                            <w:sz w:val="11"/>
                          </w:rPr>
                        </w:pPr>
                        <w:r>
                          <w:rPr>
                            <w:w w:val="105"/>
                            <w:sz w:val="11"/>
                          </w:rPr>
                          <w:t>0,0%</w:t>
                        </w:r>
                      </w:p>
                    </w:tc>
                  </w:tr>
                  <w:tr>
                    <w:trPr>
                      <w:trHeight w:val="217"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2"/>
                          </w:rPr>
                        </w:pPr>
                      </w:p>
                    </w:tc>
                    <w:tc>
                      <w:tcPr>
                        <w:tcW w:w="795" w:type="dxa"/>
                        <w:tcBorders>
                          <w:top w:val="nil"/>
                          <w:bottom w:val="nil"/>
                        </w:tcBorders>
                      </w:tcPr>
                      <w:p>
                        <w:pPr>
                          <w:pStyle w:val="TableParagraph"/>
                          <w:spacing w:before="42"/>
                          <w:ind w:right="4"/>
                          <w:rPr>
                            <w:sz w:val="11"/>
                          </w:rPr>
                        </w:pPr>
                        <w:r>
                          <w:rPr>
                            <w:w w:val="105"/>
                            <w:sz w:val="11"/>
                          </w:rPr>
                          <w:t>0,0%</w:t>
                        </w:r>
                      </w:p>
                    </w:tc>
                    <w:tc>
                      <w:tcPr>
                        <w:tcW w:w="796" w:type="dxa"/>
                        <w:tcBorders>
                          <w:top w:val="nil"/>
                          <w:bottom w:val="nil"/>
                        </w:tcBorders>
                      </w:tcPr>
                      <w:p>
                        <w:pPr>
                          <w:pStyle w:val="TableParagraph"/>
                          <w:jc w:val="left"/>
                          <w:rPr>
                            <w:rFonts w:ascii="Times New Roman"/>
                            <w:sz w:val="12"/>
                          </w:rPr>
                        </w:pPr>
                      </w:p>
                    </w:tc>
                    <w:tc>
                      <w:tcPr>
                        <w:tcW w:w="719" w:type="dxa"/>
                        <w:tcBorders>
                          <w:top w:val="nil"/>
                          <w:bottom w:val="nil"/>
                        </w:tcBorders>
                      </w:tcPr>
                      <w:p>
                        <w:pPr>
                          <w:pStyle w:val="TableParagraph"/>
                          <w:spacing w:before="42"/>
                          <w:ind w:right="2"/>
                          <w:rPr>
                            <w:sz w:val="11"/>
                          </w:rPr>
                        </w:pPr>
                        <w:r>
                          <w:rPr>
                            <w:w w:val="105"/>
                            <w:sz w:val="11"/>
                          </w:rPr>
                          <w:t>0,0%</w:t>
                        </w:r>
                      </w:p>
                    </w:tc>
                  </w:tr>
                  <w:tr>
                    <w:trPr>
                      <w:trHeight w:val="221"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2"/>
                          </w:rPr>
                        </w:pPr>
                      </w:p>
                    </w:tc>
                    <w:tc>
                      <w:tcPr>
                        <w:tcW w:w="795" w:type="dxa"/>
                        <w:tcBorders>
                          <w:top w:val="nil"/>
                          <w:bottom w:val="nil"/>
                        </w:tcBorders>
                      </w:tcPr>
                      <w:p>
                        <w:pPr>
                          <w:pStyle w:val="TableParagraph"/>
                          <w:spacing w:before="49"/>
                          <w:ind w:right="4"/>
                          <w:rPr>
                            <w:sz w:val="11"/>
                          </w:rPr>
                        </w:pPr>
                        <w:r>
                          <w:rPr>
                            <w:w w:val="105"/>
                            <w:sz w:val="11"/>
                          </w:rPr>
                          <w:t>0,0%</w:t>
                        </w:r>
                      </w:p>
                    </w:tc>
                    <w:tc>
                      <w:tcPr>
                        <w:tcW w:w="796" w:type="dxa"/>
                        <w:tcBorders>
                          <w:top w:val="nil"/>
                          <w:bottom w:val="nil"/>
                        </w:tcBorders>
                      </w:tcPr>
                      <w:p>
                        <w:pPr>
                          <w:pStyle w:val="TableParagraph"/>
                          <w:jc w:val="left"/>
                          <w:rPr>
                            <w:rFonts w:ascii="Times New Roman"/>
                            <w:sz w:val="12"/>
                          </w:rPr>
                        </w:pPr>
                      </w:p>
                    </w:tc>
                    <w:tc>
                      <w:tcPr>
                        <w:tcW w:w="719" w:type="dxa"/>
                        <w:tcBorders>
                          <w:top w:val="nil"/>
                          <w:bottom w:val="nil"/>
                        </w:tcBorders>
                      </w:tcPr>
                      <w:p>
                        <w:pPr>
                          <w:pStyle w:val="TableParagraph"/>
                          <w:spacing w:before="49"/>
                          <w:ind w:right="2"/>
                          <w:rPr>
                            <w:sz w:val="11"/>
                          </w:rPr>
                        </w:pPr>
                        <w:r>
                          <w:rPr>
                            <w:w w:val="105"/>
                            <w:sz w:val="11"/>
                          </w:rPr>
                          <w:t>0,0%</w:t>
                        </w:r>
                      </w:p>
                    </w:tc>
                  </w:tr>
                  <w:tr>
                    <w:trPr>
                      <w:trHeight w:val="252"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2"/>
                          </w:rPr>
                        </w:pPr>
                      </w:p>
                    </w:tc>
                    <w:tc>
                      <w:tcPr>
                        <w:tcW w:w="795" w:type="dxa"/>
                        <w:tcBorders>
                          <w:top w:val="nil"/>
                          <w:bottom w:val="nil"/>
                        </w:tcBorders>
                      </w:tcPr>
                      <w:p>
                        <w:pPr>
                          <w:pStyle w:val="TableParagraph"/>
                          <w:spacing w:before="46"/>
                          <w:ind w:right="4"/>
                          <w:rPr>
                            <w:sz w:val="11"/>
                          </w:rPr>
                        </w:pPr>
                        <w:r>
                          <w:rPr>
                            <w:w w:val="105"/>
                            <w:sz w:val="11"/>
                          </w:rPr>
                          <w:t>0,0%</w:t>
                        </w:r>
                      </w:p>
                    </w:tc>
                    <w:tc>
                      <w:tcPr>
                        <w:tcW w:w="796" w:type="dxa"/>
                        <w:tcBorders>
                          <w:top w:val="nil"/>
                          <w:bottom w:val="nil"/>
                        </w:tcBorders>
                      </w:tcPr>
                      <w:p>
                        <w:pPr>
                          <w:pStyle w:val="TableParagraph"/>
                          <w:jc w:val="left"/>
                          <w:rPr>
                            <w:rFonts w:ascii="Times New Roman"/>
                            <w:sz w:val="12"/>
                          </w:rPr>
                        </w:pPr>
                      </w:p>
                    </w:tc>
                    <w:tc>
                      <w:tcPr>
                        <w:tcW w:w="719" w:type="dxa"/>
                        <w:tcBorders>
                          <w:top w:val="nil"/>
                          <w:bottom w:val="nil"/>
                        </w:tcBorders>
                      </w:tcPr>
                      <w:p>
                        <w:pPr>
                          <w:pStyle w:val="TableParagraph"/>
                          <w:spacing w:before="46"/>
                          <w:ind w:right="2"/>
                          <w:rPr>
                            <w:sz w:val="11"/>
                          </w:rPr>
                        </w:pPr>
                        <w:r>
                          <w:rPr>
                            <w:w w:val="105"/>
                            <w:sz w:val="11"/>
                          </w:rPr>
                          <w:t>0,0%</w:t>
                        </w:r>
                      </w:p>
                    </w:tc>
                  </w:tr>
                  <w:tr>
                    <w:trPr>
                      <w:trHeight w:val="287"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spacing w:before="81"/>
                          <w:ind w:right="4"/>
                          <w:rPr>
                            <w:b/>
                            <w:sz w:val="11"/>
                          </w:rPr>
                        </w:pPr>
                        <w:r>
                          <w:rPr>
                            <w:b/>
                            <w:w w:val="105"/>
                            <w:sz w:val="11"/>
                          </w:rPr>
                          <w:t>419.501</w:t>
                        </w:r>
                      </w:p>
                    </w:tc>
                    <w:tc>
                      <w:tcPr>
                        <w:tcW w:w="795" w:type="dxa"/>
                        <w:tcBorders>
                          <w:top w:val="nil"/>
                          <w:bottom w:val="nil"/>
                        </w:tcBorders>
                      </w:tcPr>
                      <w:p>
                        <w:pPr>
                          <w:pStyle w:val="TableParagraph"/>
                          <w:spacing w:before="81"/>
                          <w:ind w:right="11"/>
                          <w:rPr>
                            <w:b/>
                            <w:sz w:val="11"/>
                          </w:rPr>
                        </w:pPr>
                        <w:r>
                          <w:rPr>
                            <w:b/>
                            <w:w w:val="105"/>
                            <w:sz w:val="11"/>
                          </w:rPr>
                          <w:t>100,0%</w:t>
                        </w:r>
                      </w:p>
                    </w:tc>
                    <w:tc>
                      <w:tcPr>
                        <w:tcW w:w="796" w:type="dxa"/>
                        <w:tcBorders>
                          <w:top w:val="nil"/>
                          <w:bottom w:val="nil"/>
                        </w:tcBorders>
                      </w:tcPr>
                      <w:p>
                        <w:pPr>
                          <w:pStyle w:val="TableParagraph"/>
                          <w:spacing w:before="81"/>
                          <w:ind w:right="1"/>
                          <w:rPr>
                            <w:b/>
                            <w:sz w:val="11"/>
                          </w:rPr>
                        </w:pPr>
                        <w:r>
                          <w:rPr>
                            <w:b/>
                            <w:w w:val="105"/>
                            <w:sz w:val="11"/>
                          </w:rPr>
                          <w:t>416.566</w:t>
                        </w:r>
                      </w:p>
                    </w:tc>
                    <w:tc>
                      <w:tcPr>
                        <w:tcW w:w="719" w:type="dxa"/>
                        <w:tcBorders>
                          <w:top w:val="nil"/>
                          <w:bottom w:val="nil"/>
                        </w:tcBorders>
                      </w:tcPr>
                      <w:p>
                        <w:pPr>
                          <w:pStyle w:val="TableParagraph"/>
                          <w:spacing w:before="81"/>
                          <w:ind w:right="9"/>
                          <w:rPr>
                            <w:b/>
                            <w:sz w:val="11"/>
                          </w:rPr>
                        </w:pPr>
                        <w:r>
                          <w:rPr>
                            <w:b/>
                            <w:w w:val="105"/>
                            <w:sz w:val="11"/>
                          </w:rPr>
                          <w:t>100,0%</w:t>
                        </w:r>
                      </w:p>
                    </w:tc>
                  </w:tr>
                  <w:tr>
                    <w:trPr>
                      <w:trHeight w:val="245"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2"/>
                          </w:rPr>
                        </w:pPr>
                      </w:p>
                    </w:tc>
                    <w:tc>
                      <w:tcPr>
                        <w:tcW w:w="795" w:type="dxa"/>
                        <w:tcBorders>
                          <w:top w:val="nil"/>
                          <w:bottom w:val="nil"/>
                        </w:tcBorders>
                      </w:tcPr>
                      <w:p>
                        <w:pPr>
                          <w:pStyle w:val="TableParagraph"/>
                          <w:spacing w:before="81"/>
                          <w:ind w:right="4"/>
                          <w:rPr>
                            <w:sz w:val="11"/>
                          </w:rPr>
                        </w:pPr>
                        <w:r>
                          <w:rPr>
                            <w:w w:val="105"/>
                            <w:sz w:val="11"/>
                          </w:rPr>
                          <w:t>0,0%</w:t>
                        </w:r>
                      </w:p>
                    </w:tc>
                    <w:tc>
                      <w:tcPr>
                        <w:tcW w:w="796" w:type="dxa"/>
                        <w:tcBorders>
                          <w:top w:val="nil"/>
                          <w:bottom w:val="nil"/>
                        </w:tcBorders>
                      </w:tcPr>
                      <w:p>
                        <w:pPr>
                          <w:pStyle w:val="TableParagraph"/>
                          <w:jc w:val="left"/>
                          <w:rPr>
                            <w:rFonts w:ascii="Times New Roman"/>
                            <w:sz w:val="12"/>
                          </w:rPr>
                        </w:pPr>
                      </w:p>
                    </w:tc>
                    <w:tc>
                      <w:tcPr>
                        <w:tcW w:w="719" w:type="dxa"/>
                        <w:tcBorders>
                          <w:top w:val="nil"/>
                          <w:bottom w:val="nil"/>
                        </w:tcBorders>
                      </w:tcPr>
                      <w:p>
                        <w:pPr>
                          <w:pStyle w:val="TableParagraph"/>
                          <w:spacing w:before="81"/>
                          <w:ind w:right="2"/>
                          <w:rPr>
                            <w:sz w:val="11"/>
                          </w:rPr>
                        </w:pPr>
                        <w:r>
                          <w:rPr>
                            <w:w w:val="105"/>
                            <w:sz w:val="11"/>
                          </w:rPr>
                          <w:t>0,0%</w:t>
                        </w:r>
                      </w:p>
                    </w:tc>
                  </w:tr>
                  <w:tr>
                    <w:trPr>
                      <w:trHeight w:val="197"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spacing w:before="39"/>
                          <w:ind w:right="4"/>
                          <w:rPr>
                            <w:sz w:val="11"/>
                          </w:rPr>
                        </w:pPr>
                        <w:r>
                          <w:rPr>
                            <w:w w:val="105"/>
                            <w:sz w:val="11"/>
                          </w:rPr>
                          <w:t>303.740</w:t>
                        </w:r>
                      </w:p>
                    </w:tc>
                    <w:tc>
                      <w:tcPr>
                        <w:tcW w:w="795" w:type="dxa"/>
                        <w:tcBorders>
                          <w:top w:val="nil"/>
                          <w:bottom w:val="nil"/>
                        </w:tcBorders>
                      </w:tcPr>
                      <w:p>
                        <w:pPr>
                          <w:pStyle w:val="TableParagraph"/>
                          <w:spacing w:before="39"/>
                          <w:ind w:right="4"/>
                          <w:rPr>
                            <w:sz w:val="11"/>
                          </w:rPr>
                        </w:pPr>
                        <w:r>
                          <w:rPr>
                            <w:w w:val="105"/>
                            <w:sz w:val="11"/>
                          </w:rPr>
                          <w:t>72,4%</w:t>
                        </w:r>
                      </w:p>
                    </w:tc>
                    <w:tc>
                      <w:tcPr>
                        <w:tcW w:w="796" w:type="dxa"/>
                        <w:tcBorders>
                          <w:top w:val="nil"/>
                          <w:bottom w:val="nil"/>
                        </w:tcBorders>
                      </w:tcPr>
                      <w:p>
                        <w:pPr>
                          <w:pStyle w:val="TableParagraph"/>
                          <w:spacing w:before="39"/>
                          <w:ind w:right="1"/>
                          <w:rPr>
                            <w:sz w:val="11"/>
                          </w:rPr>
                        </w:pPr>
                        <w:r>
                          <w:rPr>
                            <w:w w:val="105"/>
                            <w:sz w:val="11"/>
                          </w:rPr>
                          <w:t>300.740</w:t>
                        </w:r>
                      </w:p>
                    </w:tc>
                    <w:tc>
                      <w:tcPr>
                        <w:tcW w:w="719" w:type="dxa"/>
                        <w:tcBorders>
                          <w:top w:val="nil"/>
                          <w:bottom w:val="nil"/>
                        </w:tcBorders>
                      </w:tcPr>
                      <w:p>
                        <w:pPr>
                          <w:pStyle w:val="TableParagraph"/>
                          <w:spacing w:before="39"/>
                          <w:ind w:right="2"/>
                          <w:rPr>
                            <w:sz w:val="11"/>
                          </w:rPr>
                        </w:pPr>
                        <w:r>
                          <w:rPr>
                            <w:w w:val="105"/>
                            <w:sz w:val="11"/>
                          </w:rPr>
                          <w:t>72,2%</w:t>
                        </w:r>
                      </w:p>
                    </w:tc>
                  </w:tr>
                  <w:tr>
                    <w:trPr>
                      <w:trHeight w:val="167"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spacing w:line="114" w:lineRule="exact" w:before="33"/>
                          <w:ind w:right="4"/>
                          <w:rPr>
                            <w:sz w:val="11"/>
                          </w:rPr>
                        </w:pPr>
                        <w:r>
                          <w:rPr>
                            <w:w w:val="105"/>
                            <w:sz w:val="11"/>
                          </w:rPr>
                          <w:t>54</w:t>
                        </w:r>
                      </w:p>
                    </w:tc>
                    <w:tc>
                      <w:tcPr>
                        <w:tcW w:w="795" w:type="dxa"/>
                        <w:tcBorders>
                          <w:top w:val="nil"/>
                          <w:bottom w:val="nil"/>
                        </w:tcBorders>
                      </w:tcPr>
                      <w:p>
                        <w:pPr>
                          <w:pStyle w:val="TableParagraph"/>
                          <w:spacing w:line="114" w:lineRule="exact" w:before="33"/>
                          <w:ind w:right="4"/>
                          <w:rPr>
                            <w:sz w:val="11"/>
                          </w:rPr>
                        </w:pPr>
                        <w:r>
                          <w:rPr>
                            <w:w w:val="105"/>
                            <w:sz w:val="11"/>
                          </w:rPr>
                          <w:t>0,0%</w:t>
                        </w:r>
                      </w:p>
                    </w:tc>
                    <w:tc>
                      <w:tcPr>
                        <w:tcW w:w="796" w:type="dxa"/>
                        <w:tcBorders>
                          <w:top w:val="nil"/>
                          <w:bottom w:val="nil"/>
                        </w:tcBorders>
                      </w:tcPr>
                      <w:p>
                        <w:pPr>
                          <w:pStyle w:val="TableParagraph"/>
                          <w:spacing w:line="114" w:lineRule="exact" w:before="33"/>
                          <w:ind w:right="1"/>
                          <w:rPr>
                            <w:sz w:val="11"/>
                          </w:rPr>
                        </w:pPr>
                        <w:r>
                          <w:rPr>
                            <w:w w:val="106"/>
                            <w:sz w:val="11"/>
                          </w:rPr>
                          <w:t>0</w:t>
                        </w:r>
                      </w:p>
                    </w:tc>
                    <w:tc>
                      <w:tcPr>
                        <w:tcW w:w="719" w:type="dxa"/>
                        <w:tcBorders>
                          <w:top w:val="nil"/>
                          <w:bottom w:val="nil"/>
                        </w:tcBorders>
                      </w:tcPr>
                      <w:p>
                        <w:pPr>
                          <w:pStyle w:val="TableParagraph"/>
                          <w:spacing w:line="114" w:lineRule="exact" w:before="33"/>
                          <w:ind w:right="2"/>
                          <w:rPr>
                            <w:sz w:val="11"/>
                          </w:rPr>
                        </w:pPr>
                        <w:r>
                          <w:rPr>
                            <w:w w:val="105"/>
                            <w:sz w:val="11"/>
                          </w:rPr>
                          <w:t>0,0%</w:t>
                        </w:r>
                      </w:p>
                    </w:tc>
                  </w:tr>
                  <w:tr>
                    <w:trPr>
                      <w:trHeight w:val="149"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8"/>
                          </w:rPr>
                        </w:pPr>
                      </w:p>
                    </w:tc>
                    <w:tc>
                      <w:tcPr>
                        <w:tcW w:w="795" w:type="dxa"/>
                        <w:tcBorders>
                          <w:top w:val="nil"/>
                          <w:bottom w:val="nil"/>
                        </w:tcBorders>
                      </w:tcPr>
                      <w:p>
                        <w:pPr>
                          <w:pStyle w:val="TableParagraph"/>
                          <w:spacing w:line="120" w:lineRule="exact" w:before="9"/>
                          <w:ind w:right="4"/>
                          <w:rPr>
                            <w:sz w:val="11"/>
                          </w:rPr>
                        </w:pPr>
                        <w:r>
                          <w:rPr>
                            <w:w w:val="105"/>
                            <w:sz w:val="11"/>
                          </w:rPr>
                          <w:t>0,0%</w:t>
                        </w:r>
                      </w:p>
                    </w:tc>
                    <w:tc>
                      <w:tcPr>
                        <w:tcW w:w="796" w:type="dxa"/>
                        <w:tcBorders>
                          <w:top w:val="nil"/>
                          <w:bottom w:val="nil"/>
                        </w:tcBorders>
                      </w:tcPr>
                      <w:p>
                        <w:pPr>
                          <w:pStyle w:val="TableParagraph"/>
                          <w:jc w:val="left"/>
                          <w:rPr>
                            <w:rFonts w:ascii="Times New Roman"/>
                            <w:sz w:val="8"/>
                          </w:rPr>
                        </w:pPr>
                      </w:p>
                    </w:tc>
                    <w:tc>
                      <w:tcPr>
                        <w:tcW w:w="719" w:type="dxa"/>
                        <w:tcBorders>
                          <w:top w:val="nil"/>
                          <w:bottom w:val="nil"/>
                        </w:tcBorders>
                      </w:tcPr>
                      <w:p>
                        <w:pPr>
                          <w:pStyle w:val="TableParagraph"/>
                          <w:spacing w:line="120" w:lineRule="exact" w:before="9"/>
                          <w:ind w:right="2"/>
                          <w:rPr>
                            <w:sz w:val="11"/>
                          </w:rPr>
                        </w:pPr>
                        <w:r>
                          <w:rPr>
                            <w:w w:val="105"/>
                            <w:sz w:val="11"/>
                          </w:rPr>
                          <w:t>0,0%</w:t>
                        </w:r>
                      </w:p>
                    </w:tc>
                  </w:tr>
                  <w:tr>
                    <w:trPr>
                      <w:trHeight w:val="156"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0"/>
                          </w:rPr>
                        </w:pPr>
                      </w:p>
                    </w:tc>
                    <w:tc>
                      <w:tcPr>
                        <w:tcW w:w="795" w:type="dxa"/>
                        <w:tcBorders>
                          <w:top w:val="nil"/>
                          <w:bottom w:val="nil"/>
                        </w:tcBorders>
                      </w:tcPr>
                      <w:p>
                        <w:pPr>
                          <w:pStyle w:val="TableParagraph"/>
                          <w:spacing w:line="122" w:lineRule="exact" w:before="15"/>
                          <w:ind w:right="4"/>
                          <w:rPr>
                            <w:sz w:val="11"/>
                          </w:rPr>
                        </w:pPr>
                        <w:r>
                          <w:rPr>
                            <w:w w:val="105"/>
                            <w:sz w:val="11"/>
                          </w:rPr>
                          <w:t>0,0%</w:t>
                        </w:r>
                      </w:p>
                    </w:tc>
                    <w:tc>
                      <w:tcPr>
                        <w:tcW w:w="796" w:type="dxa"/>
                        <w:tcBorders>
                          <w:top w:val="nil"/>
                          <w:bottom w:val="nil"/>
                        </w:tcBorders>
                      </w:tcPr>
                      <w:p>
                        <w:pPr>
                          <w:pStyle w:val="TableParagraph"/>
                          <w:jc w:val="left"/>
                          <w:rPr>
                            <w:rFonts w:ascii="Times New Roman"/>
                            <w:sz w:val="10"/>
                          </w:rPr>
                        </w:pPr>
                      </w:p>
                    </w:tc>
                    <w:tc>
                      <w:tcPr>
                        <w:tcW w:w="719" w:type="dxa"/>
                        <w:tcBorders>
                          <w:top w:val="nil"/>
                          <w:bottom w:val="nil"/>
                        </w:tcBorders>
                      </w:tcPr>
                      <w:p>
                        <w:pPr>
                          <w:pStyle w:val="TableParagraph"/>
                          <w:spacing w:line="122" w:lineRule="exact" w:before="15"/>
                          <w:ind w:right="2"/>
                          <w:rPr>
                            <w:sz w:val="11"/>
                          </w:rPr>
                        </w:pPr>
                        <w:r>
                          <w:rPr>
                            <w:w w:val="105"/>
                            <w:sz w:val="11"/>
                          </w:rPr>
                          <w:t>0,0%</w:t>
                        </w:r>
                      </w:p>
                    </w:tc>
                  </w:tr>
                  <w:tr>
                    <w:trPr>
                      <w:trHeight w:val="202"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spacing w:before="16"/>
                          <w:ind w:right="4"/>
                          <w:rPr>
                            <w:sz w:val="11"/>
                          </w:rPr>
                        </w:pPr>
                        <w:r>
                          <w:rPr>
                            <w:w w:val="105"/>
                            <w:sz w:val="11"/>
                          </w:rPr>
                          <w:t>54</w:t>
                        </w:r>
                      </w:p>
                    </w:tc>
                    <w:tc>
                      <w:tcPr>
                        <w:tcW w:w="795" w:type="dxa"/>
                        <w:tcBorders>
                          <w:top w:val="nil"/>
                          <w:bottom w:val="nil"/>
                        </w:tcBorders>
                      </w:tcPr>
                      <w:p>
                        <w:pPr>
                          <w:pStyle w:val="TableParagraph"/>
                          <w:spacing w:before="16"/>
                          <w:ind w:right="4"/>
                          <w:rPr>
                            <w:sz w:val="11"/>
                          </w:rPr>
                        </w:pPr>
                        <w:r>
                          <w:rPr>
                            <w:w w:val="105"/>
                            <w:sz w:val="11"/>
                          </w:rPr>
                          <w:t>0,0%</w:t>
                        </w:r>
                      </w:p>
                    </w:tc>
                    <w:tc>
                      <w:tcPr>
                        <w:tcW w:w="796" w:type="dxa"/>
                        <w:tcBorders>
                          <w:top w:val="nil"/>
                          <w:bottom w:val="nil"/>
                        </w:tcBorders>
                      </w:tcPr>
                      <w:p>
                        <w:pPr>
                          <w:pStyle w:val="TableParagraph"/>
                          <w:jc w:val="left"/>
                          <w:rPr>
                            <w:rFonts w:ascii="Times New Roman"/>
                            <w:sz w:val="12"/>
                          </w:rPr>
                        </w:pPr>
                      </w:p>
                    </w:tc>
                    <w:tc>
                      <w:tcPr>
                        <w:tcW w:w="719" w:type="dxa"/>
                        <w:tcBorders>
                          <w:top w:val="nil"/>
                          <w:bottom w:val="nil"/>
                        </w:tcBorders>
                      </w:tcPr>
                      <w:p>
                        <w:pPr>
                          <w:pStyle w:val="TableParagraph"/>
                          <w:spacing w:before="16"/>
                          <w:ind w:right="2"/>
                          <w:rPr>
                            <w:sz w:val="11"/>
                          </w:rPr>
                        </w:pPr>
                        <w:r>
                          <w:rPr>
                            <w:w w:val="105"/>
                            <w:sz w:val="11"/>
                          </w:rPr>
                          <w:t>0,0%</w:t>
                        </w:r>
                      </w:p>
                    </w:tc>
                  </w:tr>
                  <w:tr>
                    <w:trPr>
                      <w:trHeight w:val="245"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2"/>
                          </w:rPr>
                        </w:pPr>
                      </w:p>
                    </w:tc>
                    <w:tc>
                      <w:tcPr>
                        <w:tcW w:w="795" w:type="dxa"/>
                        <w:tcBorders>
                          <w:top w:val="nil"/>
                          <w:bottom w:val="nil"/>
                        </w:tcBorders>
                      </w:tcPr>
                      <w:p>
                        <w:pPr>
                          <w:pStyle w:val="TableParagraph"/>
                          <w:spacing w:before="60"/>
                          <w:ind w:right="4"/>
                          <w:rPr>
                            <w:sz w:val="11"/>
                          </w:rPr>
                        </w:pPr>
                        <w:r>
                          <w:rPr>
                            <w:w w:val="105"/>
                            <w:sz w:val="11"/>
                          </w:rPr>
                          <w:t>0,0%</w:t>
                        </w:r>
                      </w:p>
                    </w:tc>
                    <w:tc>
                      <w:tcPr>
                        <w:tcW w:w="796" w:type="dxa"/>
                        <w:tcBorders>
                          <w:top w:val="nil"/>
                          <w:bottom w:val="nil"/>
                        </w:tcBorders>
                      </w:tcPr>
                      <w:p>
                        <w:pPr>
                          <w:pStyle w:val="TableParagraph"/>
                          <w:jc w:val="left"/>
                          <w:rPr>
                            <w:rFonts w:ascii="Times New Roman"/>
                            <w:sz w:val="12"/>
                          </w:rPr>
                        </w:pPr>
                      </w:p>
                    </w:tc>
                    <w:tc>
                      <w:tcPr>
                        <w:tcW w:w="719" w:type="dxa"/>
                        <w:tcBorders>
                          <w:top w:val="nil"/>
                          <w:bottom w:val="nil"/>
                        </w:tcBorders>
                      </w:tcPr>
                      <w:p>
                        <w:pPr>
                          <w:pStyle w:val="TableParagraph"/>
                          <w:spacing w:before="60"/>
                          <w:ind w:right="2"/>
                          <w:rPr>
                            <w:sz w:val="11"/>
                          </w:rPr>
                        </w:pPr>
                        <w:r>
                          <w:rPr>
                            <w:w w:val="105"/>
                            <w:sz w:val="11"/>
                          </w:rPr>
                          <w:t>0,0%</w:t>
                        </w:r>
                      </w:p>
                    </w:tc>
                  </w:tr>
                  <w:tr>
                    <w:trPr>
                      <w:trHeight w:val="230"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spacing w:before="59"/>
                          <w:ind w:right="4"/>
                          <w:rPr>
                            <w:sz w:val="11"/>
                          </w:rPr>
                        </w:pPr>
                        <w:r>
                          <w:rPr>
                            <w:w w:val="105"/>
                            <w:sz w:val="11"/>
                          </w:rPr>
                          <w:t>25.000</w:t>
                        </w:r>
                      </w:p>
                    </w:tc>
                    <w:tc>
                      <w:tcPr>
                        <w:tcW w:w="795" w:type="dxa"/>
                        <w:tcBorders>
                          <w:top w:val="nil"/>
                          <w:bottom w:val="nil"/>
                        </w:tcBorders>
                      </w:tcPr>
                      <w:p>
                        <w:pPr>
                          <w:pStyle w:val="TableParagraph"/>
                          <w:spacing w:before="59"/>
                          <w:ind w:right="4"/>
                          <w:rPr>
                            <w:sz w:val="11"/>
                          </w:rPr>
                        </w:pPr>
                        <w:r>
                          <w:rPr>
                            <w:w w:val="105"/>
                            <w:sz w:val="11"/>
                          </w:rPr>
                          <w:t>6,0%</w:t>
                        </w:r>
                      </w:p>
                    </w:tc>
                    <w:tc>
                      <w:tcPr>
                        <w:tcW w:w="796" w:type="dxa"/>
                        <w:tcBorders>
                          <w:top w:val="nil"/>
                          <w:bottom w:val="nil"/>
                        </w:tcBorders>
                      </w:tcPr>
                      <w:p>
                        <w:pPr>
                          <w:pStyle w:val="TableParagraph"/>
                          <w:jc w:val="left"/>
                          <w:rPr>
                            <w:rFonts w:ascii="Times New Roman"/>
                            <w:sz w:val="12"/>
                          </w:rPr>
                        </w:pPr>
                      </w:p>
                    </w:tc>
                    <w:tc>
                      <w:tcPr>
                        <w:tcW w:w="719" w:type="dxa"/>
                        <w:tcBorders>
                          <w:top w:val="nil"/>
                          <w:bottom w:val="nil"/>
                        </w:tcBorders>
                      </w:tcPr>
                      <w:p>
                        <w:pPr>
                          <w:pStyle w:val="TableParagraph"/>
                          <w:spacing w:before="59"/>
                          <w:ind w:right="2"/>
                          <w:rPr>
                            <w:sz w:val="11"/>
                          </w:rPr>
                        </w:pPr>
                        <w:r>
                          <w:rPr>
                            <w:w w:val="105"/>
                            <w:sz w:val="11"/>
                          </w:rPr>
                          <w:t>0,0%</w:t>
                        </w:r>
                      </w:p>
                    </w:tc>
                  </w:tr>
                  <w:tr>
                    <w:trPr>
                      <w:trHeight w:val="228"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2"/>
                          </w:rPr>
                        </w:pPr>
                      </w:p>
                    </w:tc>
                    <w:tc>
                      <w:tcPr>
                        <w:tcW w:w="795" w:type="dxa"/>
                        <w:tcBorders>
                          <w:top w:val="nil"/>
                          <w:bottom w:val="nil"/>
                        </w:tcBorders>
                      </w:tcPr>
                      <w:p>
                        <w:pPr>
                          <w:pStyle w:val="TableParagraph"/>
                          <w:spacing w:before="46"/>
                          <w:ind w:right="4"/>
                          <w:rPr>
                            <w:sz w:val="11"/>
                          </w:rPr>
                        </w:pPr>
                        <w:r>
                          <w:rPr>
                            <w:w w:val="105"/>
                            <w:sz w:val="11"/>
                          </w:rPr>
                          <w:t>0,0%</w:t>
                        </w:r>
                      </w:p>
                    </w:tc>
                    <w:tc>
                      <w:tcPr>
                        <w:tcW w:w="796" w:type="dxa"/>
                        <w:tcBorders>
                          <w:top w:val="nil"/>
                          <w:bottom w:val="nil"/>
                        </w:tcBorders>
                      </w:tcPr>
                      <w:p>
                        <w:pPr>
                          <w:pStyle w:val="TableParagraph"/>
                          <w:jc w:val="left"/>
                          <w:rPr>
                            <w:rFonts w:ascii="Times New Roman"/>
                            <w:sz w:val="12"/>
                          </w:rPr>
                        </w:pPr>
                      </w:p>
                    </w:tc>
                    <w:tc>
                      <w:tcPr>
                        <w:tcW w:w="719" w:type="dxa"/>
                        <w:tcBorders>
                          <w:top w:val="nil"/>
                          <w:bottom w:val="nil"/>
                        </w:tcBorders>
                      </w:tcPr>
                      <w:p>
                        <w:pPr>
                          <w:pStyle w:val="TableParagraph"/>
                          <w:spacing w:before="46"/>
                          <w:ind w:right="2"/>
                          <w:rPr>
                            <w:sz w:val="11"/>
                          </w:rPr>
                        </w:pPr>
                        <w:r>
                          <w:rPr>
                            <w:w w:val="105"/>
                            <w:sz w:val="11"/>
                          </w:rPr>
                          <w:t>0,0%</w:t>
                        </w:r>
                      </w:p>
                    </w:tc>
                  </w:tr>
                  <w:tr>
                    <w:trPr>
                      <w:trHeight w:val="3736" w:hRule="atLeast"/>
                    </w:trPr>
                    <w:tc>
                      <w:tcPr>
                        <w:tcW w:w="3146" w:type="dxa"/>
                        <w:vMerge/>
                        <w:tcBorders>
                          <w:top w:val="nil"/>
                          <w:left w:val="single" w:sz="4" w:space="0" w:color="000000"/>
                        </w:tcBorders>
                      </w:tcPr>
                      <w:p>
                        <w:pPr>
                          <w:rPr>
                            <w:sz w:val="2"/>
                            <w:szCs w:val="2"/>
                          </w:rPr>
                        </w:pPr>
                      </w:p>
                    </w:tc>
                    <w:tc>
                      <w:tcPr>
                        <w:tcW w:w="823" w:type="dxa"/>
                        <w:tcBorders>
                          <w:top w:val="nil"/>
                        </w:tcBorders>
                      </w:tcPr>
                      <w:p>
                        <w:pPr>
                          <w:pStyle w:val="TableParagraph"/>
                          <w:spacing w:before="57"/>
                          <w:ind w:right="4"/>
                          <w:rPr>
                            <w:sz w:val="11"/>
                          </w:rPr>
                        </w:pPr>
                        <w:r>
                          <w:rPr>
                            <w:w w:val="105"/>
                            <w:sz w:val="11"/>
                          </w:rPr>
                          <w:t>90.706</w:t>
                        </w:r>
                      </w:p>
                    </w:tc>
                    <w:tc>
                      <w:tcPr>
                        <w:tcW w:w="795" w:type="dxa"/>
                        <w:tcBorders>
                          <w:top w:val="nil"/>
                        </w:tcBorders>
                      </w:tcPr>
                      <w:p>
                        <w:pPr>
                          <w:pStyle w:val="TableParagraph"/>
                          <w:spacing w:before="57"/>
                          <w:ind w:right="4"/>
                          <w:rPr>
                            <w:sz w:val="11"/>
                          </w:rPr>
                        </w:pPr>
                        <w:r>
                          <w:rPr>
                            <w:w w:val="105"/>
                            <w:sz w:val="11"/>
                          </w:rPr>
                          <w:t>21,6%</w:t>
                        </w:r>
                      </w:p>
                    </w:tc>
                    <w:tc>
                      <w:tcPr>
                        <w:tcW w:w="796" w:type="dxa"/>
                        <w:tcBorders>
                          <w:top w:val="nil"/>
                        </w:tcBorders>
                      </w:tcPr>
                      <w:p>
                        <w:pPr>
                          <w:pStyle w:val="TableParagraph"/>
                          <w:spacing w:before="57"/>
                          <w:ind w:right="1"/>
                          <w:rPr>
                            <w:sz w:val="11"/>
                          </w:rPr>
                        </w:pPr>
                        <w:r>
                          <w:rPr>
                            <w:w w:val="105"/>
                            <w:sz w:val="11"/>
                          </w:rPr>
                          <w:t>115.826</w:t>
                        </w:r>
                      </w:p>
                    </w:tc>
                    <w:tc>
                      <w:tcPr>
                        <w:tcW w:w="719" w:type="dxa"/>
                        <w:tcBorders>
                          <w:top w:val="nil"/>
                        </w:tcBorders>
                      </w:tcPr>
                      <w:p>
                        <w:pPr>
                          <w:pStyle w:val="TableParagraph"/>
                          <w:spacing w:before="57"/>
                          <w:ind w:right="2"/>
                          <w:rPr>
                            <w:sz w:val="11"/>
                          </w:rPr>
                        </w:pPr>
                        <w:r>
                          <w:rPr>
                            <w:w w:val="105"/>
                            <w:sz w:val="11"/>
                          </w:rPr>
                          <w:t>27,8%</w:t>
                        </w:r>
                      </w:p>
                    </w:tc>
                  </w:tr>
                  <w:tr>
                    <w:trPr>
                      <w:trHeight w:val="142" w:hRule="atLeast"/>
                    </w:trPr>
                    <w:tc>
                      <w:tcPr>
                        <w:tcW w:w="3146" w:type="dxa"/>
                        <w:tcBorders>
                          <w:left w:val="single" w:sz="4" w:space="0" w:color="000000"/>
                        </w:tcBorders>
                      </w:tcPr>
                      <w:p>
                        <w:pPr>
                          <w:pStyle w:val="TableParagraph"/>
                          <w:spacing w:line="104" w:lineRule="exact" w:before="18"/>
                          <w:ind w:left="1127" w:right="1112"/>
                          <w:jc w:val="center"/>
                          <w:rPr>
                            <w:b/>
                            <w:sz w:val="11"/>
                          </w:rPr>
                        </w:pPr>
                        <w:r>
                          <w:rPr>
                            <w:b/>
                            <w:w w:val="105"/>
                            <w:sz w:val="11"/>
                          </w:rPr>
                          <w:t>TOTAL ACTIVO</w:t>
                        </w:r>
                      </w:p>
                    </w:tc>
                    <w:tc>
                      <w:tcPr>
                        <w:tcW w:w="823" w:type="dxa"/>
                      </w:tcPr>
                      <w:p>
                        <w:pPr>
                          <w:pStyle w:val="TableParagraph"/>
                          <w:spacing w:line="104" w:lineRule="exact" w:before="18"/>
                          <w:ind w:right="37"/>
                          <w:rPr>
                            <w:b/>
                            <w:sz w:val="11"/>
                          </w:rPr>
                        </w:pPr>
                        <w:r>
                          <w:rPr>
                            <w:b/>
                            <w:w w:val="105"/>
                            <w:sz w:val="11"/>
                          </w:rPr>
                          <w:t>419.501</w:t>
                        </w:r>
                      </w:p>
                    </w:tc>
                    <w:tc>
                      <w:tcPr>
                        <w:tcW w:w="795" w:type="dxa"/>
                      </w:tcPr>
                      <w:p>
                        <w:pPr>
                          <w:pStyle w:val="TableParagraph"/>
                          <w:spacing w:line="104" w:lineRule="exact" w:before="18"/>
                          <w:ind w:right="11"/>
                          <w:rPr>
                            <w:b/>
                            <w:sz w:val="11"/>
                          </w:rPr>
                        </w:pPr>
                        <w:r>
                          <w:rPr>
                            <w:b/>
                            <w:w w:val="105"/>
                            <w:sz w:val="11"/>
                          </w:rPr>
                          <w:t>100%</w:t>
                        </w:r>
                      </w:p>
                    </w:tc>
                    <w:tc>
                      <w:tcPr>
                        <w:tcW w:w="796" w:type="dxa"/>
                      </w:tcPr>
                      <w:p>
                        <w:pPr>
                          <w:pStyle w:val="TableParagraph"/>
                          <w:spacing w:line="104" w:lineRule="exact" w:before="18"/>
                          <w:ind w:right="37"/>
                          <w:rPr>
                            <w:b/>
                            <w:sz w:val="11"/>
                          </w:rPr>
                        </w:pPr>
                        <w:r>
                          <w:rPr>
                            <w:b/>
                            <w:w w:val="105"/>
                            <w:sz w:val="11"/>
                          </w:rPr>
                          <w:t>416.566</w:t>
                        </w:r>
                      </w:p>
                    </w:tc>
                    <w:tc>
                      <w:tcPr>
                        <w:tcW w:w="719" w:type="dxa"/>
                      </w:tcPr>
                      <w:p>
                        <w:pPr>
                          <w:pStyle w:val="TableParagraph"/>
                          <w:spacing w:line="104" w:lineRule="exact" w:before="18"/>
                          <w:ind w:right="9"/>
                          <w:rPr>
                            <w:b/>
                            <w:sz w:val="11"/>
                          </w:rPr>
                        </w:pPr>
                        <w:r>
                          <w:rPr>
                            <w:b/>
                            <w:w w:val="105"/>
                            <w:sz w:val="11"/>
                          </w:rPr>
                          <w:t>100%</w:t>
                        </w:r>
                      </w:p>
                    </w:tc>
                  </w:tr>
                </w:tbl>
                <w:p>
                  <w:pPr>
                    <w:pStyle w:val="BodyText"/>
                  </w:pPr>
                </w:p>
              </w:txbxContent>
            </v:textbox>
            <w10:wrap type="topAndBottom"/>
          </v:shape>
        </w:pict>
      </w:r>
      <w:r>
        <w:rPr/>
        <w:pict>
          <v:shape style="position:absolute;margin-left:443.76001pt;margin-top:11.966786pt;width:315.4pt;height:418.2pt;mso-position-horizontal-relative:page;mso-position-vertical-relative:paragraph;z-index:-251658240;mso-wrap-distance-left:0;mso-wrap-distance-right: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240"/>
                    <w:gridCol w:w="809"/>
                    <w:gridCol w:w="714"/>
                    <w:gridCol w:w="810"/>
                    <w:gridCol w:w="713"/>
                  </w:tblGrid>
                  <w:tr>
                    <w:trPr>
                      <w:trHeight w:val="142" w:hRule="atLeast"/>
                    </w:trPr>
                    <w:tc>
                      <w:tcPr>
                        <w:tcW w:w="3240" w:type="dxa"/>
                        <w:shd w:val="clear" w:color="auto" w:fill="BFBFBF"/>
                      </w:tcPr>
                      <w:p>
                        <w:pPr>
                          <w:pStyle w:val="TableParagraph"/>
                          <w:spacing w:line="106" w:lineRule="exact" w:before="16"/>
                          <w:ind w:left="557" w:right="536"/>
                          <w:jc w:val="center"/>
                          <w:rPr>
                            <w:b/>
                            <w:sz w:val="11"/>
                          </w:rPr>
                        </w:pPr>
                        <w:r>
                          <w:rPr>
                            <w:b/>
                            <w:w w:val="105"/>
                            <w:sz w:val="11"/>
                          </w:rPr>
                          <w:t>PATRIMONIO NETO Y PASIVO</w:t>
                        </w:r>
                      </w:p>
                    </w:tc>
                    <w:tc>
                      <w:tcPr>
                        <w:tcW w:w="809" w:type="dxa"/>
                        <w:shd w:val="clear" w:color="auto" w:fill="BFBFBF"/>
                      </w:tcPr>
                      <w:p>
                        <w:pPr>
                          <w:pStyle w:val="TableParagraph"/>
                          <w:spacing w:line="106" w:lineRule="exact" w:before="16"/>
                          <w:ind w:left="287"/>
                          <w:jc w:val="left"/>
                          <w:rPr>
                            <w:b/>
                            <w:sz w:val="11"/>
                          </w:rPr>
                        </w:pPr>
                        <w:r>
                          <w:rPr>
                            <w:b/>
                            <w:w w:val="105"/>
                            <w:sz w:val="11"/>
                          </w:rPr>
                          <w:t>2024</w:t>
                        </w:r>
                      </w:p>
                    </w:tc>
                    <w:tc>
                      <w:tcPr>
                        <w:tcW w:w="714" w:type="dxa"/>
                        <w:shd w:val="clear" w:color="auto" w:fill="BFBFBF"/>
                      </w:tcPr>
                      <w:p>
                        <w:pPr>
                          <w:pStyle w:val="TableParagraph"/>
                          <w:spacing w:line="106" w:lineRule="exact" w:before="16"/>
                          <w:ind w:left="23"/>
                          <w:jc w:val="center"/>
                          <w:rPr>
                            <w:b/>
                            <w:sz w:val="11"/>
                          </w:rPr>
                        </w:pPr>
                        <w:r>
                          <w:rPr>
                            <w:b/>
                            <w:w w:val="106"/>
                            <w:sz w:val="11"/>
                          </w:rPr>
                          <w:t>%</w:t>
                        </w:r>
                      </w:p>
                    </w:tc>
                    <w:tc>
                      <w:tcPr>
                        <w:tcW w:w="810" w:type="dxa"/>
                        <w:shd w:val="clear" w:color="auto" w:fill="BFBFBF"/>
                      </w:tcPr>
                      <w:p>
                        <w:pPr>
                          <w:pStyle w:val="TableParagraph"/>
                          <w:spacing w:line="106" w:lineRule="exact" w:before="16"/>
                          <w:ind w:left="288"/>
                          <w:jc w:val="left"/>
                          <w:rPr>
                            <w:b/>
                            <w:sz w:val="11"/>
                          </w:rPr>
                        </w:pPr>
                        <w:r>
                          <w:rPr>
                            <w:b/>
                            <w:w w:val="105"/>
                            <w:sz w:val="11"/>
                          </w:rPr>
                          <w:t>2023</w:t>
                        </w:r>
                      </w:p>
                    </w:tc>
                    <w:tc>
                      <w:tcPr>
                        <w:tcW w:w="713" w:type="dxa"/>
                        <w:shd w:val="clear" w:color="auto" w:fill="BFBFBF"/>
                      </w:tcPr>
                      <w:p>
                        <w:pPr>
                          <w:pStyle w:val="TableParagraph"/>
                          <w:spacing w:line="106" w:lineRule="exact" w:before="16"/>
                          <w:ind w:left="24"/>
                          <w:jc w:val="center"/>
                          <w:rPr>
                            <w:b/>
                            <w:sz w:val="11"/>
                          </w:rPr>
                        </w:pPr>
                        <w:r>
                          <w:rPr>
                            <w:b/>
                            <w:w w:val="106"/>
                            <w:sz w:val="11"/>
                          </w:rPr>
                          <w:t>%</w:t>
                        </w:r>
                      </w:p>
                    </w:tc>
                  </w:tr>
                  <w:tr>
                    <w:trPr>
                      <w:trHeight w:val="340" w:hRule="atLeast"/>
                    </w:trPr>
                    <w:tc>
                      <w:tcPr>
                        <w:tcW w:w="3240" w:type="dxa"/>
                        <w:vMerge w:val="restart"/>
                      </w:tcPr>
                      <w:p>
                        <w:pPr>
                          <w:pStyle w:val="TableParagraph"/>
                          <w:spacing w:before="7"/>
                          <w:jc w:val="left"/>
                          <w:rPr>
                            <w:b/>
                            <w:sz w:val="14"/>
                          </w:rPr>
                        </w:pPr>
                      </w:p>
                      <w:p>
                        <w:pPr>
                          <w:pStyle w:val="TableParagraph"/>
                          <w:numPr>
                            <w:ilvl w:val="0"/>
                            <w:numId w:val="30"/>
                          </w:numPr>
                          <w:tabs>
                            <w:tab w:pos="178" w:val="left" w:leader="none"/>
                          </w:tabs>
                          <w:spacing w:line="240" w:lineRule="auto" w:before="1" w:after="0"/>
                          <w:ind w:left="177" w:right="0" w:hanging="149"/>
                          <w:jc w:val="left"/>
                          <w:rPr>
                            <w:b/>
                            <w:sz w:val="11"/>
                          </w:rPr>
                        </w:pPr>
                        <w:r>
                          <w:rPr>
                            <w:b/>
                            <w:spacing w:val="-3"/>
                            <w:w w:val="105"/>
                            <w:sz w:val="11"/>
                          </w:rPr>
                          <w:t>Patrimonio</w:t>
                        </w:r>
                        <w:r>
                          <w:rPr>
                            <w:b/>
                            <w:spacing w:val="6"/>
                            <w:w w:val="105"/>
                            <w:sz w:val="11"/>
                          </w:rPr>
                          <w:t> </w:t>
                        </w:r>
                        <w:r>
                          <w:rPr>
                            <w:b/>
                            <w:w w:val="105"/>
                            <w:sz w:val="11"/>
                          </w:rPr>
                          <w:t>Neto</w:t>
                        </w:r>
                      </w:p>
                      <w:p>
                        <w:pPr>
                          <w:pStyle w:val="TableParagraph"/>
                          <w:spacing w:before="106"/>
                          <w:ind w:left="96"/>
                          <w:jc w:val="left"/>
                          <w:rPr>
                            <w:b/>
                            <w:sz w:val="11"/>
                          </w:rPr>
                        </w:pPr>
                        <w:r>
                          <w:rPr>
                            <w:b/>
                            <w:spacing w:val="-4"/>
                            <w:w w:val="105"/>
                            <w:sz w:val="11"/>
                          </w:rPr>
                          <w:t>A-1)  </w:t>
                        </w:r>
                        <w:r>
                          <w:rPr>
                            <w:b/>
                            <w:spacing w:val="-3"/>
                            <w:w w:val="105"/>
                            <w:sz w:val="11"/>
                          </w:rPr>
                          <w:t>Fondos</w:t>
                        </w:r>
                        <w:r>
                          <w:rPr>
                            <w:b/>
                            <w:w w:val="105"/>
                            <w:sz w:val="11"/>
                          </w:rPr>
                          <w:t> </w:t>
                        </w:r>
                        <w:r>
                          <w:rPr>
                            <w:b/>
                            <w:spacing w:val="-3"/>
                            <w:w w:val="105"/>
                            <w:sz w:val="11"/>
                          </w:rPr>
                          <w:t>propios</w:t>
                        </w:r>
                      </w:p>
                      <w:p>
                        <w:pPr>
                          <w:pStyle w:val="TableParagraph"/>
                          <w:numPr>
                            <w:ilvl w:val="1"/>
                            <w:numId w:val="30"/>
                          </w:numPr>
                          <w:tabs>
                            <w:tab w:pos="233" w:val="left" w:leader="none"/>
                          </w:tabs>
                          <w:spacing w:line="240" w:lineRule="auto" w:before="106" w:after="0"/>
                          <w:ind w:left="232" w:right="0" w:hanging="104"/>
                          <w:jc w:val="left"/>
                          <w:rPr>
                            <w:sz w:val="11"/>
                          </w:rPr>
                        </w:pPr>
                        <w:r>
                          <w:rPr>
                            <w:spacing w:val="-3"/>
                            <w:w w:val="105"/>
                            <w:sz w:val="11"/>
                          </w:rPr>
                          <w:t>Capital</w:t>
                        </w:r>
                      </w:p>
                      <w:p>
                        <w:pPr>
                          <w:pStyle w:val="TableParagraph"/>
                          <w:spacing w:before="5"/>
                          <w:jc w:val="left"/>
                          <w:rPr>
                            <w:b/>
                            <w:sz w:val="9"/>
                          </w:rPr>
                        </w:pPr>
                      </w:p>
                      <w:p>
                        <w:pPr>
                          <w:pStyle w:val="TableParagraph"/>
                          <w:numPr>
                            <w:ilvl w:val="1"/>
                            <w:numId w:val="30"/>
                          </w:numPr>
                          <w:tabs>
                            <w:tab w:pos="269" w:val="left" w:leader="none"/>
                          </w:tabs>
                          <w:spacing w:line="240" w:lineRule="auto" w:before="0" w:after="0"/>
                          <w:ind w:left="268" w:right="0" w:hanging="140"/>
                          <w:jc w:val="left"/>
                          <w:rPr>
                            <w:sz w:val="11"/>
                          </w:rPr>
                        </w:pPr>
                        <w:r>
                          <w:rPr>
                            <w:w w:val="105"/>
                            <w:sz w:val="11"/>
                          </w:rPr>
                          <w:t>Prima de</w:t>
                        </w:r>
                        <w:r>
                          <w:rPr>
                            <w:spacing w:val="-4"/>
                            <w:w w:val="105"/>
                            <w:sz w:val="11"/>
                          </w:rPr>
                          <w:t> </w:t>
                        </w:r>
                        <w:r>
                          <w:rPr>
                            <w:spacing w:val="-3"/>
                            <w:w w:val="105"/>
                            <w:sz w:val="11"/>
                          </w:rPr>
                          <w:t>emisión</w:t>
                        </w:r>
                      </w:p>
                      <w:p>
                        <w:pPr>
                          <w:pStyle w:val="TableParagraph"/>
                          <w:numPr>
                            <w:ilvl w:val="1"/>
                            <w:numId w:val="30"/>
                          </w:numPr>
                          <w:tabs>
                            <w:tab w:pos="303" w:val="left" w:leader="none"/>
                          </w:tabs>
                          <w:spacing w:line="240" w:lineRule="auto" w:before="107" w:after="0"/>
                          <w:ind w:left="302" w:right="0" w:hanging="174"/>
                          <w:jc w:val="left"/>
                          <w:rPr>
                            <w:sz w:val="11"/>
                          </w:rPr>
                        </w:pPr>
                        <w:r>
                          <w:rPr>
                            <w:spacing w:val="-5"/>
                            <w:w w:val="105"/>
                            <w:sz w:val="11"/>
                          </w:rPr>
                          <w:t>Reservas</w:t>
                        </w:r>
                      </w:p>
                      <w:p>
                        <w:pPr>
                          <w:pStyle w:val="TableParagraph"/>
                          <w:numPr>
                            <w:ilvl w:val="1"/>
                            <w:numId w:val="30"/>
                          </w:numPr>
                          <w:tabs>
                            <w:tab w:pos="310" w:val="left" w:leader="none"/>
                          </w:tabs>
                          <w:spacing w:line="240" w:lineRule="auto" w:before="99" w:after="0"/>
                          <w:ind w:left="309" w:right="0" w:hanging="181"/>
                          <w:jc w:val="left"/>
                          <w:rPr>
                            <w:sz w:val="11"/>
                          </w:rPr>
                        </w:pPr>
                        <w:r>
                          <w:rPr>
                            <w:w w:val="105"/>
                            <w:sz w:val="11"/>
                          </w:rPr>
                          <w:t>Acciones y participaciones en </w:t>
                        </w:r>
                        <w:r>
                          <w:rPr>
                            <w:spacing w:val="-3"/>
                            <w:w w:val="105"/>
                            <w:sz w:val="11"/>
                          </w:rPr>
                          <w:t>patrimonio</w:t>
                        </w:r>
                        <w:r>
                          <w:rPr>
                            <w:spacing w:val="1"/>
                            <w:w w:val="105"/>
                            <w:sz w:val="11"/>
                          </w:rPr>
                          <w:t> </w:t>
                        </w:r>
                        <w:r>
                          <w:rPr>
                            <w:spacing w:val="-3"/>
                            <w:w w:val="105"/>
                            <w:sz w:val="11"/>
                          </w:rPr>
                          <w:t>propias</w:t>
                        </w:r>
                      </w:p>
                      <w:p>
                        <w:pPr>
                          <w:pStyle w:val="TableParagraph"/>
                          <w:spacing w:before="10"/>
                          <w:jc w:val="left"/>
                          <w:rPr>
                            <w:b/>
                            <w:sz w:val="9"/>
                          </w:rPr>
                        </w:pPr>
                      </w:p>
                      <w:p>
                        <w:pPr>
                          <w:pStyle w:val="TableParagraph"/>
                          <w:numPr>
                            <w:ilvl w:val="1"/>
                            <w:numId w:val="30"/>
                          </w:numPr>
                          <w:tabs>
                            <w:tab w:pos="273" w:val="left" w:leader="none"/>
                          </w:tabs>
                          <w:spacing w:line="240" w:lineRule="auto" w:before="0" w:after="0"/>
                          <w:ind w:left="272" w:right="0" w:hanging="144"/>
                          <w:jc w:val="left"/>
                          <w:rPr>
                            <w:sz w:val="11"/>
                          </w:rPr>
                        </w:pPr>
                        <w:r>
                          <w:rPr>
                            <w:spacing w:val="-5"/>
                            <w:w w:val="105"/>
                            <w:sz w:val="11"/>
                          </w:rPr>
                          <w:t>Resultados </w:t>
                        </w:r>
                        <w:r>
                          <w:rPr>
                            <w:spacing w:val="-3"/>
                            <w:w w:val="105"/>
                            <w:sz w:val="11"/>
                          </w:rPr>
                          <w:t>de </w:t>
                        </w:r>
                        <w:r>
                          <w:rPr>
                            <w:w w:val="105"/>
                            <w:sz w:val="11"/>
                          </w:rPr>
                          <w:t>ejercicios</w:t>
                        </w:r>
                        <w:r>
                          <w:rPr>
                            <w:spacing w:val="4"/>
                            <w:w w:val="105"/>
                            <w:sz w:val="11"/>
                          </w:rPr>
                          <w:t> </w:t>
                        </w:r>
                        <w:r>
                          <w:rPr>
                            <w:w w:val="105"/>
                            <w:sz w:val="11"/>
                          </w:rPr>
                          <w:t>anteriores</w:t>
                        </w:r>
                      </w:p>
                      <w:p>
                        <w:pPr>
                          <w:pStyle w:val="TableParagraph"/>
                          <w:numPr>
                            <w:ilvl w:val="1"/>
                            <w:numId w:val="30"/>
                          </w:numPr>
                          <w:tabs>
                            <w:tab w:pos="310" w:val="left" w:leader="none"/>
                          </w:tabs>
                          <w:spacing w:line="240" w:lineRule="auto" w:before="106" w:after="0"/>
                          <w:ind w:left="309" w:right="0" w:hanging="181"/>
                          <w:jc w:val="left"/>
                          <w:rPr>
                            <w:sz w:val="11"/>
                          </w:rPr>
                        </w:pPr>
                        <w:r>
                          <w:rPr>
                            <w:spacing w:val="-4"/>
                            <w:w w:val="105"/>
                            <w:sz w:val="11"/>
                          </w:rPr>
                          <w:t>Otras </w:t>
                        </w:r>
                        <w:r>
                          <w:rPr>
                            <w:spacing w:val="-3"/>
                            <w:w w:val="105"/>
                            <w:sz w:val="11"/>
                          </w:rPr>
                          <w:t>aportaciones de</w:t>
                        </w:r>
                        <w:r>
                          <w:rPr>
                            <w:spacing w:val="8"/>
                            <w:w w:val="105"/>
                            <w:sz w:val="11"/>
                          </w:rPr>
                          <w:t> </w:t>
                        </w:r>
                        <w:r>
                          <w:rPr>
                            <w:w w:val="105"/>
                            <w:sz w:val="11"/>
                          </w:rPr>
                          <w:t>socios</w:t>
                        </w:r>
                      </w:p>
                      <w:p>
                        <w:pPr>
                          <w:pStyle w:val="TableParagraph"/>
                          <w:spacing w:before="3"/>
                          <w:jc w:val="left"/>
                          <w:rPr>
                            <w:b/>
                            <w:sz w:val="15"/>
                          </w:rPr>
                        </w:pPr>
                      </w:p>
                      <w:p>
                        <w:pPr>
                          <w:pStyle w:val="TableParagraph"/>
                          <w:numPr>
                            <w:ilvl w:val="1"/>
                            <w:numId w:val="30"/>
                          </w:numPr>
                          <w:tabs>
                            <w:tab w:pos="343" w:val="left" w:leader="none"/>
                          </w:tabs>
                          <w:spacing w:line="240" w:lineRule="auto" w:before="1" w:after="0"/>
                          <w:ind w:left="342" w:right="0" w:hanging="215"/>
                          <w:jc w:val="left"/>
                          <w:rPr>
                            <w:sz w:val="11"/>
                          </w:rPr>
                        </w:pPr>
                        <w:r>
                          <w:rPr>
                            <w:spacing w:val="-5"/>
                            <w:w w:val="105"/>
                            <w:sz w:val="11"/>
                          </w:rPr>
                          <w:t>Resultado </w:t>
                        </w:r>
                        <w:r>
                          <w:rPr>
                            <w:spacing w:val="-2"/>
                            <w:w w:val="105"/>
                            <w:sz w:val="11"/>
                          </w:rPr>
                          <w:t>del</w:t>
                        </w:r>
                        <w:r>
                          <w:rPr>
                            <w:w w:val="105"/>
                            <w:sz w:val="11"/>
                          </w:rPr>
                          <w:t> ejercicio</w:t>
                        </w:r>
                      </w:p>
                      <w:p>
                        <w:pPr>
                          <w:pStyle w:val="TableParagraph"/>
                          <w:spacing w:before="3"/>
                          <w:jc w:val="left"/>
                          <w:rPr>
                            <w:b/>
                            <w:sz w:val="15"/>
                          </w:rPr>
                        </w:pPr>
                      </w:p>
                      <w:p>
                        <w:pPr>
                          <w:pStyle w:val="TableParagraph"/>
                          <w:numPr>
                            <w:ilvl w:val="1"/>
                            <w:numId w:val="30"/>
                          </w:numPr>
                          <w:tabs>
                            <w:tab w:pos="377" w:val="left" w:leader="none"/>
                          </w:tabs>
                          <w:spacing w:line="240" w:lineRule="auto" w:before="0" w:after="0"/>
                          <w:ind w:left="376" w:right="0" w:hanging="248"/>
                          <w:jc w:val="left"/>
                          <w:rPr>
                            <w:sz w:val="11"/>
                          </w:rPr>
                        </w:pPr>
                        <w:r>
                          <w:rPr>
                            <w:spacing w:val="-3"/>
                            <w:w w:val="105"/>
                            <w:sz w:val="11"/>
                          </w:rPr>
                          <w:t>Dividendo </w:t>
                        </w:r>
                        <w:r>
                          <w:rPr>
                            <w:w w:val="105"/>
                            <w:sz w:val="11"/>
                          </w:rPr>
                          <w:t>a </w:t>
                        </w:r>
                        <w:r>
                          <w:rPr>
                            <w:spacing w:val="-3"/>
                            <w:w w:val="105"/>
                            <w:sz w:val="11"/>
                          </w:rPr>
                          <w:t>cuenta</w:t>
                        </w:r>
                        <w:r>
                          <w:rPr>
                            <w:spacing w:val="3"/>
                            <w:w w:val="105"/>
                            <w:sz w:val="11"/>
                          </w:rPr>
                          <w:t> </w:t>
                        </w:r>
                        <w:r>
                          <w:rPr>
                            <w:w w:val="105"/>
                            <w:sz w:val="11"/>
                          </w:rPr>
                          <w:t>(-)</w:t>
                        </w:r>
                      </w:p>
                      <w:p>
                        <w:pPr>
                          <w:pStyle w:val="TableParagraph"/>
                          <w:numPr>
                            <w:ilvl w:val="1"/>
                            <w:numId w:val="30"/>
                          </w:numPr>
                          <w:tabs>
                            <w:tab w:pos="310" w:val="left" w:leader="none"/>
                          </w:tabs>
                          <w:spacing w:line="240" w:lineRule="auto" w:before="92" w:after="0"/>
                          <w:ind w:left="309" w:right="0" w:hanging="181"/>
                          <w:jc w:val="left"/>
                          <w:rPr>
                            <w:sz w:val="11"/>
                          </w:rPr>
                        </w:pPr>
                        <w:r>
                          <w:rPr>
                            <w:spacing w:val="-4"/>
                            <w:w w:val="105"/>
                            <w:sz w:val="11"/>
                          </w:rPr>
                          <w:t>Otros instrumentos </w:t>
                        </w:r>
                        <w:r>
                          <w:rPr>
                            <w:w w:val="105"/>
                            <w:sz w:val="11"/>
                          </w:rPr>
                          <w:t>de </w:t>
                        </w:r>
                        <w:r>
                          <w:rPr>
                            <w:spacing w:val="-3"/>
                            <w:w w:val="105"/>
                            <w:sz w:val="11"/>
                          </w:rPr>
                          <w:t>patrimonio</w:t>
                        </w:r>
                        <w:r>
                          <w:rPr>
                            <w:spacing w:val="6"/>
                            <w:w w:val="105"/>
                            <w:sz w:val="11"/>
                          </w:rPr>
                          <w:t> </w:t>
                        </w:r>
                        <w:r>
                          <w:rPr>
                            <w:spacing w:val="-3"/>
                            <w:w w:val="105"/>
                            <w:sz w:val="11"/>
                          </w:rPr>
                          <w:t>neto</w:t>
                        </w:r>
                      </w:p>
                      <w:p>
                        <w:pPr>
                          <w:pStyle w:val="TableParagraph"/>
                          <w:jc w:val="left"/>
                          <w:rPr>
                            <w:b/>
                            <w:sz w:val="12"/>
                          </w:rPr>
                        </w:pPr>
                      </w:p>
                      <w:p>
                        <w:pPr>
                          <w:pStyle w:val="TableParagraph"/>
                          <w:spacing w:before="100"/>
                          <w:ind w:left="96"/>
                          <w:jc w:val="left"/>
                          <w:rPr>
                            <w:b/>
                            <w:sz w:val="11"/>
                          </w:rPr>
                        </w:pPr>
                        <w:r>
                          <w:rPr>
                            <w:b/>
                            <w:w w:val="105"/>
                            <w:sz w:val="11"/>
                          </w:rPr>
                          <w:t>A-2) Ajustes por cambios de valor</w:t>
                        </w:r>
                      </w:p>
                      <w:p>
                        <w:pPr>
                          <w:pStyle w:val="TableParagraph"/>
                          <w:jc w:val="left"/>
                          <w:rPr>
                            <w:b/>
                            <w:sz w:val="12"/>
                          </w:rPr>
                        </w:pPr>
                      </w:p>
                      <w:p>
                        <w:pPr>
                          <w:pStyle w:val="TableParagraph"/>
                          <w:spacing w:before="79"/>
                          <w:ind w:left="96"/>
                          <w:jc w:val="left"/>
                          <w:rPr>
                            <w:b/>
                            <w:sz w:val="11"/>
                          </w:rPr>
                        </w:pPr>
                        <w:r>
                          <w:rPr>
                            <w:b/>
                            <w:w w:val="105"/>
                            <w:sz w:val="11"/>
                          </w:rPr>
                          <w:t>A-3) Subvenc., donaciones y legados recibidos</w:t>
                        </w:r>
                      </w:p>
                      <w:p>
                        <w:pPr>
                          <w:pStyle w:val="TableParagraph"/>
                          <w:spacing w:before="9"/>
                          <w:jc w:val="left"/>
                          <w:rPr>
                            <w:b/>
                            <w:sz w:val="11"/>
                          </w:rPr>
                        </w:pPr>
                      </w:p>
                      <w:p>
                        <w:pPr>
                          <w:pStyle w:val="TableParagraph"/>
                          <w:numPr>
                            <w:ilvl w:val="0"/>
                            <w:numId w:val="30"/>
                          </w:numPr>
                          <w:tabs>
                            <w:tab w:pos="185" w:val="left" w:leader="none"/>
                          </w:tabs>
                          <w:spacing w:line="240" w:lineRule="auto" w:before="0" w:after="0"/>
                          <w:ind w:left="184" w:right="0" w:hanging="157"/>
                          <w:jc w:val="left"/>
                          <w:rPr>
                            <w:b/>
                            <w:sz w:val="11"/>
                          </w:rPr>
                        </w:pPr>
                        <w:r>
                          <w:rPr>
                            <w:b/>
                            <w:spacing w:val="-4"/>
                            <w:w w:val="105"/>
                            <w:sz w:val="11"/>
                          </w:rPr>
                          <w:t>Pasivo </w:t>
                        </w:r>
                        <w:r>
                          <w:rPr>
                            <w:b/>
                            <w:w w:val="105"/>
                            <w:sz w:val="11"/>
                          </w:rPr>
                          <w:t>no corriente</w:t>
                        </w:r>
                      </w:p>
                      <w:p>
                        <w:pPr>
                          <w:pStyle w:val="TableParagraph"/>
                          <w:spacing w:before="6"/>
                          <w:jc w:val="left"/>
                          <w:rPr>
                            <w:b/>
                            <w:sz w:val="11"/>
                          </w:rPr>
                        </w:pPr>
                      </w:p>
                      <w:p>
                        <w:pPr>
                          <w:pStyle w:val="TableParagraph"/>
                          <w:numPr>
                            <w:ilvl w:val="1"/>
                            <w:numId w:val="30"/>
                          </w:numPr>
                          <w:tabs>
                            <w:tab w:pos="233" w:val="left" w:leader="none"/>
                          </w:tabs>
                          <w:spacing w:line="441" w:lineRule="auto" w:before="0" w:after="0"/>
                          <w:ind w:left="129" w:right="1737" w:firstLine="0"/>
                          <w:jc w:val="left"/>
                          <w:rPr>
                            <w:sz w:val="11"/>
                          </w:rPr>
                        </w:pPr>
                        <w:r>
                          <w:rPr>
                            <w:spacing w:val="-3"/>
                            <w:w w:val="105"/>
                            <w:sz w:val="11"/>
                          </w:rPr>
                          <w:t>Provisiones </w:t>
                        </w:r>
                        <w:r>
                          <w:rPr>
                            <w:w w:val="105"/>
                            <w:sz w:val="11"/>
                          </w:rPr>
                          <w:t>a </w:t>
                        </w:r>
                        <w:r>
                          <w:rPr>
                            <w:spacing w:val="-3"/>
                            <w:w w:val="105"/>
                            <w:sz w:val="11"/>
                          </w:rPr>
                          <w:t>largo </w:t>
                        </w:r>
                        <w:r>
                          <w:rPr>
                            <w:spacing w:val="-4"/>
                            <w:w w:val="105"/>
                            <w:sz w:val="11"/>
                          </w:rPr>
                          <w:t>plazo </w:t>
                        </w:r>
                        <w:r>
                          <w:rPr>
                            <w:w w:val="105"/>
                            <w:sz w:val="11"/>
                          </w:rPr>
                          <w:t>II </w:t>
                        </w:r>
                        <w:r>
                          <w:rPr>
                            <w:spacing w:val="-3"/>
                            <w:w w:val="105"/>
                            <w:sz w:val="11"/>
                          </w:rPr>
                          <w:t>Deudas </w:t>
                        </w:r>
                        <w:r>
                          <w:rPr>
                            <w:w w:val="105"/>
                            <w:sz w:val="11"/>
                          </w:rPr>
                          <w:t>a </w:t>
                        </w:r>
                        <w:r>
                          <w:rPr>
                            <w:spacing w:val="-3"/>
                            <w:w w:val="105"/>
                            <w:sz w:val="11"/>
                          </w:rPr>
                          <w:t>largo</w:t>
                        </w:r>
                        <w:r>
                          <w:rPr>
                            <w:spacing w:val="8"/>
                            <w:w w:val="105"/>
                            <w:sz w:val="11"/>
                          </w:rPr>
                          <w:t> </w:t>
                        </w:r>
                        <w:r>
                          <w:rPr>
                            <w:spacing w:val="-4"/>
                            <w:w w:val="105"/>
                            <w:sz w:val="11"/>
                          </w:rPr>
                          <w:t>plazo</w:t>
                        </w:r>
                      </w:p>
                      <w:p>
                        <w:pPr>
                          <w:pStyle w:val="TableParagraph"/>
                          <w:numPr>
                            <w:ilvl w:val="0"/>
                            <w:numId w:val="31"/>
                          </w:numPr>
                          <w:tabs>
                            <w:tab w:pos="303" w:val="left" w:leader="none"/>
                          </w:tabs>
                          <w:spacing w:line="240" w:lineRule="auto" w:before="22" w:after="0"/>
                          <w:ind w:left="302" w:right="0" w:hanging="174"/>
                          <w:jc w:val="left"/>
                          <w:rPr>
                            <w:sz w:val="11"/>
                          </w:rPr>
                        </w:pPr>
                        <w:r>
                          <w:rPr>
                            <w:spacing w:val="-3"/>
                            <w:w w:val="105"/>
                            <w:sz w:val="11"/>
                          </w:rPr>
                          <w:t>Deudas </w:t>
                        </w:r>
                        <w:r>
                          <w:rPr>
                            <w:w w:val="105"/>
                            <w:sz w:val="11"/>
                          </w:rPr>
                          <w:t>con </w:t>
                        </w:r>
                        <w:r>
                          <w:rPr>
                            <w:spacing w:val="-3"/>
                            <w:w w:val="105"/>
                            <w:sz w:val="11"/>
                          </w:rPr>
                          <w:t>empresas </w:t>
                        </w:r>
                        <w:r>
                          <w:rPr>
                            <w:spacing w:val="-2"/>
                            <w:w w:val="105"/>
                            <w:sz w:val="11"/>
                          </w:rPr>
                          <w:t>del </w:t>
                        </w:r>
                        <w:r>
                          <w:rPr>
                            <w:w w:val="105"/>
                            <w:sz w:val="11"/>
                          </w:rPr>
                          <w:t>grupo y asociadas a</w:t>
                        </w:r>
                        <w:r>
                          <w:rPr>
                            <w:spacing w:val="-6"/>
                            <w:w w:val="105"/>
                            <w:sz w:val="11"/>
                          </w:rPr>
                          <w:t> </w:t>
                        </w:r>
                        <w:r>
                          <w:rPr>
                            <w:w w:val="105"/>
                            <w:sz w:val="11"/>
                          </w:rPr>
                          <w:t>l/p</w:t>
                        </w:r>
                      </w:p>
                      <w:p>
                        <w:pPr>
                          <w:pStyle w:val="TableParagraph"/>
                          <w:numPr>
                            <w:ilvl w:val="0"/>
                            <w:numId w:val="31"/>
                          </w:numPr>
                          <w:tabs>
                            <w:tab w:pos="310" w:val="left" w:leader="none"/>
                          </w:tabs>
                          <w:spacing w:line="240" w:lineRule="auto" w:before="106" w:after="0"/>
                          <w:ind w:left="309" w:right="0" w:hanging="182"/>
                          <w:jc w:val="left"/>
                          <w:rPr>
                            <w:sz w:val="11"/>
                          </w:rPr>
                        </w:pPr>
                        <w:r>
                          <w:rPr>
                            <w:spacing w:val="-4"/>
                            <w:w w:val="105"/>
                            <w:sz w:val="11"/>
                          </w:rPr>
                          <w:t>Pasivos </w:t>
                        </w:r>
                        <w:r>
                          <w:rPr>
                            <w:spacing w:val="-2"/>
                            <w:w w:val="105"/>
                            <w:sz w:val="11"/>
                          </w:rPr>
                          <w:t>por  </w:t>
                        </w:r>
                        <w:r>
                          <w:rPr>
                            <w:spacing w:val="-4"/>
                            <w:w w:val="105"/>
                            <w:sz w:val="11"/>
                          </w:rPr>
                          <w:t>impuesto</w:t>
                        </w:r>
                        <w:r>
                          <w:rPr>
                            <w:spacing w:val="-10"/>
                            <w:w w:val="105"/>
                            <w:sz w:val="11"/>
                          </w:rPr>
                          <w:t> </w:t>
                        </w:r>
                        <w:r>
                          <w:rPr>
                            <w:w w:val="105"/>
                            <w:sz w:val="11"/>
                          </w:rPr>
                          <w:t>diferido</w:t>
                        </w:r>
                      </w:p>
                      <w:p>
                        <w:pPr>
                          <w:pStyle w:val="TableParagraph"/>
                          <w:spacing w:before="5"/>
                          <w:jc w:val="left"/>
                          <w:rPr>
                            <w:b/>
                            <w:sz w:val="9"/>
                          </w:rPr>
                        </w:pPr>
                      </w:p>
                      <w:p>
                        <w:pPr>
                          <w:pStyle w:val="TableParagraph"/>
                          <w:numPr>
                            <w:ilvl w:val="0"/>
                            <w:numId w:val="31"/>
                          </w:numPr>
                          <w:tabs>
                            <w:tab w:pos="274" w:val="left" w:leader="none"/>
                          </w:tabs>
                          <w:spacing w:line="240" w:lineRule="auto" w:before="0" w:after="0"/>
                          <w:ind w:left="273" w:right="0" w:hanging="146"/>
                          <w:jc w:val="left"/>
                          <w:rPr>
                            <w:sz w:val="11"/>
                          </w:rPr>
                        </w:pPr>
                        <w:r>
                          <w:rPr>
                            <w:w w:val="105"/>
                            <w:sz w:val="11"/>
                          </w:rPr>
                          <w:t>Periodificaciones a </w:t>
                        </w:r>
                        <w:r>
                          <w:rPr>
                            <w:spacing w:val="-3"/>
                            <w:w w:val="105"/>
                            <w:sz w:val="11"/>
                          </w:rPr>
                          <w:t>largo</w:t>
                        </w:r>
                        <w:r>
                          <w:rPr>
                            <w:spacing w:val="1"/>
                            <w:w w:val="105"/>
                            <w:sz w:val="11"/>
                          </w:rPr>
                          <w:t> </w:t>
                        </w:r>
                        <w:r>
                          <w:rPr>
                            <w:spacing w:val="-4"/>
                            <w:w w:val="105"/>
                            <w:sz w:val="11"/>
                          </w:rPr>
                          <w:t>plazo</w:t>
                        </w:r>
                      </w:p>
                      <w:p>
                        <w:pPr>
                          <w:pStyle w:val="TableParagraph"/>
                          <w:numPr>
                            <w:ilvl w:val="0"/>
                            <w:numId w:val="31"/>
                          </w:numPr>
                          <w:tabs>
                            <w:tab w:pos="310" w:val="left" w:leader="none"/>
                          </w:tabs>
                          <w:spacing w:line="240" w:lineRule="auto" w:before="106" w:after="0"/>
                          <w:ind w:left="309" w:right="0" w:hanging="182"/>
                          <w:jc w:val="left"/>
                          <w:rPr>
                            <w:sz w:val="11"/>
                          </w:rPr>
                        </w:pPr>
                        <w:r>
                          <w:rPr>
                            <w:w w:val="105"/>
                            <w:sz w:val="11"/>
                          </w:rPr>
                          <w:t>Acreedores comerciales no</w:t>
                        </w:r>
                        <w:r>
                          <w:rPr>
                            <w:spacing w:val="-9"/>
                            <w:w w:val="105"/>
                            <w:sz w:val="11"/>
                          </w:rPr>
                          <w:t> </w:t>
                        </w:r>
                        <w:r>
                          <w:rPr>
                            <w:w w:val="105"/>
                            <w:sz w:val="11"/>
                          </w:rPr>
                          <w:t>corrientes</w:t>
                        </w:r>
                      </w:p>
                      <w:p>
                        <w:pPr>
                          <w:pStyle w:val="TableParagraph"/>
                          <w:spacing w:before="6"/>
                          <w:jc w:val="left"/>
                          <w:rPr>
                            <w:b/>
                            <w:sz w:val="10"/>
                          </w:rPr>
                        </w:pPr>
                      </w:p>
                      <w:p>
                        <w:pPr>
                          <w:pStyle w:val="TableParagraph"/>
                          <w:numPr>
                            <w:ilvl w:val="0"/>
                            <w:numId w:val="31"/>
                          </w:numPr>
                          <w:tabs>
                            <w:tab w:pos="343" w:val="left" w:leader="none"/>
                          </w:tabs>
                          <w:spacing w:line="240" w:lineRule="auto" w:before="0" w:after="0"/>
                          <w:ind w:left="342" w:right="0" w:hanging="215"/>
                          <w:jc w:val="left"/>
                          <w:rPr>
                            <w:sz w:val="11"/>
                          </w:rPr>
                        </w:pPr>
                        <w:r>
                          <w:rPr>
                            <w:spacing w:val="-3"/>
                            <w:w w:val="105"/>
                            <w:sz w:val="11"/>
                          </w:rPr>
                          <w:t>Deuda </w:t>
                        </w:r>
                        <w:r>
                          <w:rPr>
                            <w:w w:val="105"/>
                            <w:sz w:val="11"/>
                          </w:rPr>
                          <w:t>con características </w:t>
                        </w:r>
                        <w:r>
                          <w:rPr>
                            <w:spacing w:val="-3"/>
                            <w:w w:val="105"/>
                            <w:sz w:val="11"/>
                          </w:rPr>
                          <w:t>especiales </w:t>
                        </w:r>
                        <w:r>
                          <w:rPr>
                            <w:w w:val="105"/>
                            <w:sz w:val="11"/>
                          </w:rPr>
                          <w:t>a </w:t>
                        </w:r>
                        <w:r>
                          <w:rPr>
                            <w:spacing w:val="-3"/>
                            <w:w w:val="105"/>
                            <w:sz w:val="11"/>
                          </w:rPr>
                          <w:t>largo</w:t>
                        </w:r>
                        <w:r>
                          <w:rPr>
                            <w:spacing w:val="3"/>
                            <w:w w:val="105"/>
                            <w:sz w:val="11"/>
                          </w:rPr>
                          <w:t> </w:t>
                        </w:r>
                        <w:r>
                          <w:rPr>
                            <w:spacing w:val="-4"/>
                            <w:w w:val="105"/>
                            <w:sz w:val="11"/>
                          </w:rPr>
                          <w:t>plazo</w:t>
                        </w:r>
                      </w:p>
                      <w:p>
                        <w:pPr>
                          <w:pStyle w:val="TableParagraph"/>
                          <w:spacing w:before="3"/>
                          <w:jc w:val="left"/>
                          <w:rPr>
                            <w:b/>
                            <w:sz w:val="15"/>
                          </w:rPr>
                        </w:pPr>
                      </w:p>
                      <w:p>
                        <w:pPr>
                          <w:pStyle w:val="TableParagraph"/>
                          <w:numPr>
                            <w:ilvl w:val="0"/>
                            <w:numId w:val="32"/>
                          </w:numPr>
                          <w:tabs>
                            <w:tab w:pos="185" w:val="left" w:leader="none"/>
                          </w:tabs>
                          <w:spacing w:line="240" w:lineRule="auto" w:before="1" w:after="0"/>
                          <w:ind w:left="184" w:right="0" w:hanging="157"/>
                          <w:jc w:val="left"/>
                          <w:rPr>
                            <w:b/>
                            <w:sz w:val="11"/>
                          </w:rPr>
                        </w:pPr>
                        <w:r>
                          <w:rPr>
                            <w:b/>
                            <w:spacing w:val="-4"/>
                            <w:w w:val="105"/>
                            <w:sz w:val="11"/>
                          </w:rPr>
                          <w:t>Pasivo</w:t>
                        </w:r>
                        <w:r>
                          <w:rPr>
                            <w:b/>
                            <w:spacing w:val="-2"/>
                            <w:w w:val="105"/>
                            <w:sz w:val="11"/>
                          </w:rPr>
                          <w:t> </w:t>
                        </w:r>
                        <w:r>
                          <w:rPr>
                            <w:b/>
                            <w:w w:val="105"/>
                            <w:sz w:val="11"/>
                          </w:rPr>
                          <w:t>corriente</w:t>
                        </w:r>
                      </w:p>
                      <w:p>
                        <w:pPr>
                          <w:pStyle w:val="TableParagraph"/>
                          <w:jc w:val="left"/>
                          <w:rPr>
                            <w:b/>
                            <w:sz w:val="15"/>
                          </w:rPr>
                        </w:pPr>
                      </w:p>
                      <w:p>
                        <w:pPr>
                          <w:pStyle w:val="TableParagraph"/>
                          <w:numPr>
                            <w:ilvl w:val="1"/>
                            <w:numId w:val="32"/>
                          </w:numPr>
                          <w:tabs>
                            <w:tab w:pos="233" w:val="left" w:leader="none"/>
                          </w:tabs>
                          <w:spacing w:line="288" w:lineRule="auto" w:before="1" w:after="0"/>
                          <w:ind w:left="268" w:right="754" w:hanging="140"/>
                          <w:jc w:val="left"/>
                          <w:rPr>
                            <w:sz w:val="11"/>
                          </w:rPr>
                        </w:pPr>
                        <w:r>
                          <w:rPr>
                            <w:spacing w:val="-3"/>
                            <w:w w:val="105"/>
                            <w:sz w:val="11"/>
                          </w:rPr>
                          <w:t>Pasivos </w:t>
                        </w:r>
                        <w:r>
                          <w:rPr>
                            <w:spacing w:val="-4"/>
                            <w:w w:val="105"/>
                            <w:sz w:val="11"/>
                          </w:rPr>
                          <w:t>vinculados </w:t>
                        </w:r>
                        <w:r>
                          <w:rPr>
                            <w:w w:val="105"/>
                            <w:sz w:val="11"/>
                          </w:rPr>
                          <w:t>con </w:t>
                        </w:r>
                        <w:r>
                          <w:rPr>
                            <w:spacing w:val="-3"/>
                            <w:w w:val="105"/>
                            <w:sz w:val="11"/>
                          </w:rPr>
                          <w:t>activos </w:t>
                        </w:r>
                        <w:r>
                          <w:rPr>
                            <w:w w:val="105"/>
                            <w:sz w:val="11"/>
                          </w:rPr>
                          <w:t>no corrientes </w:t>
                        </w:r>
                        <w:r>
                          <w:rPr>
                            <w:spacing w:val="-4"/>
                            <w:w w:val="105"/>
                            <w:sz w:val="11"/>
                          </w:rPr>
                          <w:t>mantenidos </w:t>
                        </w:r>
                        <w:r>
                          <w:rPr>
                            <w:w w:val="105"/>
                            <w:sz w:val="11"/>
                          </w:rPr>
                          <w:t>para </w:t>
                        </w:r>
                        <w:r>
                          <w:rPr>
                            <w:spacing w:val="-4"/>
                            <w:w w:val="105"/>
                            <w:sz w:val="11"/>
                          </w:rPr>
                          <w:t>la</w:t>
                        </w:r>
                        <w:r>
                          <w:rPr>
                            <w:spacing w:val="-1"/>
                            <w:w w:val="105"/>
                            <w:sz w:val="11"/>
                          </w:rPr>
                          <w:t> </w:t>
                        </w:r>
                        <w:r>
                          <w:rPr>
                            <w:spacing w:val="-5"/>
                            <w:w w:val="105"/>
                            <w:sz w:val="11"/>
                          </w:rPr>
                          <w:t>venta</w:t>
                        </w:r>
                      </w:p>
                      <w:p>
                        <w:pPr>
                          <w:pStyle w:val="TableParagraph"/>
                          <w:numPr>
                            <w:ilvl w:val="1"/>
                            <w:numId w:val="32"/>
                          </w:numPr>
                          <w:tabs>
                            <w:tab w:pos="269" w:val="left" w:leader="none"/>
                          </w:tabs>
                          <w:spacing w:line="125" w:lineRule="exact" w:before="0" w:after="0"/>
                          <w:ind w:left="268" w:right="0" w:hanging="141"/>
                          <w:jc w:val="left"/>
                          <w:rPr>
                            <w:sz w:val="11"/>
                          </w:rPr>
                        </w:pPr>
                        <w:r>
                          <w:rPr>
                            <w:spacing w:val="-3"/>
                            <w:w w:val="105"/>
                            <w:sz w:val="11"/>
                          </w:rPr>
                          <w:t>Provisiones </w:t>
                        </w:r>
                        <w:r>
                          <w:rPr>
                            <w:w w:val="105"/>
                            <w:sz w:val="11"/>
                          </w:rPr>
                          <w:t>a corto</w:t>
                        </w:r>
                        <w:r>
                          <w:rPr>
                            <w:spacing w:val="-1"/>
                            <w:w w:val="105"/>
                            <w:sz w:val="11"/>
                          </w:rPr>
                          <w:t> </w:t>
                        </w:r>
                        <w:r>
                          <w:rPr>
                            <w:spacing w:val="-4"/>
                            <w:w w:val="105"/>
                            <w:sz w:val="11"/>
                          </w:rPr>
                          <w:t>plazo</w:t>
                        </w:r>
                      </w:p>
                      <w:p>
                        <w:pPr>
                          <w:pStyle w:val="TableParagraph"/>
                          <w:spacing w:before="1"/>
                          <w:jc w:val="left"/>
                          <w:rPr>
                            <w:b/>
                            <w:sz w:val="11"/>
                          </w:rPr>
                        </w:pPr>
                      </w:p>
                      <w:p>
                        <w:pPr>
                          <w:pStyle w:val="TableParagraph"/>
                          <w:numPr>
                            <w:ilvl w:val="1"/>
                            <w:numId w:val="32"/>
                          </w:numPr>
                          <w:tabs>
                            <w:tab w:pos="303" w:val="left" w:leader="none"/>
                          </w:tabs>
                          <w:spacing w:line="240" w:lineRule="auto" w:before="0" w:after="0"/>
                          <w:ind w:left="302" w:right="0" w:hanging="175"/>
                          <w:jc w:val="left"/>
                          <w:rPr>
                            <w:sz w:val="11"/>
                          </w:rPr>
                        </w:pPr>
                        <w:r>
                          <w:rPr>
                            <w:spacing w:val="-4"/>
                            <w:w w:val="105"/>
                            <w:sz w:val="11"/>
                          </w:rPr>
                          <w:t>Deudas </w:t>
                        </w:r>
                        <w:r>
                          <w:rPr>
                            <w:w w:val="105"/>
                            <w:sz w:val="11"/>
                          </w:rPr>
                          <w:t>a corto </w:t>
                        </w:r>
                        <w:r>
                          <w:rPr>
                            <w:spacing w:val="-4"/>
                            <w:w w:val="105"/>
                            <w:sz w:val="11"/>
                          </w:rPr>
                          <w:t>plazo</w:t>
                        </w:r>
                      </w:p>
                      <w:p>
                        <w:pPr>
                          <w:pStyle w:val="TableParagraph"/>
                          <w:spacing w:before="1"/>
                          <w:jc w:val="left"/>
                          <w:rPr>
                            <w:b/>
                            <w:sz w:val="11"/>
                          </w:rPr>
                        </w:pPr>
                      </w:p>
                      <w:p>
                        <w:pPr>
                          <w:pStyle w:val="TableParagraph"/>
                          <w:numPr>
                            <w:ilvl w:val="1"/>
                            <w:numId w:val="32"/>
                          </w:numPr>
                          <w:tabs>
                            <w:tab w:pos="310" w:val="left" w:leader="none"/>
                          </w:tabs>
                          <w:spacing w:line="240" w:lineRule="auto" w:before="0" w:after="0"/>
                          <w:ind w:left="309" w:right="0" w:hanging="182"/>
                          <w:jc w:val="left"/>
                          <w:rPr>
                            <w:sz w:val="11"/>
                          </w:rPr>
                        </w:pPr>
                        <w:r>
                          <w:rPr>
                            <w:spacing w:val="-3"/>
                            <w:w w:val="105"/>
                            <w:sz w:val="11"/>
                          </w:rPr>
                          <w:t>Deudas </w:t>
                        </w:r>
                        <w:r>
                          <w:rPr>
                            <w:w w:val="105"/>
                            <w:sz w:val="11"/>
                          </w:rPr>
                          <w:t>con </w:t>
                        </w:r>
                        <w:r>
                          <w:rPr>
                            <w:spacing w:val="-4"/>
                            <w:w w:val="105"/>
                            <w:sz w:val="11"/>
                          </w:rPr>
                          <w:t>empresas </w:t>
                        </w:r>
                        <w:r>
                          <w:rPr>
                            <w:spacing w:val="-3"/>
                            <w:w w:val="105"/>
                            <w:sz w:val="11"/>
                          </w:rPr>
                          <w:t>del </w:t>
                        </w:r>
                        <w:r>
                          <w:rPr>
                            <w:w w:val="105"/>
                            <w:sz w:val="11"/>
                          </w:rPr>
                          <w:t>grupo y </w:t>
                        </w:r>
                        <w:r>
                          <w:rPr>
                            <w:spacing w:val="-3"/>
                            <w:w w:val="105"/>
                            <w:sz w:val="11"/>
                          </w:rPr>
                          <w:t>asociadas </w:t>
                        </w:r>
                        <w:r>
                          <w:rPr>
                            <w:w w:val="105"/>
                            <w:sz w:val="11"/>
                          </w:rPr>
                          <w:t>a</w:t>
                        </w:r>
                        <w:r>
                          <w:rPr>
                            <w:spacing w:val="20"/>
                            <w:w w:val="105"/>
                            <w:sz w:val="11"/>
                          </w:rPr>
                          <w:t> </w:t>
                        </w:r>
                        <w:r>
                          <w:rPr>
                            <w:w w:val="105"/>
                            <w:sz w:val="11"/>
                          </w:rPr>
                          <w:t>c/p</w:t>
                        </w:r>
                      </w:p>
                      <w:p>
                        <w:pPr>
                          <w:pStyle w:val="TableParagraph"/>
                          <w:spacing w:before="2"/>
                          <w:jc w:val="left"/>
                          <w:rPr>
                            <w:b/>
                            <w:sz w:val="11"/>
                          </w:rPr>
                        </w:pPr>
                      </w:p>
                      <w:p>
                        <w:pPr>
                          <w:pStyle w:val="TableParagraph"/>
                          <w:numPr>
                            <w:ilvl w:val="1"/>
                            <w:numId w:val="32"/>
                          </w:numPr>
                          <w:tabs>
                            <w:tab w:pos="274" w:val="left" w:leader="none"/>
                          </w:tabs>
                          <w:spacing w:line="240" w:lineRule="auto" w:before="0" w:after="0"/>
                          <w:ind w:left="273" w:right="0" w:hanging="146"/>
                          <w:jc w:val="left"/>
                          <w:rPr>
                            <w:sz w:val="11"/>
                          </w:rPr>
                        </w:pPr>
                        <w:r>
                          <w:rPr>
                            <w:w w:val="105"/>
                            <w:sz w:val="11"/>
                          </w:rPr>
                          <w:t>Acreedores comerciales y </w:t>
                        </w:r>
                        <w:r>
                          <w:rPr>
                            <w:spacing w:val="-3"/>
                            <w:w w:val="105"/>
                            <w:sz w:val="11"/>
                          </w:rPr>
                          <w:t>otras cuentas </w:t>
                        </w:r>
                        <w:r>
                          <w:rPr>
                            <w:w w:val="105"/>
                            <w:sz w:val="11"/>
                          </w:rPr>
                          <w:t>a</w:t>
                        </w:r>
                        <w:r>
                          <w:rPr>
                            <w:spacing w:val="-1"/>
                            <w:w w:val="105"/>
                            <w:sz w:val="11"/>
                          </w:rPr>
                          <w:t> </w:t>
                        </w:r>
                        <w:r>
                          <w:rPr>
                            <w:spacing w:val="-3"/>
                            <w:w w:val="105"/>
                            <w:sz w:val="11"/>
                          </w:rPr>
                          <w:t>pagar</w:t>
                        </w:r>
                      </w:p>
                      <w:p>
                        <w:pPr>
                          <w:pStyle w:val="TableParagraph"/>
                          <w:numPr>
                            <w:ilvl w:val="2"/>
                            <w:numId w:val="32"/>
                          </w:numPr>
                          <w:tabs>
                            <w:tab w:pos="365" w:val="left" w:leader="none"/>
                          </w:tabs>
                          <w:spacing w:line="240" w:lineRule="auto" w:before="22" w:after="0"/>
                          <w:ind w:left="364" w:right="0" w:hanging="133"/>
                          <w:jc w:val="left"/>
                          <w:rPr>
                            <w:sz w:val="11"/>
                          </w:rPr>
                        </w:pPr>
                        <w:r>
                          <w:rPr>
                            <w:spacing w:val="-3"/>
                            <w:w w:val="105"/>
                            <w:sz w:val="11"/>
                          </w:rPr>
                          <w:t>Proveedores</w:t>
                        </w:r>
                      </w:p>
                      <w:p>
                        <w:pPr>
                          <w:pStyle w:val="TableParagraph"/>
                          <w:numPr>
                            <w:ilvl w:val="2"/>
                            <w:numId w:val="32"/>
                          </w:numPr>
                          <w:tabs>
                            <w:tab w:pos="365" w:val="left" w:leader="none"/>
                          </w:tabs>
                          <w:spacing w:line="240" w:lineRule="auto" w:before="25" w:after="0"/>
                          <w:ind w:left="364" w:right="0" w:hanging="133"/>
                          <w:jc w:val="left"/>
                          <w:rPr>
                            <w:sz w:val="11"/>
                          </w:rPr>
                        </w:pPr>
                        <w:r>
                          <w:rPr>
                            <w:spacing w:val="-4"/>
                            <w:w w:val="105"/>
                            <w:sz w:val="11"/>
                          </w:rPr>
                          <w:t>Otros</w:t>
                        </w:r>
                        <w:r>
                          <w:rPr>
                            <w:spacing w:val="-3"/>
                            <w:w w:val="105"/>
                            <w:sz w:val="11"/>
                          </w:rPr>
                          <w:t> </w:t>
                        </w:r>
                        <w:r>
                          <w:rPr>
                            <w:w w:val="105"/>
                            <w:sz w:val="11"/>
                          </w:rPr>
                          <w:t>acreedores</w:t>
                        </w:r>
                      </w:p>
                      <w:p>
                        <w:pPr>
                          <w:pStyle w:val="TableParagraph"/>
                          <w:spacing w:before="1"/>
                          <w:jc w:val="left"/>
                          <w:rPr>
                            <w:b/>
                            <w:sz w:val="11"/>
                          </w:rPr>
                        </w:pPr>
                      </w:p>
                      <w:p>
                        <w:pPr>
                          <w:pStyle w:val="TableParagraph"/>
                          <w:numPr>
                            <w:ilvl w:val="1"/>
                            <w:numId w:val="32"/>
                          </w:numPr>
                          <w:tabs>
                            <w:tab w:pos="310" w:val="left" w:leader="none"/>
                          </w:tabs>
                          <w:spacing w:line="240" w:lineRule="auto" w:before="0" w:after="0"/>
                          <w:ind w:left="309" w:right="0" w:hanging="182"/>
                          <w:jc w:val="left"/>
                          <w:rPr>
                            <w:sz w:val="11"/>
                          </w:rPr>
                        </w:pPr>
                        <w:r>
                          <w:rPr>
                            <w:w w:val="105"/>
                            <w:sz w:val="11"/>
                          </w:rPr>
                          <w:t>Periodificaciones a corto</w:t>
                        </w:r>
                        <w:r>
                          <w:rPr>
                            <w:spacing w:val="-5"/>
                            <w:w w:val="105"/>
                            <w:sz w:val="11"/>
                          </w:rPr>
                          <w:t> </w:t>
                        </w:r>
                        <w:r>
                          <w:rPr>
                            <w:spacing w:val="-4"/>
                            <w:w w:val="105"/>
                            <w:sz w:val="11"/>
                          </w:rPr>
                          <w:t>plazo</w:t>
                        </w:r>
                      </w:p>
                      <w:p>
                        <w:pPr>
                          <w:pStyle w:val="TableParagraph"/>
                          <w:numPr>
                            <w:ilvl w:val="1"/>
                            <w:numId w:val="32"/>
                          </w:numPr>
                          <w:tabs>
                            <w:tab w:pos="310" w:val="left" w:leader="none"/>
                          </w:tabs>
                          <w:spacing w:line="240" w:lineRule="auto" w:before="107" w:after="0"/>
                          <w:ind w:left="309" w:right="0" w:hanging="182"/>
                          <w:jc w:val="left"/>
                          <w:rPr>
                            <w:sz w:val="11"/>
                          </w:rPr>
                        </w:pPr>
                        <w:r>
                          <w:rPr>
                            <w:spacing w:val="-3"/>
                            <w:w w:val="105"/>
                            <w:sz w:val="11"/>
                          </w:rPr>
                          <w:t>Deuda </w:t>
                        </w:r>
                        <w:r>
                          <w:rPr>
                            <w:w w:val="105"/>
                            <w:sz w:val="11"/>
                          </w:rPr>
                          <w:t>con características </w:t>
                        </w:r>
                        <w:r>
                          <w:rPr>
                            <w:spacing w:val="-3"/>
                            <w:w w:val="105"/>
                            <w:sz w:val="11"/>
                          </w:rPr>
                          <w:t>especiales </w:t>
                        </w:r>
                        <w:r>
                          <w:rPr>
                            <w:w w:val="105"/>
                            <w:sz w:val="11"/>
                          </w:rPr>
                          <w:t>a corto</w:t>
                        </w:r>
                        <w:r>
                          <w:rPr>
                            <w:spacing w:val="2"/>
                            <w:w w:val="105"/>
                            <w:sz w:val="11"/>
                          </w:rPr>
                          <w:t> </w:t>
                        </w:r>
                        <w:r>
                          <w:rPr>
                            <w:spacing w:val="-4"/>
                            <w:w w:val="105"/>
                            <w:sz w:val="11"/>
                          </w:rPr>
                          <w:t>plazo</w:t>
                        </w:r>
                      </w:p>
                    </w:tc>
                    <w:tc>
                      <w:tcPr>
                        <w:tcW w:w="809" w:type="dxa"/>
                        <w:tcBorders>
                          <w:bottom w:val="nil"/>
                        </w:tcBorders>
                      </w:tcPr>
                      <w:p>
                        <w:pPr>
                          <w:pStyle w:val="TableParagraph"/>
                          <w:spacing w:before="7"/>
                          <w:jc w:val="left"/>
                          <w:rPr>
                            <w:b/>
                            <w:sz w:val="14"/>
                          </w:rPr>
                        </w:pPr>
                      </w:p>
                      <w:p>
                        <w:pPr>
                          <w:pStyle w:val="TableParagraph"/>
                          <w:spacing w:before="1"/>
                          <w:ind w:right="1"/>
                          <w:rPr>
                            <w:b/>
                            <w:sz w:val="11"/>
                          </w:rPr>
                        </w:pPr>
                        <w:r>
                          <w:rPr>
                            <w:b/>
                            <w:w w:val="105"/>
                            <w:sz w:val="11"/>
                          </w:rPr>
                          <w:t>-204.072</w:t>
                        </w:r>
                      </w:p>
                    </w:tc>
                    <w:tc>
                      <w:tcPr>
                        <w:tcW w:w="714" w:type="dxa"/>
                        <w:tcBorders>
                          <w:bottom w:val="nil"/>
                        </w:tcBorders>
                      </w:tcPr>
                      <w:p>
                        <w:pPr>
                          <w:pStyle w:val="TableParagraph"/>
                          <w:spacing w:before="7"/>
                          <w:jc w:val="left"/>
                          <w:rPr>
                            <w:b/>
                            <w:sz w:val="14"/>
                          </w:rPr>
                        </w:pPr>
                      </w:p>
                      <w:p>
                        <w:pPr>
                          <w:pStyle w:val="TableParagraph"/>
                          <w:spacing w:before="1"/>
                          <w:ind w:right="10"/>
                          <w:rPr>
                            <w:b/>
                            <w:sz w:val="11"/>
                          </w:rPr>
                        </w:pPr>
                        <w:r>
                          <w:rPr>
                            <w:b/>
                            <w:w w:val="105"/>
                            <w:sz w:val="11"/>
                          </w:rPr>
                          <w:t>-48,6%</w:t>
                        </w:r>
                      </w:p>
                    </w:tc>
                    <w:tc>
                      <w:tcPr>
                        <w:tcW w:w="810" w:type="dxa"/>
                        <w:tcBorders>
                          <w:bottom w:val="nil"/>
                        </w:tcBorders>
                      </w:tcPr>
                      <w:p>
                        <w:pPr>
                          <w:pStyle w:val="TableParagraph"/>
                          <w:spacing w:before="7"/>
                          <w:jc w:val="left"/>
                          <w:rPr>
                            <w:b/>
                            <w:sz w:val="14"/>
                          </w:rPr>
                        </w:pPr>
                      </w:p>
                      <w:p>
                        <w:pPr>
                          <w:pStyle w:val="TableParagraph"/>
                          <w:spacing w:before="1"/>
                          <w:ind w:right="1"/>
                          <w:rPr>
                            <w:b/>
                            <w:sz w:val="11"/>
                          </w:rPr>
                        </w:pPr>
                        <w:r>
                          <w:rPr>
                            <w:b/>
                            <w:w w:val="105"/>
                            <w:sz w:val="11"/>
                          </w:rPr>
                          <w:t>-203.158</w:t>
                        </w:r>
                      </w:p>
                    </w:tc>
                    <w:tc>
                      <w:tcPr>
                        <w:tcW w:w="713" w:type="dxa"/>
                        <w:tcBorders>
                          <w:bottom w:val="nil"/>
                        </w:tcBorders>
                      </w:tcPr>
                      <w:p>
                        <w:pPr>
                          <w:pStyle w:val="TableParagraph"/>
                          <w:spacing w:before="7"/>
                          <w:jc w:val="left"/>
                          <w:rPr>
                            <w:b/>
                            <w:sz w:val="14"/>
                          </w:rPr>
                        </w:pPr>
                      </w:p>
                      <w:p>
                        <w:pPr>
                          <w:pStyle w:val="TableParagraph"/>
                          <w:spacing w:before="1"/>
                          <w:ind w:right="9"/>
                          <w:rPr>
                            <w:b/>
                            <w:sz w:val="11"/>
                          </w:rPr>
                        </w:pPr>
                        <w:r>
                          <w:rPr>
                            <w:b/>
                            <w:w w:val="105"/>
                            <w:sz w:val="11"/>
                          </w:rPr>
                          <w:t>-48,8%</w:t>
                        </w:r>
                      </w:p>
                    </w:tc>
                  </w:tr>
                  <w:tr>
                    <w:trPr>
                      <w:trHeight w:val="217"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46"/>
                          <w:ind w:right="1"/>
                          <w:rPr>
                            <w:b/>
                            <w:sz w:val="11"/>
                          </w:rPr>
                        </w:pPr>
                        <w:r>
                          <w:rPr>
                            <w:b/>
                            <w:w w:val="105"/>
                            <w:sz w:val="11"/>
                          </w:rPr>
                          <w:t>-692.488</w:t>
                        </w:r>
                      </w:p>
                    </w:tc>
                    <w:tc>
                      <w:tcPr>
                        <w:tcW w:w="714" w:type="dxa"/>
                        <w:tcBorders>
                          <w:top w:val="nil"/>
                          <w:bottom w:val="nil"/>
                        </w:tcBorders>
                      </w:tcPr>
                      <w:p>
                        <w:pPr>
                          <w:pStyle w:val="TableParagraph"/>
                          <w:spacing w:before="46"/>
                          <w:ind w:right="10"/>
                          <w:rPr>
                            <w:b/>
                            <w:sz w:val="11"/>
                          </w:rPr>
                        </w:pPr>
                        <w:r>
                          <w:rPr>
                            <w:b/>
                            <w:w w:val="105"/>
                            <w:sz w:val="11"/>
                          </w:rPr>
                          <w:t>-165,1%</w:t>
                        </w:r>
                      </w:p>
                    </w:tc>
                    <w:tc>
                      <w:tcPr>
                        <w:tcW w:w="810" w:type="dxa"/>
                        <w:tcBorders>
                          <w:top w:val="nil"/>
                          <w:bottom w:val="nil"/>
                        </w:tcBorders>
                      </w:tcPr>
                      <w:p>
                        <w:pPr>
                          <w:pStyle w:val="TableParagraph"/>
                          <w:spacing w:before="46"/>
                          <w:rPr>
                            <w:b/>
                            <w:sz w:val="11"/>
                          </w:rPr>
                        </w:pPr>
                        <w:r>
                          <w:rPr>
                            <w:b/>
                            <w:w w:val="105"/>
                            <w:sz w:val="11"/>
                          </w:rPr>
                          <w:t>-691.574</w:t>
                        </w:r>
                      </w:p>
                    </w:tc>
                    <w:tc>
                      <w:tcPr>
                        <w:tcW w:w="713" w:type="dxa"/>
                        <w:tcBorders>
                          <w:top w:val="nil"/>
                          <w:bottom w:val="nil"/>
                        </w:tcBorders>
                      </w:tcPr>
                      <w:p>
                        <w:pPr>
                          <w:pStyle w:val="TableParagraph"/>
                          <w:spacing w:before="46"/>
                          <w:ind w:right="9"/>
                          <w:rPr>
                            <w:b/>
                            <w:sz w:val="11"/>
                          </w:rPr>
                        </w:pPr>
                        <w:r>
                          <w:rPr>
                            <w:b/>
                            <w:w w:val="105"/>
                            <w:sz w:val="11"/>
                          </w:rPr>
                          <w:t>-166,0%</w:t>
                        </w:r>
                      </w:p>
                    </w:tc>
                  </w:tr>
                  <w:tr>
                    <w:trPr>
                      <w:trHeight w:val="218"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46"/>
                          <w:ind w:right="1"/>
                          <w:rPr>
                            <w:sz w:val="11"/>
                          </w:rPr>
                        </w:pPr>
                        <w:r>
                          <w:rPr>
                            <w:w w:val="105"/>
                            <w:sz w:val="11"/>
                          </w:rPr>
                          <w:t>3.100</w:t>
                        </w:r>
                      </w:p>
                    </w:tc>
                    <w:tc>
                      <w:tcPr>
                        <w:tcW w:w="714" w:type="dxa"/>
                        <w:tcBorders>
                          <w:top w:val="nil"/>
                          <w:bottom w:val="nil"/>
                        </w:tcBorders>
                      </w:tcPr>
                      <w:p>
                        <w:pPr>
                          <w:pStyle w:val="TableParagraph"/>
                          <w:spacing w:before="46"/>
                          <w:ind w:right="2"/>
                          <w:rPr>
                            <w:sz w:val="11"/>
                          </w:rPr>
                        </w:pPr>
                        <w:r>
                          <w:rPr>
                            <w:w w:val="105"/>
                            <w:sz w:val="11"/>
                          </w:rPr>
                          <w:t>0,7%</w:t>
                        </w:r>
                      </w:p>
                    </w:tc>
                    <w:tc>
                      <w:tcPr>
                        <w:tcW w:w="810" w:type="dxa"/>
                        <w:tcBorders>
                          <w:top w:val="nil"/>
                          <w:bottom w:val="nil"/>
                        </w:tcBorders>
                      </w:tcPr>
                      <w:p>
                        <w:pPr>
                          <w:pStyle w:val="TableParagraph"/>
                          <w:spacing w:before="46"/>
                          <w:ind w:right="1"/>
                          <w:rPr>
                            <w:sz w:val="11"/>
                          </w:rPr>
                        </w:pPr>
                        <w:r>
                          <w:rPr>
                            <w:w w:val="105"/>
                            <w:sz w:val="11"/>
                          </w:rPr>
                          <w:t>3.100</w:t>
                        </w:r>
                      </w:p>
                    </w:tc>
                    <w:tc>
                      <w:tcPr>
                        <w:tcW w:w="713" w:type="dxa"/>
                        <w:tcBorders>
                          <w:top w:val="nil"/>
                          <w:bottom w:val="nil"/>
                        </w:tcBorders>
                      </w:tcPr>
                      <w:p>
                        <w:pPr>
                          <w:pStyle w:val="TableParagraph"/>
                          <w:spacing w:before="46"/>
                          <w:ind w:right="2"/>
                          <w:rPr>
                            <w:sz w:val="11"/>
                          </w:rPr>
                        </w:pPr>
                        <w:r>
                          <w:rPr>
                            <w:w w:val="105"/>
                            <w:sz w:val="11"/>
                          </w:rPr>
                          <w:t>0,7%</w:t>
                        </w:r>
                      </w:p>
                    </w:tc>
                  </w:tr>
                  <w:tr>
                    <w:trPr>
                      <w:trHeight w:val="219"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47"/>
                          <w:ind w:right="2"/>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47"/>
                          <w:ind w:right="2"/>
                          <w:rPr>
                            <w:sz w:val="11"/>
                          </w:rPr>
                        </w:pPr>
                        <w:r>
                          <w:rPr>
                            <w:w w:val="105"/>
                            <w:sz w:val="11"/>
                          </w:rPr>
                          <w:t>0,0%</w:t>
                        </w:r>
                      </w:p>
                    </w:tc>
                  </w:tr>
                  <w:tr>
                    <w:trPr>
                      <w:trHeight w:val="214"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46"/>
                          <w:ind w:right="1"/>
                          <w:rPr>
                            <w:sz w:val="11"/>
                          </w:rPr>
                        </w:pPr>
                        <w:r>
                          <w:rPr>
                            <w:w w:val="105"/>
                            <w:sz w:val="11"/>
                          </w:rPr>
                          <w:t>-224.912</w:t>
                        </w:r>
                      </w:p>
                    </w:tc>
                    <w:tc>
                      <w:tcPr>
                        <w:tcW w:w="714" w:type="dxa"/>
                        <w:tcBorders>
                          <w:top w:val="nil"/>
                          <w:bottom w:val="nil"/>
                        </w:tcBorders>
                      </w:tcPr>
                      <w:p>
                        <w:pPr>
                          <w:pStyle w:val="TableParagraph"/>
                          <w:spacing w:before="46"/>
                          <w:ind w:right="2"/>
                          <w:rPr>
                            <w:sz w:val="11"/>
                          </w:rPr>
                        </w:pPr>
                        <w:r>
                          <w:rPr>
                            <w:w w:val="105"/>
                            <w:sz w:val="11"/>
                          </w:rPr>
                          <w:t>-53,6%</w:t>
                        </w:r>
                      </w:p>
                    </w:tc>
                    <w:tc>
                      <w:tcPr>
                        <w:tcW w:w="810" w:type="dxa"/>
                        <w:tcBorders>
                          <w:top w:val="nil"/>
                          <w:bottom w:val="nil"/>
                        </w:tcBorders>
                      </w:tcPr>
                      <w:p>
                        <w:pPr>
                          <w:pStyle w:val="TableParagraph"/>
                          <w:spacing w:before="46"/>
                          <w:ind w:right="1"/>
                          <w:rPr>
                            <w:sz w:val="11"/>
                          </w:rPr>
                        </w:pPr>
                        <w:r>
                          <w:rPr>
                            <w:w w:val="105"/>
                            <w:sz w:val="11"/>
                          </w:rPr>
                          <w:t>-224.912</w:t>
                        </w:r>
                      </w:p>
                    </w:tc>
                    <w:tc>
                      <w:tcPr>
                        <w:tcW w:w="713" w:type="dxa"/>
                        <w:tcBorders>
                          <w:top w:val="nil"/>
                          <w:bottom w:val="nil"/>
                        </w:tcBorders>
                      </w:tcPr>
                      <w:p>
                        <w:pPr>
                          <w:pStyle w:val="TableParagraph"/>
                          <w:spacing w:before="46"/>
                          <w:ind w:right="2"/>
                          <w:rPr>
                            <w:sz w:val="11"/>
                          </w:rPr>
                        </w:pPr>
                        <w:r>
                          <w:rPr>
                            <w:w w:val="105"/>
                            <w:sz w:val="11"/>
                          </w:rPr>
                          <w:t>-54,0%</w:t>
                        </w:r>
                      </w:p>
                    </w:tc>
                  </w:tr>
                  <w:tr>
                    <w:trPr>
                      <w:trHeight w:val="217"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42"/>
                          <w:ind w:right="2"/>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42"/>
                          <w:ind w:right="2"/>
                          <w:rPr>
                            <w:sz w:val="11"/>
                          </w:rPr>
                        </w:pPr>
                        <w:r>
                          <w:rPr>
                            <w:w w:val="105"/>
                            <w:sz w:val="11"/>
                          </w:rPr>
                          <w:t>0,0%</w:t>
                        </w:r>
                      </w:p>
                    </w:tc>
                  </w:tr>
                  <w:tr>
                    <w:trPr>
                      <w:trHeight w:val="221"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49"/>
                          <w:ind w:right="1"/>
                          <w:rPr>
                            <w:sz w:val="11"/>
                          </w:rPr>
                        </w:pPr>
                        <w:r>
                          <w:rPr>
                            <w:w w:val="105"/>
                            <w:sz w:val="11"/>
                          </w:rPr>
                          <w:t>-469.763</w:t>
                        </w:r>
                      </w:p>
                    </w:tc>
                    <w:tc>
                      <w:tcPr>
                        <w:tcW w:w="714" w:type="dxa"/>
                        <w:tcBorders>
                          <w:top w:val="nil"/>
                          <w:bottom w:val="nil"/>
                        </w:tcBorders>
                      </w:tcPr>
                      <w:p>
                        <w:pPr>
                          <w:pStyle w:val="TableParagraph"/>
                          <w:spacing w:before="49"/>
                          <w:ind w:right="2"/>
                          <w:rPr>
                            <w:sz w:val="11"/>
                          </w:rPr>
                        </w:pPr>
                        <w:r>
                          <w:rPr>
                            <w:w w:val="105"/>
                            <w:sz w:val="11"/>
                          </w:rPr>
                          <w:t>-112,0%</w:t>
                        </w:r>
                      </w:p>
                    </w:tc>
                    <w:tc>
                      <w:tcPr>
                        <w:tcW w:w="810" w:type="dxa"/>
                        <w:tcBorders>
                          <w:top w:val="nil"/>
                          <w:bottom w:val="nil"/>
                        </w:tcBorders>
                      </w:tcPr>
                      <w:p>
                        <w:pPr>
                          <w:pStyle w:val="TableParagraph"/>
                          <w:spacing w:before="49"/>
                          <w:ind w:right="1"/>
                          <w:rPr>
                            <w:sz w:val="11"/>
                          </w:rPr>
                        </w:pPr>
                        <w:r>
                          <w:rPr>
                            <w:w w:val="105"/>
                            <w:sz w:val="11"/>
                          </w:rPr>
                          <w:t>-509.946</w:t>
                        </w:r>
                      </w:p>
                    </w:tc>
                    <w:tc>
                      <w:tcPr>
                        <w:tcW w:w="713" w:type="dxa"/>
                        <w:tcBorders>
                          <w:top w:val="nil"/>
                          <w:bottom w:val="nil"/>
                        </w:tcBorders>
                      </w:tcPr>
                      <w:p>
                        <w:pPr>
                          <w:pStyle w:val="TableParagraph"/>
                          <w:spacing w:before="49"/>
                          <w:ind w:right="2"/>
                          <w:rPr>
                            <w:sz w:val="11"/>
                          </w:rPr>
                        </w:pPr>
                        <w:r>
                          <w:rPr>
                            <w:w w:val="105"/>
                            <w:sz w:val="11"/>
                          </w:rPr>
                          <w:t>-122,4%</w:t>
                        </w:r>
                      </w:p>
                    </w:tc>
                  </w:tr>
                  <w:tr>
                    <w:trPr>
                      <w:trHeight w:val="252"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46"/>
                          <w:ind w:right="2"/>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46"/>
                          <w:ind w:right="2"/>
                          <w:rPr>
                            <w:sz w:val="11"/>
                          </w:rPr>
                        </w:pPr>
                        <w:r>
                          <w:rPr>
                            <w:w w:val="105"/>
                            <w:sz w:val="11"/>
                          </w:rPr>
                          <w:t>0,0%</w:t>
                        </w:r>
                      </w:p>
                    </w:tc>
                  </w:tr>
                  <w:tr>
                    <w:trPr>
                      <w:trHeight w:val="287"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81"/>
                          <w:ind w:right="1"/>
                          <w:rPr>
                            <w:sz w:val="11"/>
                          </w:rPr>
                        </w:pPr>
                        <w:r>
                          <w:rPr>
                            <w:w w:val="105"/>
                            <w:sz w:val="11"/>
                          </w:rPr>
                          <w:t>-914</w:t>
                        </w:r>
                      </w:p>
                    </w:tc>
                    <w:tc>
                      <w:tcPr>
                        <w:tcW w:w="714" w:type="dxa"/>
                        <w:tcBorders>
                          <w:top w:val="nil"/>
                          <w:bottom w:val="nil"/>
                        </w:tcBorders>
                      </w:tcPr>
                      <w:p>
                        <w:pPr>
                          <w:pStyle w:val="TableParagraph"/>
                          <w:spacing w:before="81"/>
                          <w:ind w:right="3"/>
                          <w:rPr>
                            <w:sz w:val="11"/>
                          </w:rPr>
                        </w:pPr>
                        <w:r>
                          <w:rPr>
                            <w:w w:val="105"/>
                            <w:sz w:val="11"/>
                          </w:rPr>
                          <w:t>-0,2%</w:t>
                        </w:r>
                      </w:p>
                    </w:tc>
                    <w:tc>
                      <w:tcPr>
                        <w:tcW w:w="810" w:type="dxa"/>
                        <w:tcBorders>
                          <w:top w:val="nil"/>
                          <w:bottom w:val="nil"/>
                        </w:tcBorders>
                      </w:tcPr>
                      <w:p>
                        <w:pPr>
                          <w:pStyle w:val="TableParagraph"/>
                          <w:spacing w:before="81"/>
                          <w:rPr>
                            <w:sz w:val="11"/>
                          </w:rPr>
                        </w:pPr>
                        <w:r>
                          <w:rPr>
                            <w:w w:val="105"/>
                            <w:sz w:val="11"/>
                          </w:rPr>
                          <w:t>40.184</w:t>
                        </w:r>
                      </w:p>
                    </w:tc>
                    <w:tc>
                      <w:tcPr>
                        <w:tcW w:w="713" w:type="dxa"/>
                        <w:tcBorders>
                          <w:top w:val="nil"/>
                          <w:bottom w:val="nil"/>
                        </w:tcBorders>
                      </w:tcPr>
                      <w:p>
                        <w:pPr>
                          <w:pStyle w:val="TableParagraph"/>
                          <w:spacing w:before="81"/>
                          <w:ind w:right="2"/>
                          <w:rPr>
                            <w:sz w:val="11"/>
                          </w:rPr>
                        </w:pPr>
                        <w:r>
                          <w:rPr>
                            <w:w w:val="105"/>
                            <w:sz w:val="11"/>
                          </w:rPr>
                          <w:t>9,6%</w:t>
                        </w:r>
                      </w:p>
                    </w:tc>
                  </w:tr>
                  <w:tr>
                    <w:trPr>
                      <w:trHeight w:val="245"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81"/>
                          <w:ind w:right="2"/>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81"/>
                          <w:ind w:right="2"/>
                          <w:rPr>
                            <w:sz w:val="11"/>
                          </w:rPr>
                        </w:pPr>
                        <w:r>
                          <w:rPr>
                            <w:w w:val="105"/>
                            <w:sz w:val="11"/>
                          </w:rPr>
                          <w:t>0,0%</w:t>
                        </w:r>
                      </w:p>
                    </w:tc>
                  </w:tr>
                  <w:tr>
                    <w:trPr>
                      <w:trHeight w:val="276"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39"/>
                          <w:ind w:right="2"/>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39"/>
                          <w:ind w:right="2"/>
                          <w:rPr>
                            <w:sz w:val="11"/>
                          </w:rPr>
                        </w:pPr>
                        <w:r>
                          <w:rPr>
                            <w:w w:val="105"/>
                            <w:sz w:val="11"/>
                          </w:rPr>
                          <w:t>0,0%</w:t>
                        </w:r>
                      </w:p>
                    </w:tc>
                  </w:tr>
                  <w:tr>
                    <w:trPr>
                      <w:trHeight w:val="339"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8"/>
                          <w:jc w:val="left"/>
                          <w:rPr>
                            <w:b/>
                            <w:sz w:val="9"/>
                          </w:rPr>
                        </w:pPr>
                      </w:p>
                      <w:p>
                        <w:pPr>
                          <w:pStyle w:val="TableParagraph"/>
                          <w:ind w:right="10"/>
                          <w:rPr>
                            <w:b/>
                            <w:sz w:val="11"/>
                          </w:rPr>
                        </w:pPr>
                        <w:r>
                          <w:rPr>
                            <w:b/>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8"/>
                          <w:jc w:val="left"/>
                          <w:rPr>
                            <w:b/>
                            <w:sz w:val="9"/>
                          </w:rPr>
                        </w:pPr>
                      </w:p>
                      <w:p>
                        <w:pPr>
                          <w:pStyle w:val="TableParagraph"/>
                          <w:ind w:right="9"/>
                          <w:rPr>
                            <w:b/>
                            <w:sz w:val="11"/>
                          </w:rPr>
                        </w:pPr>
                        <w:r>
                          <w:rPr>
                            <w:b/>
                            <w:w w:val="105"/>
                            <w:sz w:val="11"/>
                          </w:rPr>
                          <w:t>0,0%</w:t>
                        </w:r>
                      </w:p>
                    </w:tc>
                  </w:tr>
                  <w:tr>
                    <w:trPr>
                      <w:trHeight w:val="287"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101"/>
                          <w:ind w:right="1"/>
                          <w:rPr>
                            <w:b/>
                            <w:sz w:val="11"/>
                          </w:rPr>
                        </w:pPr>
                        <w:r>
                          <w:rPr>
                            <w:b/>
                            <w:w w:val="105"/>
                            <w:sz w:val="11"/>
                          </w:rPr>
                          <w:t>488.416</w:t>
                        </w:r>
                      </w:p>
                    </w:tc>
                    <w:tc>
                      <w:tcPr>
                        <w:tcW w:w="714" w:type="dxa"/>
                        <w:tcBorders>
                          <w:top w:val="nil"/>
                          <w:bottom w:val="nil"/>
                        </w:tcBorders>
                      </w:tcPr>
                      <w:p>
                        <w:pPr>
                          <w:pStyle w:val="TableParagraph"/>
                          <w:spacing w:before="101"/>
                          <w:ind w:right="10"/>
                          <w:rPr>
                            <w:b/>
                            <w:sz w:val="11"/>
                          </w:rPr>
                        </w:pPr>
                        <w:r>
                          <w:rPr>
                            <w:b/>
                            <w:w w:val="105"/>
                            <w:sz w:val="11"/>
                          </w:rPr>
                          <w:t>116,4%</w:t>
                        </w:r>
                      </w:p>
                    </w:tc>
                    <w:tc>
                      <w:tcPr>
                        <w:tcW w:w="810" w:type="dxa"/>
                        <w:tcBorders>
                          <w:top w:val="nil"/>
                          <w:bottom w:val="nil"/>
                        </w:tcBorders>
                      </w:tcPr>
                      <w:p>
                        <w:pPr>
                          <w:pStyle w:val="TableParagraph"/>
                          <w:spacing w:before="101"/>
                          <w:rPr>
                            <w:b/>
                            <w:sz w:val="11"/>
                          </w:rPr>
                        </w:pPr>
                        <w:r>
                          <w:rPr>
                            <w:b/>
                            <w:w w:val="105"/>
                            <w:sz w:val="11"/>
                          </w:rPr>
                          <w:t>488.416</w:t>
                        </w:r>
                      </w:p>
                    </w:tc>
                    <w:tc>
                      <w:tcPr>
                        <w:tcW w:w="713" w:type="dxa"/>
                        <w:tcBorders>
                          <w:top w:val="nil"/>
                          <w:bottom w:val="nil"/>
                        </w:tcBorders>
                      </w:tcPr>
                      <w:p>
                        <w:pPr>
                          <w:pStyle w:val="TableParagraph"/>
                          <w:spacing w:before="101"/>
                          <w:ind w:right="9"/>
                          <w:rPr>
                            <w:b/>
                            <w:sz w:val="11"/>
                          </w:rPr>
                        </w:pPr>
                        <w:r>
                          <w:rPr>
                            <w:b/>
                            <w:w w:val="105"/>
                            <w:sz w:val="11"/>
                          </w:rPr>
                          <w:t>117,2%</w:t>
                        </w:r>
                      </w:p>
                    </w:tc>
                  </w:tr>
                  <w:tr>
                    <w:trPr>
                      <w:trHeight w:val="245"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60"/>
                          <w:ind w:right="1"/>
                          <w:rPr>
                            <w:b/>
                            <w:sz w:val="11"/>
                          </w:rPr>
                        </w:pPr>
                        <w:r>
                          <w:rPr>
                            <w:b/>
                            <w:w w:val="106"/>
                            <w:sz w:val="11"/>
                          </w:rPr>
                          <w:t>0</w:t>
                        </w:r>
                      </w:p>
                    </w:tc>
                    <w:tc>
                      <w:tcPr>
                        <w:tcW w:w="714" w:type="dxa"/>
                        <w:tcBorders>
                          <w:top w:val="nil"/>
                          <w:bottom w:val="nil"/>
                        </w:tcBorders>
                      </w:tcPr>
                      <w:p>
                        <w:pPr>
                          <w:pStyle w:val="TableParagraph"/>
                          <w:spacing w:before="60"/>
                          <w:ind w:right="10"/>
                          <w:rPr>
                            <w:b/>
                            <w:sz w:val="11"/>
                          </w:rPr>
                        </w:pPr>
                        <w:r>
                          <w:rPr>
                            <w:b/>
                            <w:w w:val="105"/>
                            <w:sz w:val="11"/>
                          </w:rPr>
                          <w:t>0,0%</w:t>
                        </w:r>
                      </w:p>
                    </w:tc>
                    <w:tc>
                      <w:tcPr>
                        <w:tcW w:w="810" w:type="dxa"/>
                        <w:tcBorders>
                          <w:top w:val="nil"/>
                          <w:bottom w:val="nil"/>
                        </w:tcBorders>
                      </w:tcPr>
                      <w:p>
                        <w:pPr>
                          <w:pStyle w:val="TableParagraph"/>
                          <w:spacing w:before="60"/>
                          <w:rPr>
                            <w:b/>
                            <w:sz w:val="11"/>
                          </w:rPr>
                        </w:pPr>
                        <w:r>
                          <w:rPr>
                            <w:b/>
                            <w:w w:val="106"/>
                            <w:sz w:val="11"/>
                          </w:rPr>
                          <w:t>0</w:t>
                        </w:r>
                      </w:p>
                    </w:tc>
                    <w:tc>
                      <w:tcPr>
                        <w:tcW w:w="713" w:type="dxa"/>
                        <w:tcBorders>
                          <w:top w:val="nil"/>
                          <w:bottom w:val="nil"/>
                        </w:tcBorders>
                      </w:tcPr>
                      <w:p>
                        <w:pPr>
                          <w:pStyle w:val="TableParagraph"/>
                          <w:spacing w:before="60"/>
                          <w:ind w:right="9"/>
                          <w:rPr>
                            <w:b/>
                            <w:sz w:val="11"/>
                          </w:rPr>
                        </w:pPr>
                        <w:r>
                          <w:rPr>
                            <w:b/>
                            <w:w w:val="105"/>
                            <w:sz w:val="11"/>
                          </w:rPr>
                          <w:t>0,0%</w:t>
                        </w:r>
                      </w:p>
                    </w:tc>
                  </w:tr>
                  <w:tr>
                    <w:trPr>
                      <w:trHeight w:val="230"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59"/>
                          <w:ind w:right="2"/>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59"/>
                          <w:ind w:right="2"/>
                          <w:rPr>
                            <w:sz w:val="11"/>
                          </w:rPr>
                        </w:pPr>
                        <w:r>
                          <w:rPr>
                            <w:w w:val="105"/>
                            <w:sz w:val="11"/>
                          </w:rPr>
                          <w:t>0,0%</w:t>
                        </w:r>
                      </w:p>
                    </w:tc>
                  </w:tr>
                  <w:tr>
                    <w:trPr>
                      <w:trHeight w:val="228"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46"/>
                          <w:ind w:right="2"/>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46"/>
                          <w:ind w:right="2"/>
                          <w:rPr>
                            <w:sz w:val="11"/>
                          </w:rPr>
                        </w:pPr>
                        <w:r>
                          <w:rPr>
                            <w:w w:val="105"/>
                            <w:sz w:val="11"/>
                          </w:rPr>
                          <w:t>0,0%</w:t>
                        </w:r>
                      </w:p>
                    </w:tc>
                  </w:tr>
                  <w:tr>
                    <w:trPr>
                      <w:trHeight w:val="228"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57"/>
                          <w:ind w:right="2"/>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57"/>
                          <w:ind w:right="2"/>
                          <w:rPr>
                            <w:sz w:val="11"/>
                          </w:rPr>
                        </w:pPr>
                        <w:r>
                          <w:rPr>
                            <w:w w:val="105"/>
                            <w:sz w:val="11"/>
                          </w:rPr>
                          <w:t>0,0%</w:t>
                        </w:r>
                      </w:p>
                    </w:tc>
                  </w:tr>
                  <w:tr>
                    <w:trPr>
                      <w:trHeight w:val="218"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46"/>
                          <w:ind w:right="3"/>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46"/>
                          <w:ind w:right="2"/>
                          <w:rPr>
                            <w:sz w:val="11"/>
                          </w:rPr>
                        </w:pPr>
                        <w:r>
                          <w:rPr>
                            <w:w w:val="105"/>
                            <w:sz w:val="11"/>
                          </w:rPr>
                          <w:t>0,0%</w:t>
                        </w:r>
                      </w:p>
                    </w:tc>
                  </w:tr>
                  <w:tr>
                    <w:trPr>
                      <w:trHeight w:val="218"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47"/>
                          <w:ind w:right="3"/>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47"/>
                          <w:ind w:right="2"/>
                          <w:rPr>
                            <w:sz w:val="11"/>
                          </w:rPr>
                        </w:pPr>
                        <w:r>
                          <w:rPr>
                            <w:w w:val="105"/>
                            <w:sz w:val="11"/>
                          </w:rPr>
                          <w:t>0,0%</w:t>
                        </w:r>
                      </w:p>
                    </w:tc>
                  </w:tr>
                  <w:tr>
                    <w:trPr>
                      <w:trHeight w:val="224"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46"/>
                          <w:ind w:right="3"/>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46"/>
                          <w:ind w:right="2"/>
                          <w:rPr>
                            <w:sz w:val="11"/>
                          </w:rPr>
                        </w:pPr>
                        <w:r>
                          <w:rPr>
                            <w:w w:val="105"/>
                            <w:sz w:val="11"/>
                          </w:rPr>
                          <w:t>0,0%</w:t>
                        </w:r>
                      </w:p>
                    </w:tc>
                  </w:tr>
                  <w:tr>
                    <w:trPr>
                      <w:trHeight w:val="259"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53"/>
                          <w:ind w:right="3"/>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53"/>
                          <w:ind w:right="2"/>
                          <w:rPr>
                            <w:sz w:val="11"/>
                          </w:rPr>
                        </w:pPr>
                        <w:r>
                          <w:rPr>
                            <w:w w:val="105"/>
                            <w:sz w:val="11"/>
                          </w:rPr>
                          <w:t>0,0%</w:t>
                        </w:r>
                      </w:p>
                    </w:tc>
                  </w:tr>
                  <w:tr>
                    <w:trPr>
                      <w:trHeight w:val="286"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81"/>
                          <w:ind w:right="1"/>
                          <w:rPr>
                            <w:b/>
                            <w:sz w:val="11"/>
                          </w:rPr>
                        </w:pPr>
                        <w:r>
                          <w:rPr>
                            <w:b/>
                            <w:w w:val="105"/>
                            <w:sz w:val="11"/>
                          </w:rPr>
                          <w:t>623.572</w:t>
                        </w:r>
                      </w:p>
                    </w:tc>
                    <w:tc>
                      <w:tcPr>
                        <w:tcW w:w="714" w:type="dxa"/>
                        <w:tcBorders>
                          <w:top w:val="nil"/>
                          <w:bottom w:val="nil"/>
                        </w:tcBorders>
                      </w:tcPr>
                      <w:p>
                        <w:pPr>
                          <w:pStyle w:val="TableParagraph"/>
                          <w:spacing w:before="81"/>
                          <w:ind w:right="10"/>
                          <w:rPr>
                            <w:b/>
                            <w:sz w:val="11"/>
                          </w:rPr>
                        </w:pPr>
                        <w:r>
                          <w:rPr>
                            <w:b/>
                            <w:w w:val="105"/>
                            <w:sz w:val="11"/>
                          </w:rPr>
                          <w:t>148,6%</w:t>
                        </w:r>
                      </w:p>
                    </w:tc>
                    <w:tc>
                      <w:tcPr>
                        <w:tcW w:w="810" w:type="dxa"/>
                        <w:tcBorders>
                          <w:top w:val="nil"/>
                          <w:bottom w:val="nil"/>
                        </w:tcBorders>
                      </w:tcPr>
                      <w:p>
                        <w:pPr>
                          <w:pStyle w:val="TableParagraph"/>
                          <w:spacing w:before="81"/>
                          <w:rPr>
                            <w:b/>
                            <w:sz w:val="11"/>
                          </w:rPr>
                        </w:pPr>
                        <w:r>
                          <w:rPr>
                            <w:b/>
                            <w:w w:val="105"/>
                            <w:sz w:val="11"/>
                          </w:rPr>
                          <w:t>619.724</w:t>
                        </w:r>
                      </w:p>
                    </w:tc>
                    <w:tc>
                      <w:tcPr>
                        <w:tcW w:w="713" w:type="dxa"/>
                        <w:tcBorders>
                          <w:top w:val="nil"/>
                          <w:bottom w:val="nil"/>
                        </w:tcBorders>
                      </w:tcPr>
                      <w:p>
                        <w:pPr>
                          <w:pStyle w:val="TableParagraph"/>
                          <w:spacing w:before="81"/>
                          <w:ind w:right="9"/>
                          <w:rPr>
                            <w:b/>
                            <w:sz w:val="11"/>
                          </w:rPr>
                        </w:pPr>
                        <w:r>
                          <w:rPr>
                            <w:b/>
                            <w:w w:val="105"/>
                            <w:sz w:val="11"/>
                          </w:rPr>
                          <w:t>148,8%</w:t>
                        </w:r>
                      </w:p>
                    </w:tc>
                  </w:tr>
                  <w:tr>
                    <w:trPr>
                      <w:trHeight w:val="286"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79"/>
                          <w:ind w:right="2"/>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79"/>
                          <w:ind w:right="2"/>
                          <w:rPr>
                            <w:sz w:val="11"/>
                          </w:rPr>
                        </w:pPr>
                        <w:r>
                          <w:rPr>
                            <w:w w:val="105"/>
                            <w:sz w:val="11"/>
                          </w:rPr>
                          <w:t>0,0%</w:t>
                        </w:r>
                      </w:p>
                    </w:tc>
                  </w:tr>
                  <w:tr>
                    <w:trPr>
                      <w:trHeight w:val="263"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81"/>
                          <w:ind w:right="3"/>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81"/>
                          <w:ind w:right="2"/>
                          <w:rPr>
                            <w:sz w:val="11"/>
                          </w:rPr>
                        </w:pPr>
                        <w:r>
                          <w:rPr>
                            <w:w w:val="105"/>
                            <w:sz w:val="11"/>
                          </w:rPr>
                          <w:t>0,0%</w:t>
                        </w:r>
                      </w:p>
                    </w:tc>
                  </w:tr>
                  <w:tr>
                    <w:trPr>
                      <w:trHeight w:val="239"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57"/>
                          <w:ind w:right="1"/>
                          <w:rPr>
                            <w:sz w:val="11"/>
                          </w:rPr>
                        </w:pPr>
                        <w:r>
                          <w:rPr>
                            <w:w w:val="105"/>
                            <w:sz w:val="11"/>
                          </w:rPr>
                          <w:t>622.724</w:t>
                        </w:r>
                      </w:p>
                    </w:tc>
                    <w:tc>
                      <w:tcPr>
                        <w:tcW w:w="714" w:type="dxa"/>
                        <w:tcBorders>
                          <w:top w:val="nil"/>
                          <w:bottom w:val="nil"/>
                        </w:tcBorders>
                      </w:tcPr>
                      <w:p>
                        <w:pPr>
                          <w:pStyle w:val="TableParagraph"/>
                          <w:spacing w:before="57"/>
                          <w:ind w:right="3"/>
                          <w:rPr>
                            <w:sz w:val="11"/>
                          </w:rPr>
                        </w:pPr>
                        <w:r>
                          <w:rPr>
                            <w:w w:val="105"/>
                            <w:sz w:val="11"/>
                          </w:rPr>
                          <w:t>148,4%</w:t>
                        </w:r>
                      </w:p>
                    </w:tc>
                    <w:tc>
                      <w:tcPr>
                        <w:tcW w:w="810" w:type="dxa"/>
                        <w:tcBorders>
                          <w:top w:val="nil"/>
                          <w:bottom w:val="nil"/>
                        </w:tcBorders>
                      </w:tcPr>
                      <w:p>
                        <w:pPr>
                          <w:pStyle w:val="TableParagraph"/>
                          <w:spacing w:before="57"/>
                          <w:rPr>
                            <w:sz w:val="11"/>
                          </w:rPr>
                        </w:pPr>
                        <w:r>
                          <w:rPr>
                            <w:w w:val="105"/>
                            <w:sz w:val="11"/>
                          </w:rPr>
                          <w:t>622.724</w:t>
                        </w:r>
                      </w:p>
                    </w:tc>
                    <w:tc>
                      <w:tcPr>
                        <w:tcW w:w="713" w:type="dxa"/>
                        <w:tcBorders>
                          <w:top w:val="nil"/>
                          <w:bottom w:val="nil"/>
                        </w:tcBorders>
                      </w:tcPr>
                      <w:p>
                        <w:pPr>
                          <w:pStyle w:val="TableParagraph"/>
                          <w:spacing w:before="57"/>
                          <w:ind w:right="2"/>
                          <w:rPr>
                            <w:sz w:val="11"/>
                          </w:rPr>
                        </w:pPr>
                        <w:r>
                          <w:rPr>
                            <w:w w:val="105"/>
                            <w:sz w:val="11"/>
                          </w:rPr>
                          <w:t>149,5%</w:t>
                        </w:r>
                      </w:p>
                    </w:tc>
                  </w:tr>
                  <w:tr>
                    <w:trPr>
                      <w:trHeight w:val="239"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57"/>
                          <w:ind w:right="3"/>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57"/>
                          <w:ind w:right="2"/>
                          <w:rPr>
                            <w:sz w:val="11"/>
                          </w:rPr>
                        </w:pPr>
                        <w:r>
                          <w:rPr>
                            <w:w w:val="105"/>
                            <w:sz w:val="11"/>
                          </w:rPr>
                          <w:t>0,0%</w:t>
                        </w:r>
                      </w:p>
                    </w:tc>
                  </w:tr>
                  <w:tr>
                    <w:trPr>
                      <w:trHeight w:val="186"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line="110" w:lineRule="exact" w:before="57"/>
                          <w:ind w:right="1"/>
                          <w:rPr>
                            <w:sz w:val="11"/>
                          </w:rPr>
                        </w:pPr>
                        <w:r>
                          <w:rPr>
                            <w:w w:val="105"/>
                            <w:sz w:val="11"/>
                          </w:rPr>
                          <w:t>848</w:t>
                        </w:r>
                      </w:p>
                    </w:tc>
                    <w:tc>
                      <w:tcPr>
                        <w:tcW w:w="714" w:type="dxa"/>
                        <w:tcBorders>
                          <w:top w:val="nil"/>
                          <w:bottom w:val="nil"/>
                        </w:tcBorders>
                      </w:tcPr>
                      <w:p>
                        <w:pPr>
                          <w:pStyle w:val="TableParagraph"/>
                          <w:spacing w:line="110" w:lineRule="exact" w:before="57"/>
                          <w:ind w:right="3"/>
                          <w:rPr>
                            <w:sz w:val="11"/>
                          </w:rPr>
                        </w:pPr>
                        <w:r>
                          <w:rPr>
                            <w:w w:val="105"/>
                            <w:sz w:val="11"/>
                          </w:rPr>
                          <w:t>0,2%</w:t>
                        </w:r>
                      </w:p>
                    </w:tc>
                    <w:tc>
                      <w:tcPr>
                        <w:tcW w:w="810" w:type="dxa"/>
                        <w:tcBorders>
                          <w:top w:val="nil"/>
                          <w:bottom w:val="nil"/>
                        </w:tcBorders>
                      </w:tcPr>
                      <w:p>
                        <w:pPr>
                          <w:pStyle w:val="TableParagraph"/>
                          <w:spacing w:line="110" w:lineRule="exact" w:before="57"/>
                          <w:rPr>
                            <w:sz w:val="11"/>
                          </w:rPr>
                        </w:pPr>
                        <w:r>
                          <w:rPr>
                            <w:w w:val="105"/>
                            <w:sz w:val="11"/>
                          </w:rPr>
                          <w:t>-3.000</w:t>
                        </w:r>
                      </w:p>
                    </w:tc>
                    <w:tc>
                      <w:tcPr>
                        <w:tcW w:w="713" w:type="dxa"/>
                        <w:tcBorders>
                          <w:top w:val="nil"/>
                          <w:bottom w:val="nil"/>
                        </w:tcBorders>
                      </w:tcPr>
                      <w:p>
                        <w:pPr>
                          <w:pStyle w:val="TableParagraph"/>
                          <w:spacing w:line="110" w:lineRule="exact" w:before="57"/>
                          <w:ind w:right="2"/>
                          <w:rPr>
                            <w:sz w:val="11"/>
                          </w:rPr>
                        </w:pPr>
                        <w:r>
                          <w:rPr>
                            <w:w w:val="105"/>
                            <w:sz w:val="11"/>
                          </w:rPr>
                          <w:t>-0,7%</w:t>
                        </w:r>
                      </w:p>
                    </w:tc>
                  </w:tr>
                  <w:tr>
                    <w:trPr>
                      <w:trHeight w:val="134"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8"/>
                          </w:rPr>
                        </w:pPr>
                      </w:p>
                    </w:tc>
                    <w:tc>
                      <w:tcPr>
                        <w:tcW w:w="714" w:type="dxa"/>
                        <w:tcBorders>
                          <w:top w:val="nil"/>
                          <w:bottom w:val="nil"/>
                        </w:tcBorders>
                      </w:tcPr>
                      <w:p>
                        <w:pPr>
                          <w:pStyle w:val="TableParagraph"/>
                          <w:spacing w:line="111" w:lineRule="exact" w:before="4"/>
                          <w:ind w:right="3"/>
                          <w:rPr>
                            <w:sz w:val="11"/>
                          </w:rPr>
                        </w:pPr>
                        <w:r>
                          <w:rPr>
                            <w:w w:val="105"/>
                            <w:sz w:val="11"/>
                          </w:rPr>
                          <w:t>0,0%</w:t>
                        </w:r>
                      </w:p>
                    </w:tc>
                    <w:tc>
                      <w:tcPr>
                        <w:tcW w:w="810" w:type="dxa"/>
                        <w:tcBorders>
                          <w:top w:val="nil"/>
                          <w:bottom w:val="nil"/>
                        </w:tcBorders>
                      </w:tcPr>
                      <w:p>
                        <w:pPr>
                          <w:pStyle w:val="TableParagraph"/>
                          <w:jc w:val="left"/>
                          <w:rPr>
                            <w:rFonts w:ascii="Times New Roman"/>
                            <w:sz w:val="8"/>
                          </w:rPr>
                        </w:pPr>
                      </w:p>
                    </w:tc>
                    <w:tc>
                      <w:tcPr>
                        <w:tcW w:w="713" w:type="dxa"/>
                        <w:tcBorders>
                          <w:top w:val="nil"/>
                          <w:bottom w:val="nil"/>
                        </w:tcBorders>
                      </w:tcPr>
                      <w:p>
                        <w:pPr>
                          <w:pStyle w:val="TableParagraph"/>
                          <w:spacing w:line="111" w:lineRule="exact" w:before="4"/>
                          <w:ind w:right="2"/>
                          <w:rPr>
                            <w:sz w:val="11"/>
                          </w:rPr>
                        </w:pPr>
                        <w:r>
                          <w:rPr>
                            <w:w w:val="105"/>
                            <w:sz w:val="11"/>
                          </w:rPr>
                          <w:t>0,0%</w:t>
                        </w:r>
                      </w:p>
                    </w:tc>
                  </w:tr>
                  <w:tr>
                    <w:trPr>
                      <w:trHeight w:val="187"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5"/>
                          <w:ind w:right="1"/>
                          <w:rPr>
                            <w:sz w:val="11"/>
                          </w:rPr>
                        </w:pPr>
                        <w:r>
                          <w:rPr>
                            <w:w w:val="105"/>
                            <w:sz w:val="11"/>
                          </w:rPr>
                          <w:t>848</w:t>
                        </w:r>
                      </w:p>
                    </w:tc>
                    <w:tc>
                      <w:tcPr>
                        <w:tcW w:w="714" w:type="dxa"/>
                        <w:tcBorders>
                          <w:top w:val="nil"/>
                          <w:bottom w:val="nil"/>
                        </w:tcBorders>
                      </w:tcPr>
                      <w:p>
                        <w:pPr>
                          <w:pStyle w:val="TableParagraph"/>
                          <w:spacing w:before="5"/>
                          <w:ind w:right="3"/>
                          <w:rPr>
                            <w:sz w:val="11"/>
                          </w:rPr>
                        </w:pPr>
                        <w:r>
                          <w:rPr>
                            <w:w w:val="105"/>
                            <w:sz w:val="11"/>
                          </w:rPr>
                          <w:t>0,2%</w:t>
                        </w:r>
                      </w:p>
                    </w:tc>
                    <w:tc>
                      <w:tcPr>
                        <w:tcW w:w="810" w:type="dxa"/>
                        <w:tcBorders>
                          <w:top w:val="nil"/>
                          <w:bottom w:val="nil"/>
                        </w:tcBorders>
                      </w:tcPr>
                      <w:p>
                        <w:pPr>
                          <w:pStyle w:val="TableParagraph"/>
                          <w:spacing w:before="5"/>
                          <w:rPr>
                            <w:sz w:val="11"/>
                          </w:rPr>
                        </w:pPr>
                        <w:r>
                          <w:rPr>
                            <w:w w:val="105"/>
                            <w:sz w:val="11"/>
                          </w:rPr>
                          <w:t>-3.000</w:t>
                        </w:r>
                      </w:p>
                    </w:tc>
                    <w:tc>
                      <w:tcPr>
                        <w:tcW w:w="713" w:type="dxa"/>
                        <w:tcBorders>
                          <w:top w:val="nil"/>
                          <w:bottom w:val="nil"/>
                        </w:tcBorders>
                      </w:tcPr>
                      <w:p>
                        <w:pPr>
                          <w:pStyle w:val="TableParagraph"/>
                          <w:spacing w:before="5"/>
                          <w:ind w:right="2"/>
                          <w:rPr>
                            <w:sz w:val="11"/>
                          </w:rPr>
                        </w:pPr>
                        <w:r>
                          <w:rPr>
                            <w:w w:val="105"/>
                            <w:sz w:val="11"/>
                          </w:rPr>
                          <w:t>-0,7%</w:t>
                        </w:r>
                      </w:p>
                    </w:tc>
                  </w:tr>
                  <w:tr>
                    <w:trPr>
                      <w:trHeight w:val="228"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57"/>
                          <w:ind w:right="3"/>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57"/>
                          <w:ind w:right="2"/>
                          <w:rPr>
                            <w:sz w:val="11"/>
                          </w:rPr>
                        </w:pPr>
                        <w:r>
                          <w:rPr>
                            <w:w w:val="105"/>
                            <w:sz w:val="11"/>
                          </w:rPr>
                          <w:t>0,0%</w:t>
                        </w:r>
                      </w:p>
                    </w:tc>
                  </w:tr>
                  <w:tr>
                    <w:trPr>
                      <w:trHeight w:val="322" w:hRule="atLeast"/>
                    </w:trPr>
                    <w:tc>
                      <w:tcPr>
                        <w:tcW w:w="3240" w:type="dxa"/>
                        <w:vMerge/>
                        <w:tcBorders>
                          <w:top w:val="nil"/>
                        </w:tcBorders>
                      </w:tcPr>
                      <w:p>
                        <w:pPr>
                          <w:rPr>
                            <w:sz w:val="2"/>
                            <w:szCs w:val="2"/>
                          </w:rPr>
                        </w:pPr>
                      </w:p>
                    </w:tc>
                    <w:tc>
                      <w:tcPr>
                        <w:tcW w:w="809" w:type="dxa"/>
                        <w:tcBorders>
                          <w:top w:val="nil"/>
                        </w:tcBorders>
                      </w:tcPr>
                      <w:p>
                        <w:pPr>
                          <w:pStyle w:val="TableParagraph"/>
                          <w:jc w:val="left"/>
                          <w:rPr>
                            <w:rFonts w:ascii="Times New Roman"/>
                            <w:sz w:val="12"/>
                          </w:rPr>
                        </w:pPr>
                      </w:p>
                    </w:tc>
                    <w:tc>
                      <w:tcPr>
                        <w:tcW w:w="714" w:type="dxa"/>
                        <w:tcBorders>
                          <w:top w:val="nil"/>
                        </w:tcBorders>
                      </w:tcPr>
                      <w:p>
                        <w:pPr>
                          <w:pStyle w:val="TableParagraph"/>
                          <w:spacing w:before="46"/>
                          <w:ind w:right="3"/>
                          <w:rPr>
                            <w:sz w:val="11"/>
                          </w:rPr>
                        </w:pPr>
                        <w:r>
                          <w:rPr>
                            <w:w w:val="105"/>
                            <w:sz w:val="11"/>
                          </w:rPr>
                          <w:t>0,0%</w:t>
                        </w:r>
                      </w:p>
                    </w:tc>
                    <w:tc>
                      <w:tcPr>
                        <w:tcW w:w="810" w:type="dxa"/>
                        <w:tcBorders>
                          <w:top w:val="nil"/>
                        </w:tcBorders>
                      </w:tcPr>
                      <w:p>
                        <w:pPr>
                          <w:pStyle w:val="TableParagraph"/>
                          <w:jc w:val="left"/>
                          <w:rPr>
                            <w:rFonts w:ascii="Times New Roman"/>
                            <w:sz w:val="12"/>
                          </w:rPr>
                        </w:pPr>
                      </w:p>
                    </w:tc>
                    <w:tc>
                      <w:tcPr>
                        <w:tcW w:w="713" w:type="dxa"/>
                        <w:tcBorders>
                          <w:top w:val="nil"/>
                        </w:tcBorders>
                      </w:tcPr>
                      <w:p>
                        <w:pPr>
                          <w:pStyle w:val="TableParagraph"/>
                          <w:spacing w:before="46"/>
                          <w:ind w:right="2"/>
                          <w:rPr>
                            <w:sz w:val="11"/>
                          </w:rPr>
                        </w:pPr>
                        <w:r>
                          <w:rPr>
                            <w:w w:val="105"/>
                            <w:sz w:val="11"/>
                          </w:rPr>
                          <w:t>0,0%</w:t>
                        </w:r>
                      </w:p>
                    </w:tc>
                  </w:tr>
                  <w:tr>
                    <w:trPr>
                      <w:trHeight w:val="142" w:hRule="atLeast"/>
                    </w:trPr>
                    <w:tc>
                      <w:tcPr>
                        <w:tcW w:w="3240" w:type="dxa"/>
                      </w:tcPr>
                      <w:p>
                        <w:pPr>
                          <w:pStyle w:val="TableParagraph"/>
                          <w:spacing w:line="104" w:lineRule="exact" w:before="18"/>
                          <w:ind w:left="563" w:right="536"/>
                          <w:jc w:val="center"/>
                          <w:rPr>
                            <w:b/>
                            <w:sz w:val="11"/>
                          </w:rPr>
                        </w:pPr>
                        <w:r>
                          <w:rPr>
                            <w:b/>
                            <w:w w:val="105"/>
                            <w:sz w:val="11"/>
                          </w:rPr>
                          <w:t>TOTAL PATRIMONIO NETO Y PASIVO</w:t>
                        </w:r>
                      </w:p>
                    </w:tc>
                    <w:tc>
                      <w:tcPr>
                        <w:tcW w:w="809" w:type="dxa"/>
                      </w:tcPr>
                      <w:p>
                        <w:pPr>
                          <w:pStyle w:val="TableParagraph"/>
                          <w:spacing w:line="104" w:lineRule="exact" w:before="18"/>
                          <w:rPr>
                            <w:b/>
                            <w:sz w:val="11"/>
                          </w:rPr>
                        </w:pPr>
                        <w:r>
                          <w:rPr>
                            <w:b/>
                            <w:w w:val="105"/>
                            <w:sz w:val="11"/>
                          </w:rPr>
                          <w:t>419.501</w:t>
                        </w:r>
                      </w:p>
                    </w:tc>
                    <w:tc>
                      <w:tcPr>
                        <w:tcW w:w="714" w:type="dxa"/>
                      </w:tcPr>
                      <w:p>
                        <w:pPr>
                          <w:pStyle w:val="TableParagraph"/>
                          <w:spacing w:line="104" w:lineRule="exact" w:before="18"/>
                          <w:ind w:right="10"/>
                          <w:rPr>
                            <w:b/>
                            <w:sz w:val="11"/>
                          </w:rPr>
                        </w:pPr>
                        <w:r>
                          <w:rPr>
                            <w:b/>
                            <w:w w:val="105"/>
                            <w:sz w:val="11"/>
                          </w:rPr>
                          <w:t>100%</w:t>
                        </w:r>
                      </w:p>
                    </w:tc>
                    <w:tc>
                      <w:tcPr>
                        <w:tcW w:w="810" w:type="dxa"/>
                      </w:tcPr>
                      <w:p>
                        <w:pPr>
                          <w:pStyle w:val="TableParagraph"/>
                          <w:spacing w:line="104" w:lineRule="exact" w:before="18"/>
                          <w:ind w:right="35"/>
                          <w:rPr>
                            <w:b/>
                            <w:sz w:val="11"/>
                          </w:rPr>
                        </w:pPr>
                        <w:r>
                          <w:rPr>
                            <w:b/>
                            <w:w w:val="105"/>
                            <w:sz w:val="11"/>
                          </w:rPr>
                          <w:t>416.566</w:t>
                        </w:r>
                      </w:p>
                    </w:tc>
                    <w:tc>
                      <w:tcPr>
                        <w:tcW w:w="713" w:type="dxa"/>
                      </w:tcPr>
                      <w:p>
                        <w:pPr>
                          <w:pStyle w:val="TableParagraph"/>
                          <w:spacing w:line="104" w:lineRule="exact" w:before="18"/>
                          <w:ind w:right="8"/>
                          <w:rPr>
                            <w:b/>
                            <w:sz w:val="11"/>
                          </w:rPr>
                        </w:pPr>
                        <w:r>
                          <w:rPr>
                            <w:b/>
                            <w:w w:val="105"/>
                            <w:sz w:val="11"/>
                          </w:rPr>
                          <w:t>100%</w:t>
                        </w:r>
                      </w:p>
                    </w:tc>
                  </w:tr>
                </w:tbl>
                <w:p>
                  <w:pPr>
                    <w:pStyle w:val="BodyText"/>
                  </w:pPr>
                </w:p>
              </w:txbxContent>
            </v:textbox>
            <w10:wrap type="topAndBottom"/>
          </v:shape>
        </w:pict>
      </w:r>
      <w:r>
        <w:rPr>
          <w:b/>
          <w:w w:val="105"/>
          <w:sz w:val="13"/>
        </w:rPr>
        <w:t>BALANCE   2024/2023 ( Euros )</w:t>
      </w:r>
    </w:p>
    <w:p>
      <w:pPr>
        <w:spacing w:after="0"/>
        <w:jc w:val="center"/>
        <w:rPr>
          <w:sz w:val="13"/>
        </w:rPr>
        <w:sectPr>
          <w:headerReference w:type="default" r:id="rId57"/>
          <w:footerReference w:type="default" r:id="rId58"/>
          <w:pgSz w:w="16840" w:h="11910" w:orient="landscape"/>
          <w:pgMar w:header="283" w:footer="814" w:top="1180" w:bottom="1000" w:left="20" w:right="0"/>
          <w:pgNumType w:start="1"/>
        </w:sectPr>
      </w:pPr>
    </w:p>
    <w:p>
      <w:pPr>
        <w:pStyle w:val="BodyText"/>
        <w:rPr>
          <w:b/>
          <w:sz w:val="14"/>
        </w:rPr>
      </w:pPr>
    </w:p>
    <w:p>
      <w:pPr>
        <w:spacing w:before="100"/>
        <w:ind w:left="4282" w:right="3520" w:firstLine="0"/>
        <w:jc w:val="center"/>
        <w:rPr>
          <w:b/>
          <w:sz w:val="20"/>
        </w:rPr>
      </w:pPr>
      <w:r>
        <w:rPr>
          <w:b/>
          <w:w w:val="105"/>
          <w:sz w:val="20"/>
        </w:rPr>
        <w:t>CUADRO 2</w:t>
      </w:r>
    </w:p>
    <w:p>
      <w:pPr>
        <w:spacing w:before="74"/>
        <w:ind w:left="4285" w:right="3520" w:firstLine="0"/>
        <w:jc w:val="center"/>
        <w:rPr>
          <w:b/>
          <w:sz w:val="17"/>
        </w:rPr>
      </w:pPr>
      <w:r>
        <w:rPr>
          <w:b/>
          <w:w w:val="105"/>
          <w:sz w:val="17"/>
        </w:rPr>
        <w:t>EMPRESA MUNICIPAL DE VIVIENDA DEL AYUNTAMIENTO DE LOS REALEJOS</w:t>
      </w:r>
    </w:p>
    <w:p>
      <w:pPr>
        <w:spacing w:before="66"/>
        <w:ind w:left="4277" w:right="3520" w:firstLine="0"/>
        <w:jc w:val="center"/>
        <w:rPr>
          <w:b/>
          <w:sz w:val="15"/>
        </w:rPr>
      </w:pPr>
      <w:r>
        <w:rPr/>
        <w:pict>
          <v:shape style="position:absolute;margin-left:247.080002pt;margin-top:14.174481pt;width:322.3pt;height:412.6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40"/>
                    <w:gridCol w:w="1286"/>
                  </w:tblGrid>
                  <w:tr>
                    <w:trPr>
                      <w:trHeight w:val="222" w:hRule="atLeast"/>
                    </w:trPr>
                    <w:tc>
                      <w:tcPr>
                        <w:tcW w:w="5140" w:type="dxa"/>
                        <w:tcBorders>
                          <w:left w:val="single" w:sz="4" w:space="0" w:color="000000"/>
                        </w:tcBorders>
                        <w:shd w:val="clear" w:color="auto" w:fill="BFBFBF"/>
                      </w:tcPr>
                      <w:p>
                        <w:pPr>
                          <w:pStyle w:val="TableParagraph"/>
                          <w:jc w:val="left"/>
                          <w:rPr>
                            <w:rFonts w:ascii="Times New Roman"/>
                            <w:sz w:val="12"/>
                          </w:rPr>
                        </w:pPr>
                      </w:p>
                    </w:tc>
                    <w:tc>
                      <w:tcPr>
                        <w:tcW w:w="1286" w:type="dxa"/>
                        <w:tcBorders>
                          <w:right w:val="single" w:sz="8" w:space="0" w:color="000000"/>
                        </w:tcBorders>
                        <w:shd w:val="clear" w:color="auto" w:fill="BFBFBF"/>
                      </w:tcPr>
                      <w:p>
                        <w:pPr>
                          <w:pStyle w:val="TableParagraph"/>
                          <w:spacing w:line="128" w:lineRule="exact" w:before="74"/>
                          <w:ind w:left="484" w:right="455"/>
                          <w:jc w:val="center"/>
                          <w:rPr>
                            <w:b/>
                            <w:sz w:val="13"/>
                          </w:rPr>
                        </w:pPr>
                        <w:r>
                          <w:rPr>
                            <w:b/>
                            <w:sz w:val="13"/>
                          </w:rPr>
                          <w:t>2024</w:t>
                        </w:r>
                      </w:p>
                    </w:tc>
                  </w:tr>
                  <w:tr>
                    <w:trPr>
                      <w:trHeight w:val="3246" w:hRule="atLeast"/>
                    </w:trPr>
                    <w:tc>
                      <w:tcPr>
                        <w:tcW w:w="5140" w:type="dxa"/>
                        <w:tcBorders>
                          <w:left w:val="single" w:sz="4" w:space="0" w:color="000000"/>
                        </w:tcBorders>
                      </w:tcPr>
                      <w:p>
                        <w:pPr>
                          <w:pStyle w:val="TableParagraph"/>
                          <w:spacing w:before="8"/>
                          <w:jc w:val="left"/>
                          <w:rPr>
                            <w:b/>
                            <w:sz w:val="15"/>
                          </w:rPr>
                        </w:pPr>
                      </w:p>
                      <w:p>
                        <w:pPr>
                          <w:pStyle w:val="TableParagraph"/>
                          <w:ind w:left="26"/>
                          <w:jc w:val="left"/>
                          <w:rPr>
                            <w:b/>
                            <w:sz w:val="15"/>
                          </w:rPr>
                        </w:pPr>
                        <w:r>
                          <w:rPr>
                            <w:b/>
                            <w:sz w:val="15"/>
                            <w:u w:val="single"/>
                          </w:rPr>
                          <w:t>A) OPERACIONES CONTINUADAS</w:t>
                        </w:r>
                      </w:p>
                      <w:p>
                        <w:pPr>
                          <w:pStyle w:val="TableParagraph"/>
                          <w:spacing w:before="7"/>
                          <w:jc w:val="left"/>
                          <w:rPr>
                            <w:b/>
                            <w:sz w:val="19"/>
                          </w:rPr>
                        </w:pPr>
                      </w:p>
                      <w:p>
                        <w:pPr>
                          <w:pStyle w:val="TableParagraph"/>
                          <w:numPr>
                            <w:ilvl w:val="0"/>
                            <w:numId w:val="33"/>
                          </w:numPr>
                          <w:tabs>
                            <w:tab w:pos="171" w:val="left" w:leader="none"/>
                          </w:tabs>
                          <w:spacing w:line="240" w:lineRule="auto" w:before="0" w:after="0"/>
                          <w:ind w:left="170" w:right="0" w:hanging="145"/>
                          <w:jc w:val="left"/>
                          <w:rPr>
                            <w:sz w:val="13"/>
                          </w:rPr>
                        </w:pPr>
                        <w:r>
                          <w:rPr>
                            <w:spacing w:val="-3"/>
                            <w:sz w:val="13"/>
                          </w:rPr>
                          <w:t>Importe </w:t>
                        </w:r>
                        <w:r>
                          <w:rPr>
                            <w:spacing w:val="-4"/>
                            <w:sz w:val="13"/>
                          </w:rPr>
                          <w:t>neto </w:t>
                        </w:r>
                        <w:r>
                          <w:rPr>
                            <w:spacing w:val="-3"/>
                            <w:sz w:val="13"/>
                          </w:rPr>
                          <w:t>de </w:t>
                        </w:r>
                        <w:r>
                          <w:rPr>
                            <w:spacing w:val="-5"/>
                            <w:sz w:val="13"/>
                          </w:rPr>
                          <w:t>la </w:t>
                        </w:r>
                        <w:r>
                          <w:rPr>
                            <w:sz w:val="13"/>
                          </w:rPr>
                          <w:t>cifra de</w:t>
                        </w:r>
                        <w:r>
                          <w:rPr>
                            <w:spacing w:val="6"/>
                            <w:sz w:val="13"/>
                          </w:rPr>
                          <w:t> </w:t>
                        </w:r>
                        <w:r>
                          <w:rPr>
                            <w:sz w:val="13"/>
                          </w:rPr>
                          <w:t>negocio</w:t>
                        </w:r>
                      </w:p>
                      <w:p>
                        <w:pPr>
                          <w:pStyle w:val="TableParagraph"/>
                          <w:numPr>
                            <w:ilvl w:val="0"/>
                            <w:numId w:val="33"/>
                          </w:numPr>
                          <w:tabs>
                            <w:tab w:pos="171" w:val="left" w:leader="none"/>
                          </w:tabs>
                          <w:spacing w:line="240" w:lineRule="auto" w:before="50" w:after="0"/>
                          <w:ind w:left="170" w:right="0" w:hanging="145"/>
                          <w:jc w:val="left"/>
                          <w:rPr>
                            <w:sz w:val="13"/>
                          </w:rPr>
                        </w:pPr>
                        <w:r>
                          <w:rPr>
                            <w:sz w:val="13"/>
                          </w:rPr>
                          <w:t>Variación </w:t>
                        </w:r>
                        <w:r>
                          <w:rPr>
                            <w:spacing w:val="-3"/>
                            <w:sz w:val="13"/>
                          </w:rPr>
                          <w:t>de </w:t>
                        </w:r>
                        <w:r>
                          <w:rPr>
                            <w:spacing w:val="-4"/>
                            <w:sz w:val="13"/>
                          </w:rPr>
                          <w:t>existencias </w:t>
                        </w:r>
                        <w:r>
                          <w:rPr>
                            <w:sz w:val="13"/>
                          </w:rPr>
                          <w:t>de </w:t>
                        </w:r>
                        <w:r>
                          <w:rPr>
                            <w:spacing w:val="-3"/>
                            <w:sz w:val="13"/>
                          </w:rPr>
                          <w:t>productos </w:t>
                        </w:r>
                        <w:r>
                          <w:rPr>
                            <w:spacing w:val="-4"/>
                            <w:sz w:val="13"/>
                          </w:rPr>
                          <w:t>terminados </w:t>
                        </w:r>
                        <w:r>
                          <w:rPr>
                            <w:sz w:val="13"/>
                          </w:rPr>
                          <w:t>y </w:t>
                        </w:r>
                        <w:r>
                          <w:rPr>
                            <w:spacing w:val="-3"/>
                            <w:sz w:val="13"/>
                          </w:rPr>
                          <w:t>en </w:t>
                        </w:r>
                        <w:r>
                          <w:rPr>
                            <w:sz w:val="13"/>
                          </w:rPr>
                          <w:t>curso </w:t>
                        </w:r>
                        <w:r>
                          <w:rPr>
                            <w:spacing w:val="-3"/>
                            <w:sz w:val="13"/>
                          </w:rPr>
                          <w:t>de</w:t>
                        </w:r>
                        <w:r>
                          <w:rPr>
                            <w:spacing w:val="17"/>
                            <w:sz w:val="13"/>
                          </w:rPr>
                          <w:t> </w:t>
                        </w:r>
                        <w:r>
                          <w:rPr>
                            <w:sz w:val="13"/>
                          </w:rPr>
                          <w:t>fabricación</w:t>
                        </w:r>
                      </w:p>
                      <w:p>
                        <w:pPr>
                          <w:pStyle w:val="TableParagraph"/>
                          <w:numPr>
                            <w:ilvl w:val="0"/>
                            <w:numId w:val="33"/>
                          </w:numPr>
                          <w:tabs>
                            <w:tab w:pos="171" w:val="left" w:leader="none"/>
                          </w:tabs>
                          <w:spacing w:line="240" w:lineRule="auto" w:before="49" w:after="0"/>
                          <w:ind w:left="170" w:right="0" w:hanging="145"/>
                          <w:jc w:val="left"/>
                          <w:rPr>
                            <w:sz w:val="13"/>
                          </w:rPr>
                        </w:pPr>
                        <w:r>
                          <w:rPr>
                            <w:spacing w:val="-4"/>
                            <w:sz w:val="13"/>
                          </w:rPr>
                          <w:t>Trabajos </w:t>
                        </w:r>
                        <w:r>
                          <w:rPr>
                            <w:spacing w:val="-3"/>
                            <w:sz w:val="13"/>
                          </w:rPr>
                          <w:t>realizados por la </w:t>
                        </w:r>
                        <w:r>
                          <w:rPr>
                            <w:spacing w:val="-4"/>
                            <w:sz w:val="13"/>
                          </w:rPr>
                          <w:t>empresa </w:t>
                        </w:r>
                        <w:r>
                          <w:rPr>
                            <w:sz w:val="13"/>
                          </w:rPr>
                          <w:t>para </w:t>
                        </w:r>
                        <w:r>
                          <w:rPr>
                            <w:spacing w:val="-3"/>
                            <w:sz w:val="13"/>
                          </w:rPr>
                          <w:t>su</w:t>
                        </w:r>
                        <w:r>
                          <w:rPr>
                            <w:spacing w:val="10"/>
                            <w:sz w:val="13"/>
                          </w:rPr>
                          <w:t> </w:t>
                        </w:r>
                        <w:r>
                          <w:rPr>
                            <w:spacing w:val="-3"/>
                            <w:sz w:val="13"/>
                          </w:rPr>
                          <w:t>activo.</w:t>
                        </w:r>
                      </w:p>
                      <w:p>
                        <w:pPr>
                          <w:pStyle w:val="TableParagraph"/>
                          <w:numPr>
                            <w:ilvl w:val="0"/>
                            <w:numId w:val="33"/>
                          </w:numPr>
                          <w:tabs>
                            <w:tab w:pos="171" w:val="left" w:leader="none"/>
                          </w:tabs>
                          <w:spacing w:line="240" w:lineRule="auto" w:before="48" w:after="0"/>
                          <w:ind w:left="170" w:right="0" w:hanging="145"/>
                          <w:jc w:val="left"/>
                          <w:rPr>
                            <w:sz w:val="13"/>
                          </w:rPr>
                        </w:pPr>
                        <w:r>
                          <w:rPr>
                            <w:spacing w:val="-4"/>
                            <w:sz w:val="13"/>
                          </w:rPr>
                          <w:t>Aprovisionamientos.</w:t>
                        </w:r>
                      </w:p>
                      <w:p>
                        <w:pPr>
                          <w:pStyle w:val="TableParagraph"/>
                          <w:numPr>
                            <w:ilvl w:val="0"/>
                            <w:numId w:val="33"/>
                          </w:numPr>
                          <w:tabs>
                            <w:tab w:pos="171" w:val="left" w:leader="none"/>
                          </w:tabs>
                          <w:spacing w:line="240" w:lineRule="auto" w:before="49" w:after="0"/>
                          <w:ind w:left="170" w:right="0" w:hanging="145"/>
                          <w:jc w:val="left"/>
                          <w:rPr>
                            <w:sz w:val="13"/>
                          </w:rPr>
                        </w:pPr>
                        <w:r>
                          <w:rPr>
                            <w:spacing w:val="-4"/>
                            <w:sz w:val="13"/>
                          </w:rPr>
                          <w:t>Otros </w:t>
                        </w:r>
                        <w:r>
                          <w:rPr>
                            <w:spacing w:val="-3"/>
                            <w:sz w:val="13"/>
                          </w:rPr>
                          <w:t>ingresos </w:t>
                        </w:r>
                        <w:r>
                          <w:rPr>
                            <w:sz w:val="13"/>
                          </w:rPr>
                          <w:t>de</w:t>
                        </w:r>
                        <w:r>
                          <w:rPr>
                            <w:spacing w:val="3"/>
                            <w:sz w:val="13"/>
                          </w:rPr>
                          <w:t> </w:t>
                        </w:r>
                        <w:r>
                          <w:rPr>
                            <w:spacing w:val="-4"/>
                            <w:sz w:val="13"/>
                          </w:rPr>
                          <w:t>explotación.</w:t>
                        </w:r>
                      </w:p>
                      <w:p>
                        <w:pPr>
                          <w:pStyle w:val="TableParagraph"/>
                          <w:numPr>
                            <w:ilvl w:val="0"/>
                            <w:numId w:val="33"/>
                          </w:numPr>
                          <w:tabs>
                            <w:tab w:pos="171" w:val="left" w:leader="none"/>
                          </w:tabs>
                          <w:spacing w:line="240" w:lineRule="auto" w:before="50" w:after="0"/>
                          <w:ind w:left="170" w:right="0" w:hanging="145"/>
                          <w:jc w:val="left"/>
                          <w:rPr>
                            <w:sz w:val="13"/>
                          </w:rPr>
                        </w:pPr>
                        <w:r>
                          <w:rPr>
                            <w:spacing w:val="-5"/>
                            <w:sz w:val="13"/>
                          </w:rPr>
                          <w:t>Gastos </w:t>
                        </w:r>
                        <w:r>
                          <w:rPr>
                            <w:spacing w:val="-3"/>
                            <w:sz w:val="13"/>
                          </w:rPr>
                          <w:t>de</w:t>
                        </w:r>
                        <w:r>
                          <w:rPr>
                            <w:spacing w:val="3"/>
                            <w:sz w:val="13"/>
                          </w:rPr>
                          <w:t> </w:t>
                        </w:r>
                        <w:r>
                          <w:rPr>
                            <w:spacing w:val="-4"/>
                            <w:sz w:val="13"/>
                          </w:rPr>
                          <w:t>personal.</w:t>
                        </w:r>
                      </w:p>
                      <w:p>
                        <w:pPr>
                          <w:pStyle w:val="TableParagraph"/>
                          <w:numPr>
                            <w:ilvl w:val="0"/>
                            <w:numId w:val="33"/>
                          </w:numPr>
                          <w:tabs>
                            <w:tab w:pos="171" w:val="left" w:leader="none"/>
                          </w:tabs>
                          <w:spacing w:line="240" w:lineRule="auto" w:before="50" w:after="0"/>
                          <w:ind w:left="170" w:right="0" w:hanging="145"/>
                          <w:jc w:val="left"/>
                          <w:rPr>
                            <w:sz w:val="13"/>
                          </w:rPr>
                        </w:pPr>
                        <w:r>
                          <w:rPr>
                            <w:spacing w:val="-4"/>
                            <w:sz w:val="13"/>
                          </w:rPr>
                          <w:t>Otros gastos </w:t>
                        </w:r>
                        <w:r>
                          <w:rPr>
                            <w:spacing w:val="-3"/>
                            <w:sz w:val="13"/>
                          </w:rPr>
                          <w:t>de</w:t>
                        </w:r>
                        <w:r>
                          <w:rPr>
                            <w:spacing w:val="6"/>
                            <w:sz w:val="13"/>
                          </w:rPr>
                          <w:t> </w:t>
                        </w:r>
                        <w:r>
                          <w:rPr>
                            <w:spacing w:val="-4"/>
                            <w:sz w:val="13"/>
                          </w:rPr>
                          <w:t>explotación.</w:t>
                        </w:r>
                      </w:p>
                      <w:p>
                        <w:pPr>
                          <w:pStyle w:val="TableParagraph"/>
                          <w:numPr>
                            <w:ilvl w:val="0"/>
                            <w:numId w:val="33"/>
                          </w:numPr>
                          <w:tabs>
                            <w:tab w:pos="171" w:val="left" w:leader="none"/>
                          </w:tabs>
                          <w:spacing w:line="240" w:lineRule="auto" w:before="49" w:after="0"/>
                          <w:ind w:left="170" w:right="0" w:hanging="145"/>
                          <w:jc w:val="left"/>
                          <w:rPr>
                            <w:sz w:val="13"/>
                          </w:rPr>
                        </w:pPr>
                        <w:r>
                          <w:rPr>
                            <w:spacing w:val="-3"/>
                            <w:sz w:val="13"/>
                          </w:rPr>
                          <w:t>Amortización del</w:t>
                        </w:r>
                        <w:r>
                          <w:rPr>
                            <w:spacing w:val="-7"/>
                            <w:sz w:val="13"/>
                          </w:rPr>
                          <w:t> </w:t>
                        </w:r>
                        <w:r>
                          <w:rPr>
                            <w:spacing w:val="-4"/>
                            <w:sz w:val="13"/>
                          </w:rPr>
                          <w:t>inmovilizado.</w:t>
                        </w:r>
                      </w:p>
                      <w:p>
                        <w:pPr>
                          <w:pStyle w:val="TableParagraph"/>
                          <w:numPr>
                            <w:ilvl w:val="0"/>
                            <w:numId w:val="33"/>
                          </w:numPr>
                          <w:tabs>
                            <w:tab w:pos="171" w:val="left" w:leader="none"/>
                          </w:tabs>
                          <w:spacing w:line="240" w:lineRule="auto" w:before="50" w:after="0"/>
                          <w:ind w:left="170" w:right="0" w:hanging="145"/>
                          <w:jc w:val="left"/>
                          <w:rPr>
                            <w:sz w:val="13"/>
                          </w:rPr>
                        </w:pPr>
                        <w:r>
                          <w:rPr>
                            <w:spacing w:val="-3"/>
                            <w:sz w:val="13"/>
                          </w:rPr>
                          <w:t>Imputación </w:t>
                        </w:r>
                        <w:r>
                          <w:rPr>
                            <w:sz w:val="13"/>
                          </w:rPr>
                          <w:t>de </w:t>
                        </w:r>
                        <w:r>
                          <w:rPr>
                            <w:spacing w:val="-4"/>
                            <w:sz w:val="13"/>
                          </w:rPr>
                          <w:t>subvenciones </w:t>
                        </w:r>
                        <w:r>
                          <w:rPr>
                            <w:sz w:val="13"/>
                          </w:rPr>
                          <w:t>de </w:t>
                        </w:r>
                        <w:r>
                          <w:rPr>
                            <w:spacing w:val="-4"/>
                            <w:sz w:val="13"/>
                          </w:rPr>
                          <w:t>inmovilizado </w:t>
                        </w:r>
                        <w:r>
                          <w:rPr>
                            <w:sz w:val="13"/>
                          </w:rPr>
                          <w:t>no financiero y </w:t>
                        </w:r>
                        <w:r>
                          <w:rPr>
                            <w:spacing w:val="-3"/>
                            <w:sz w:val="13"/>
                          </w:rPr>
                          <w:t>otras</w:t>
                        </w:r>
                      </w:p>
                      <w:p>
                        <w:pPr>
                          <w:pStyle w:val="TableParagraph"/>
                          <w:numPr>
                            <w:ilvl w:val="0"/>
                            <w:numId w:val="33"/>
                          </w:numPr>
                          <w:tabs>
                            <w:tab w:pos="240" w:val="left" w:leader="none"/>
                          </w:tabs>
                          <w:spacing w:line="240" w:lineRule="auto" w:before="50" w:after="0"/>
                          <w:ind w:left="239" w:right="0" w:hanging="214"/>
                          <w:jc w:val="left"/>
                          <w:rPr>
                            <w:sz w:val="13"/>
                          </w:rPr>
                        </w:pPr>
                        <w:r>
                          <w:rPr>
                            <w:spacing w:val="-4"/>
                            <w:sz w:val="13"/>
                          </w:rPr>
                          <w:t>Excesos </w:t>
                        </w:r>
                        <w:r>
                          <w:rPr>
                            <w:spacing w:val="-3"/>
                            <w:sz w:val="13"/>
                          </w:rPr>
                          <w:t>de</w:t>
                        </w:r>
                        <w:r>
                          <w:rPr>
                            <w:spacing w:val="2"/>
                            <w:sz w:val="13"/>
                          </w:rPr>
                          <w:t> </w:t>
                        </w:r>
                        <w:r>
                          <w:rPr>
                            <w:spacing w:val="-4"/>
                            <w:sz w:val="13"/>
                          </w:rPr>
                          <w:t>provisiones.</w:t>
                        </w:r>
                      </w:p>
                      <w:p>
                        <w:pPr>
                          <w:pStyle w:val="TableParagraph"/>
                          <w:numPr>
                            <w:ilvl w:val="0"/>
                            <w:numId w:val="33"/>
                          </w:numPr>
                          <w:tabs>
                            <w:tab w:pos="240" w:val="left" w:leader="none"/>
                          </w:tabs>
                          <w:spacing w:line="240" w:lineRule="auto" w:before="50" w:after="0"/>
                          <w:ind w:left="239" w:right="0" w:hanging="214"/>
                          <w:jc w:val="left"/>
                          <w:rPr>
                            <w:sz w:val="13"/>
                          </w:rPr>
                        </w:pPr>
                        <w:r>
                          <w:rPr>
                            <w:sz w:val="13"/>
                          </w:rPr>
                          <w:t>Deterioro y </w:t>
                        </w:r>
                        <w:r>
                          <w:rPr>
                            <w:spacing w:val="-4"/>
                            <w:sz w:val="13"/>
                          </w:rPr>
                          <w:t>resultado </w:t>
                        </w:r>
                        <w:r>
                          <w:rPr>
                            <w:spacing w:val="-3"/>
                            <w:sz w:val="13"/>
                          </w:rPr>
                          <w:t>por enajenaciones del</w:t>
                        </w:r>
                        <w:r>
                          <w:rPr>
                            <w:spacing w:val="9"/>
                            <w:sz w:val="13"/>
                          </w:rPr>
                          <w:t> </w:t>
                        </w:r>
                        <w:r>
                          <w:rPr>
                            <w:spacing w:val="-4"/>
                            <w:sz w:val="13"/>
                          </w:rPr>
                          <w:t>inmovilizado</w:t>
                        </w:r>
                      </w:p>
                      <w:p>
                        <w:pPr>
                          <w:pStyle w:val="TableParagraph"/>
                          <w:numPr>
                            <w:ilvl w:val="0"/>
                            <w:numId w:val="33"/>
                          </w:numPr>
                          <w:tabs>
                            <w:tab w:pos="240" w:val="left" w:leader="none"/>
                          </w:tabs>
                          <w:spacing w:line="240" w:lineRule="auto" w:before="49" w:after="0"/>
                          <w:ind w:left="239" w:right="0" w:hanging="214"/>
                          <w:jc w:val="left"/>
                          <w:rPr>
                            <w:sz w:val="13"/>
                          </w:rPr>
                        </w:pPr>
                        <w:r>
                          <w:rPr>
                            <w:sz w:val="13"/>
                          </w:rPr>
                          <w:t>Diferencia </w:t>
                        </w:r>
                        <w:r>
                          <w:rPr>
                            <w:spacing w:val="-4"/>
                            <w:sz w:val="13"/>
                          </w:rPr>
                          <w:t>negativa </w:t>
                        </w:r>
                        <w:r>
                          <w:rPr>
                            <w:spacing w:val="-3"/>
                            <w:sz w:val="13"/>
                          </w:rPr>
                          <w:t>de combinaciones de</w:t>
                        </w:r>
                        <w:r>
                          <w:rPr>
                            <w:spacing w:val="1"/>
                            <w:sz w:val="13"/>
                          </w:rPr>
                          <w:t> </w:t>
                        </w:r>
                        <w:r>
                          <w:rPr>
                            <w:sz w:val="13"/>
                          </w:rPr>
                          <w:t>negocio</w:t>
                        </w:r>
                      </w:p>
                      <w:p>
                        <w:pPr>
                          <w:pStyle w:val="TableParagraph"/>
                          <w:numPr>
                            <w:ilvl w:val="0"/>
                            <w:numId w:val="33"/>
                          </w:numPr>
                          <w:tabs>
                            <w:tab w:pos="240" w:val="left" w:leader="none"/>
                          </w:tabs>
                          <w:spacing w:line="240" w:lineRule="auto" w:before="50" w:after="0"/>
                          <w:ind w:left="239" w:right="0" w:hanging="214"/>
                          <w:jc w:val="left"/>
                          <w:rPr>
                            <w:sz w:val="13"/>
                          </w:rPr>
                        </w:pPr>
                        <w:r>
                          <w:rPr>
                            <w:spacing w:val="-4"/>
                            <w:sz w:val="13"/>
                          </w:rPr>
                          <w:t>Otros resultados</w:t>
                        </w:r>
                      </w:p>
                    </w:tc>
                    <w:tc>
                      <w:tcPr>
                        <w:tcW w:w="1286" w:type="dxa"/>
                        <w:tcBorders>
                          <w:right w:val="single" w:sz="8" w:space="0" w:color="000000"/>
                        </w:tcBorders>
                      </w:tcPr>
                      <w:p>
                        <w:pPr>
                          <w:pStyle w:val="TableParagraph"/>
                          <w:jc w:val="left"/>
                          <w:rPr>
                            <w:b/>
                            <w:sz w:val="14"/>
                          </w:rPr>
                        </w:pPr>
                      </w:p>
                      <w:p>
                        <w:pPr>
                          <w:pStyle w:val="TableParagraph"/>
                          <w:jc w:val="left"/>
                          <w:rPr>
                            <w:b/>
                            <w:sz w:val="14"/>
                          </w:rPr>
                        </w:pPr>
                      </w:p>
                      <w:p>
                        <w:pPr>
                          <w:pStyle w:val="TableParagraph"/>
                          <w:jc w:val="left"/>
                          <w:rPr>
                            <w:b/>
                            <w:sz w:val="14"/>
                          </w:rPr>
                        </w:pPr>
                      </w:p>
                      <w:p>
                        <w:pPr>
                          <w:pStyle w:val="TableParagraph"/>
                          <w:jc w:val="left"/>
                          <w:rPr>
                            <w:b/>
                            <w:sz w:val="14"/>
                          </w:rPr>
                        </w:pPr>
                      </w:p>
                      <w:p>
                        <w:pPr>
                          <w:pStyle w:val="TableParagraph"/>
                          <w:jc w:val="left"/>
                          <w:rPr>
                            <w:b/>
                            <w:sz w:val="14"/>
                          </w:rPr>
                        </w:pPr>
                      </w:p>
                      <w:p>
                        <w:pPr>
                          <w:pStyle w:val="TableParagraph"/>
                          <w:jc w:val="left"/>
                          <w:rPr>
                            <w:b/>
                            <w:sz w:val="14"/>
                          </w:rPr>
                        </w:pPr>
                      </w:p>
                      <w:p>
                        <w:pPr>
                          <w:pStyle w:val="TableParagraph"/>
                          <w:jc w:val="left"/>
                          <w:rPr>
                            <w:b/>
                            <w:sz w:val="14"/>
                          </w:rPr>
                        </w:pPr>
                      </w:p>
                      <w:p>
                        <w:pPr>
                          <w:pStyle w:val="TableParagraph"/>
                          <w:jc w:val="left"/>
                          <w:rPr>
                            <w:b/>
                            <w:sz w:val="14"/>
                          </w:rPr>
                        </w:pPr>
                      </w:p>
                      <w:p>
                        <w:pPr>
                          <w:pStyle w:val="TableParagraph"/>
                          <w:jc w:val="left"/>
                          <w:rPr>
                            <w:b/>
                            <w:sz w:val="14"/>
                          </w:rPr>
                        </w:pPr>
                      </w:p>
                      <w:p>
                        <w:pPr>
                          <w:pStyle w:val="TableParagraph"/>
                          <w:spacing w:before="123"/>
                          <w:ind w:right="5"/>
                          <w:rPr>
                            <w:sz w:val="13"/>
                          </w:rPr>
                        </w:pPr>
                        <w:r>
                          <w:rPr>
                            <w:sz w:val="13"/>
                          </w:rPr>
                          <w:t>-914</w:t>
                        </w:r>
                      </w:p>
                    </w:tc>
                  </w:tr>
                  <w:tr>
                    <w:trPr>
                      <w:trHeight w:val="180" w:hRule="atLeast"/>
                    </w:trPr>
                    <w:tc>
                      <w:tcPr>
                        <w:tcW w:w="5140" w:type="dxa"/>
                        <w:tcBorders>
                          <w:left w:val="single" w:sz="4" w:space="0" w:color="000000"/>
                          <w:bottom w:val="single" w:sz="8" w:space="0" w:color="000000"/>
                        </w:tcBorders>
                      </w:tcPr>
                      <w:p>
                        <w:pPr>
                          <w:pStyle w:val="TableParagraph"/>
                          <w:spacing w:line="124" w:lineRule="exact" w:before="36"/>
                          <w:ind w:left="26"/>
                          <w:jc w:val="left"/>
                          <w:rPr>
                            <w:b/>
                            <w:sz w:val="13"/>
                          </w:rPr>
                        </w:pPr>
                        <w:r>
                          <w:rPr>
                            <w:b/>
                            <w:sz w:val="13"/>
                          </w:rPr>
                          <w:t>I.- RESULTADO DE EXPLOTACIÓN</w:t>
                        </w:r>
                      </w:p>
                    </w:tc>
                    <w:tc>
                      <w:tcPr>
                        <w:tcW w:w="1286" w:type="dxa"/>
                        <w:tcBorders>
                          <w:bottom w:val="single" w:sz="8" w:space="0" w:color="000000"/>
                          <w:right w:val="single" w:sz="8" w:space="0" w:color="000000"/>
                        </w:tcBorders>
                      </w:tcPr>
                      <w:p>
                        <w:pPr>
                          <w:pStyle w:val="TableParagraph"/>
                          <w:spacing w:line="124" w:lineRule="exact" w:before="36"/>
                          <w:ind w:right="5"/>
                          <w:rPr>
                            <w:b/>
                            <w:sz w:val="13"/>
                          </w:rPr>
                        </w:pPr>
                        <w:r>
                          <w:rPr>
                            <w:b/>
                            <w:sz w:val="13"/>
                          </w:rPr>
                          <w:t>-914</w:t>
                        </w:r>
                      </w:p>
                    </w:tc>
                  </w:tr>
                  <w:tr>
                    <w:trPr>
                      <w:trHeight w:val="1871" w:hRule="atLeast"/>
                    </w:trPr>
                    <w:tc>
                      <w:tcPr>
                        <w:tcW w:w="5140" w:type="dxa"/>
                        <w:tcBorders>
                          <w:top w:val="single" w:sz="8" w:space="0" w:color="000000"/>
                          <w:left w:val="single" w:sz="4" w:space="0" w:color="000000"/>
                          <w:bottom w:val="single" w:sz="8" w:space="0" w:color="000000"/>
                        </w:tcBorders>
                      </w:tcPr>
                      <w:p>
                        <w:pPr>
                          <w:pStyle w:val="TableParagraph"/>
                          <w:jc w:val="left"/>
                          <w:rPr>
                            <w:b/>
                            <w:sz w:val="18"/>
                          </w:rPr>
                        </w:pPr>
                      </w:p>
                      <w:p>
                        <w:pPr>
                          <w:pStyle w:val="TableParagraph"/>
                          <w:ind w:left="26"/>
                          <w:jc w:val="left"/>
                          <w:rPr>
                            <w:sz w:val="13"/>
                          </w:rPr>
                        </w:pPr>
                        <w:r>
                          <w:rPr>
                            <w:sz w:val="13"/>
                          </w:rPr>
                          <w:t>14. Ingresos financieros.</w:t>
                        </w:r>
                      </w:p>
                      <w:p>
                        <w:pPr>
                          <w:pStyle w:val="TableParagraph"/>
                          <w:numPr>
                            <w:ilvl w:val="0"/>
                            <w:numId w:val="34"/>
                          </w:numPr>
                          <w:tabs>
                            <w:tab w:pos="293" w:val="left" w:leader="none"/>
                          </w:tabs>
                          <w:spacing w:line="240" w:lineRule="auto" w:before="50" w:after="0"/>
                          <w:ind w:left="292" w:right="0" w:hanging="152"/>
                          <w:jc w:val="left"/>
                          <w:rPr>
                            <w:sz w:val="13"/>
                          </w:rPr>
                        </w:pPr>
                        <w:r>
                          <w:rPr>
                            <w:spacing w:val="-3"/>
                            <w:sz w:val="13"/>
                          </w:rPr>
                          <w:t>Imputación </w:t>
                        </w:r>
                        <w:r>
                          <w:rPr>
                            <w:sz w:val="13"/>
                          </w:rPr>
                          <w:t>de </w:t>
                        </w:r>
                        <w:r>
                          <w:rPr>
                            <w:spacing w:val="-4"/>
                            <w:sz w:val="13"/>
                          </w:rPr>
                          <w:t>subvenciones, </w:t>
                        </w:r>
                        <w:r>
                          <w:rPr>
                            <w:spacing w:val="-3"/>
                            <w:sz w:val="13"/>
                          </w:rPr>
                          <w:t>donaciones </w:t>
                        </w:r>
                        <w:r>
                          <w:rPr>
                            <w:sz w:val="13"/>
                          </w:rPr>
                          <w:t>y </w:t>
                        </w:r>
                        <w:r>
                          <w:rPr>
                            <w:spacing w:val="-4"/>
                            <w:sz w:val="13"/>
                          </w:rPr>
                          <w:t>legados </w:t>
                        </w:r>
                        <w:r>
                          <w:rPr>
                            <w:sz w:val="13"/>
                          </w:rPr>
                          <w:t>de carácter</w:t>
                        </w:r>
                        <w:r>
                          <w:rPr>
                            <w:spacing w:val="18"/>
                            <w:sz w:val="13"/>
                          </w:rPr>
                          <w:t> </w:t>
                        </w:r>
                        <w:r>
                          <w:rPr>
                            <w:sz w:val="13"/>
                          </w:rPr>
                          <w:t>financiero</w:t>
                        </w:r>
                      </w:p>
                      <w:p>
                        <w:pPr>
                          <w:pStyle w:val="TableParagraph"/>
                          <w:numPr>
                            <w:ilvl w:val="0"/>
                            <w:numId w:val="34"/>
                          </w:numPr>
                          <w:tabs>
                            <w:tab w:pos="293" w:val="left" w:leader="none"/>
                          </w:tabs>
                          <w:spacing w:line="240" w:lineRule="auto" w:before="50" w:after="0"/>
                          <w:ind w:left="292" w:right="0" w:hanging="152"/>
                          <w:jc w:val="left"/>
                          <w:rPr>
                            <w:sz w:val="13"/>
                          </w:rPr>
                        </w:pPr>
                        <w:r>
                          <w:rPr>
                            <w:spacing w:val="-4"/>
                            <w:sz w:val="13"/>
                          </w:rPr>
                          <w:t>Otros </w:t>
                        </w:r>
                        <w:r>
                          <w:rPr>
                            <w:spacing w:val="-3"/>
                            <w:sz w:val="13"/>
                          </w:rPr>
                          <w:t>ingresos</w:t>
                        </w:r>
                        <w:r>
                          <w:rPr>
                            <w:sz w:val="13"/>
                          </w:rPr>
                          <w:t> financieros</w:t>
                        </w:r>
                      </w:p>
                      <w:p>
                        <w:pPr>
                          <w:pStyle w:val="TableParagraph"/>
                          <w:numPr>
                            <w:ilvl w:val="0"/>
                            <w:numId w:val="35"/>
                          </w:numPr>
                          <w:tabs>
                            <w:tab w:pos="240" w:val="left" w:leader="none"/>
                          </w:tabs>
                          <w:spacing w:line="240" w:lineRule="auto" w:before="50" w:after="0"/>
                          <w:ind w:left="239" w:right="0" w:hanging="214"/>
                          <w:jc w:val="left"/>
                          <w:rPr>
                            <w:sz w:val="13"/>
                          </w:rPr>
                        </w:pPr>
                        <w:r>
                          <w:rPr>
                            <w:spacing w:val="-5"/>
                            <w:sz w:val="13"/>
                          </w:rPr>
                          <w:t>Gastos</w:t>
                        </w:r>
                        <w:r>
                          <w:rPr>
                            <w:spacing w:val="-4"/>
                            <w:sz w:val="13"/>
                          </w:rPr>
                          <w:t> </w:t>
                        </w:r>
                        <w:r>
                          <w:rPr>
                            <w:sz w:val="13"/>
                          </w:rPr>
                          <w:t>financieros.</w:t>
                        </w:r>
                      </w:p>
                      <w:p>
                        <w:pPr>
                          <w:pStyle w:val="TableParagraph"/>
                          <w:numPr>
                            <w:ilvl w:val="0"/>
                            <w:numId w:val="35"/>
                          </w:numPr>
                          <w:tabs>
                            <w:tab w:pos="240" w:val="left" w:leader="none"/>
                          </w:tabs>
                          <w:spacing w:line="240" w:lineRule="auto" w:before="49" w:after="0"/>
                          <w:ind w:left="239" w:right="0" w:hanging="214"/>
                          <w:jc w:val="left"/>
                          <w:rPr>
                            <w:sz w:val="13"/>
                          </w:rPr>
                        </w:pPr>
                        <w:r>
                          <w:rPr>
                            <w:sz w:val="13"/>
                          </w:rPr>
                          <w:t>Variación de </w:t>
                        </w:r>
                        <w:r>
                          <w:rPr>
                            <w:spacing w:val="-6"/>
                            <w:sz w:val="13"/>
                          </w:rPr>
                          <w:t>valor </w:t>
                        </w:r>
                        <w:r>
                          <w:rPr>
                            <w:spacing w:val="-4"/>
                            <w:sz w:val="13"/>
                          </w:rPr>
                          <w:t>razonable </w:t>
                        </w:r>
                        <w:r>
                          <w:rPr>
                            <w:sz w:val="13"/>
                          </w:rPr>
                          <w:t>en </w:t>
                        </w:r>
                        <w:r>
                          <w:rPr>
                            <w:spacing w:val="-4"/>
                            <w:sz w:val="13"/>
                          </w:rPr>
                          <w:t>instrumentos</w:t>
                        </w:r>
                        <w:r>
                          <w:rPr>
                            <w:spacing w:val="-1"/>
                            <w:sz w:val="13"/>
                          </w:rPr>
                          <w:t> </w:t>
                        </w:r>
                        <w:r>
                          <w:rPr>
                            <w:sz w:val="13"/>
                          </w:rPr>
                          <w:t>financieros.</w:t>
                        </w:r>
                      </w:p>
                      <w:p>
                        <w:pPr>
                          <w:pStyle w:val="TableParagraph"/>
                          <w:numPr>
                            <w:ilvl w:val="0"/>
                            <w:numId w:val="35"/>
                          </w:numPr>
                          <w:tabs>
                            <w:tab w:pos="240" w:val="left" w:leader="none"/>
                          </w:tabs>
                          <w:spacing w:line="240" w:lineRule="auto" w:before="50" w:after="0"/>
                          <w:ind w:left="239" w:right="0" w:hanging="214"/>
                          <w:jc w:val="left"/>
                          <w:rPr>
                            <w:sz w:val="13"/>
                          </w:rPr>
                        </w:pPr>
                        <w:r>
                          <w:rPr>
                            <w:sz w:val="13"/>
                          </w:rPr>
                          <w:t>Diferencias de</w:t>
                        </w:r>
                        <w:r>
                          <w:rPr>
                            <w:spacing w:val="-6"/>
                            <w:sz w:val="13"/>
                          </w:rPr>
                          <w:t> </w:t>
                        </w:r>
                        <w:r>
                          <w:rPr>
                            <w:spacing w:val="-3"/>
                            <w:sz w:val="13"/>
                          </w:rPr>
                          <w:t>cambio.</w:t>
                        </w:r>
                      </w:p>
                      <w:p>
                        <w:pPr>
                          <w:pStyle w:val="TableParagraph"/>
                          <w:numPr>
                            <w:ilvl w:val="0"/>
                            <w:numId w:val="35"/>
                          </w:numPr>
                          <w:tabs>
                            <w:tab w:pos="240" w:val="left" w:leader="none"/>
                          </w:tabs>
                          <w:spacing w:line="319" w:lineRule="auto" w:before="50" w:after="0"/>
                          <w:ind w:left="26" w:right="1039" w:firstLine="0"/>
                          <w:jc w:val="left"/>
                          <w:rPr>
                            <w:sz w:val="13"/>
                          </w:rPr>
                        </w:pPr>
                        <w:r>
                          <w:rPr>
                            <w:sz w:val="13"/>
                          </w:rPr>
                          <w:t>Deterioro y </w:t>
                        </w:r>
                        <w:r>
                          <w:rPr>
                            <w:spacing w:val="-4"/>
                            <w:sz w:val="13"/>
                          </w:rPr>
                          <w:t>resultado </w:t>
                        </w:r>
                        <w:r>
                          <w:rPr>
                            <w:spacing w:val="-3"/>
                            <w:sz w:val="13"/>
                          </w:rPr>
                          <w:t>por enajenaciones </w:t>
                        </w:r>
                        <w:r>
                          <w:rPr>
                            <w:sz w:val="13"/>
                          </w:rPr>
                          <w:t>de </w:t>
                        </w:r>
                        <w:r>
                          <w:rPr>
                            <w:spacing w:val="-4"/>
                            <w:sz w:val="13"/>
                          </w:rPr>
                          <w:t>instrumentos </w:t>
                        </w:r>
                        <w:r>
                          <w:rPr>
                            <w:sz w:val="13"/>
                          </w:rPr>
                          <w:t>financieros. 9.- Diferencias </w:t>
                        </w:r>
                        <w:r>
                          <w:rPr>
                            <w:spacing w:val="-4"/>
                            <w:sz w:val="13"/>
                          </w:rPr>
                          <w:t>negativas </w:t>
                        </w:r>
                        <w:r>
                          <w:rPr>
                            <w:sz w:val="13"/>
                          </w:rPr>
                          <w:t>de</w:t>
                        </w:r>
                        <w:r>
                          <w:rPr>
                            <w:spacing w:val="-2"/>
                            <w:sz w:val="13"/>
                          </w:rPr>
                          <w:t> </w:t>
                        </w:r>
                        <w:r>
                          <w:rPr>
                            <w:sz w:val="13"/>
                          </w:rPr>
                          <w:t>cambio</w:t>
                        </w:r>
                      </w:p>
                    </w:tc>
                    <w:tc>
                      <w:tcPr>
                        <w:tcW w:w="1286" w:type="dxa"/>
                        <w:tcBorders>
                          <w:top w:val="single" w:sz="8" w:space="0" w:color="000000"/>
                          <w:bottom w:val="single" w:sz="8" w:space="0" w:color="000000"/>
                          <w:right w:val="single" w:sz="8" w:space="0" w:color="000000"/>
                        </w:tcBorders>
                      </w:tcPr>
                      <w:p>
                        <w:pPr>
                          <w:pStyle w:val="TableParagraph"/>
                          <w:jc w:val="left"/>
                          <w:rPr>
                            <w:b/>
                            <w:sz w:val="18"/>
                          </w:rPr>
                        </w:pPr>
                      </w:p>
                      <w:p>
                        <w:pPr>
                          <w:pStyle w:val="TableParagraph"/>
                          <w:ind w:right="5"/>
                          <w:rPr>
                            <w:sz w:val="13"/>
                          </w:rPr>
                        </w:pPr>
                        <w:r>
                          <w:rPr>
                            <w:w w:val="99"/>
                            <w:sz w:val="13"/>
                          </w:rPr>
                          <w:t>0</w:t>
                        </w:r>
                      </w:p>
                    </w:tc>
                  </w:tr>
                  <w:tr>
                    <w:trPr>
                      <w:trHeight w:val="158" w:hRule="atLeast"/>
                    </w:trPr>
                    <w:tc>
                      <w:tcPr>
                        <w:tcW w:w="5140" w:type="dxa"/>
                        <w:tcBorders>
                          <w:top w:val="single" w:sz="8" w:space="0" w:color="000000"/>
                          <w:left w:val="single" w:sz="4" w:space="0" w:color="000000"/>
                        </w:tcBorders>
                      </w:tcPr>
                      <w:p>
                        <w:pPr>
                          <w:pStyle w:val="TableParagraph"/>
                          <w:spacing w:line="128" w:lineRule="exact" w:before="11"/>
                          <w:ind w:left="26"/>
                          <w:jc w:val="left"/>
                          <w:rPr>
                            <w:b/>
                            <w:sz w:val="13"/>
                          </w:rPr>
                        </w:pPr>
                        <w:r>
                          <w:rPr>
                            <w:b/>
                            <w:sz w:val="13"/>
                          </w:rPr>
                          <w:t>II.- RESULTADO FINANCIERO</w:t>
                        </w:r>
                      </w:p>
                    </w:tc>
                    <w:tc>
                      <w:tcPr>
                        <w:tcW w:w="1286" w:type="dxa"/>
                        <w:tcBorders>
                          <w:top w:val="single" w:sz="8" w:space="0" w:color="000000"/>
                          <w:right w:val="single" w:sz="8" w:space="0" w:color="000000"/>
                        </w:tcBorders>
                      </w:tcPr>
                      <w:p>
                        <w:pPr>
                          <w:pStyle w:val="TableParagraph"/>
                          <w:spacing w:line="128" w:lineRule="exact" w:before="11"/>
                          <w:ind w:right="5"/>
                          <w:rPr>
                            <w:b/>
                            <w:sz w:val="13"/>
                          </w:rPr>
                        </w:pPr>
                        <w:r>
                          <w:rPr>
                            <w:b/>
                            <w:w w:val="99"/>
                            <w:sz w:val="13"/>
                          </w:rPr>
                          <w:t>0</w:t>
                        </w:r>
                      </w:p>
                    </w:tc>
                  </w:tr>
                  <w:tr>
                    <w:trPr>
                      <w:trHeight w:val="58" w:hRule="atLeast"/>
                    </w:trPr>
                    <w:tc>
                      <w:tcPr>
                        <w:tcW w:w="6426" w:type="dxa"/>
                        <w:gridSpan w:val="2"/>
                        <w:tcBorders>
                          <w:left w:val="single" w:sz="4" w:space="0" w:color="000000"/>
                          <w:bottom w:val="single" w:sz="8" w:space="0" w:color="000000"/>
                          <w:right w:val="nil"/>
                        </w:tcBorders>
                      </w:tcPr>
                      <w:p>
                        <w:pPr>
                          <w:pStyle w:val="TableParagraph"/>
                          <w:jc w:val="left"/>
                          <w:rPr>
                            <w:rFonts w:ascii="Times New Roman"/>
                            <w:sz w:val="2"/>
                          </w:rPr>
                        </w:pPr>
                      </w:p>
                    </w:tc>
                  </w:tr>
                  <w:tr>
                    <w:trPr>
                      <w:trHeight w:val="158" w:hRule="atLeast"/>
                    </w:trPr>
                    <w:tc>
                      <w:tcPr>
                        <w:tcW w:w="5140" w:type="dxa"/>
                        <w:tcBorders>
                          <w:top w:val="single" w:sz="8" w:space="0" w:color="000000"/>
                          <w:left w:val="single" w:sz="4" w:space="0" w:color="000000"/>
                        </w:tcBorders>
                      </w:tcPr>
                      <w:p>
                        <w:pPr>
                          <w:pStyle w:val="TableParagraph"/>
                          <w:spacing w:line="128" w:lineRule="exact" w:before="11"/>
                          <w:ind w:left="26"/>
                          <w:jc w:val="left"/>
                          <w:rPr>
                            <w:b/>
                            <w:sz w:val="13"/>
                          </w:rPr>
                        </w:pPr>
                        <w:r>
                          <w:rPr>
                            <w:b/>
                            <w:sz w:val="13"/>
                          </w:rPr>
                          <w:t>III.- RESULTADO ANTES DE IMPUESTOS (I+II)</w:t>
                        </w:r>
                      </w:p>
                    </w:tc>
                    <w:tc>
                      <w:tcPr>
                        <w:tcW w:w="1286" w:type="dxa"/>
                        <w:tcBorders>
                          <w:top w:val="single" w:sz="8" w:space="0" w:color="000000"/>
                          <w:right w:val="single" w:sz="8" w:space="0" w:color="000000"/>
                        </w:tcBorders>
                      </w:tcPr>
                      <w:p>
                        <w:pPr>
                          <w:pStyle w:val="TableParagraph"/>
                          <w:spacing w:line="128" w:lineRule="exact" w:before="11"/>
                          <w:ind w:right="5"/>
                          <w:rPr>
                            <w:b/>
                            <w:sz w:val="13"/>
                          </w:rPr>
                        </w:pPr>
                        <w:r>
                          <w:rPr>
                            <w:b/>
                            <w:sz w:val="13"/>
                          </w:rPr>
                          <w:t>-914</w:t>
                        </w:r>
                      </w:p>
                    </w:tc>
                  </w:tr>
                  <w:tr>
                    <w:trPr>
                      <w:trHeight w:val="494" w:hRule="atLeast"/>
                    </w:trPr>
                    <w:tc>
                      <w:tcPr>
                        <w:tcW w:w="5140" w:type="dxa"/>
                        <w:tcBorders>
                          <w:left w:val="single" w:sz="4" w:space="0" w:color="000000"/>
                          <w:bottom w:val="single" w:sz="8" w:space="0" w:color="000000"/>
                        </w:tcBorders>
                      </w:tcPr>
                      <w:p>
                        <w:pPr>
                          <w:pStyle w:val="TableParagraph"/>
                          <w:spacing w:before="7"/>
                          <w:jc w:val="left"/>
                          <w:rPr>
                            <w:b/>
                            <w:sz w:val="15"/>
                          </w:rPr>
                        </w:pPr>
                      </w:p>
                      <w:p>
                        <w:pPr>
                          <w:pStyle w:val="TableParagraph"/>
                          <w:ind w:left="26"/>
                          <w:jc w:val="left"/>
                          <w:rPr>
                            <w:sz w:val="13"/>
                          </w:rPr>
                        </w:pPr>
                        <w:r>
                          <w:rPr>
                            <w:sz w:val="13"/>
                          </w:rPr>
                          <w:t>19. Impuestos sobre benerficios</w:t>
                        </w:r>
                      </w:p>
                    </w:tc>
                    <w:tc>
                      <w:tcPr>
                        <w:tcW w:w="1286" w:type="dxa"/>
                        <w:tcBorders>
                          <w:bottom w:val="single" w:sz="8" w:space="0" w:color="000000"/>
                          <w:right w:val="single" w:sz="8" w:space="0" w:color="000000"/>
                        </w:tcBorders>
                      </w:tcPr>
                      <w:p>
                        <w:pPr>
                          <w:pStyle w:val="TableParagraph"/>
                          <w:jc w:val="left"/>
                          <w:rPr>
                            <w:rFonts w:ascii="Times New Roman"/>
                            <w:sz w:val="12"/>
                          </w:rPr>
                        </w:pPr>
                      </w:p>
                    </w:tc>
                  </w:tr>
                  <w:tr>
                    <w:trPr>
                      <w:trHeight w:val="389" w:hRule="atLeast"/>
                    </w:trPr>
                    <w:tc>
                      <w:tcPr>
                        <w:tcW w:w="5140" w:type="dxa"/>
                        <w:tcBorders>
                          <w:top w:val="single" w:sz="8" w:space="0" w:color="000000"/>
                          <w:left w:val="single" w:sz="4" w:space="0" w:color="000000"/>
                        </w:tcBorders>
                      </w:tcPr>
                      <w:p>
                        <w:pPr>
                          <w:pStyle w:val="TableParagraph"/>
                          <w:spacing w:line="170" w:lineRule="atLeast" w:before="43"/>
                          <w:ind w:left="26"/>
                          <w:jc w:val="left"/>
                          <w:rPr>
                            <w:sz w:val="13"/>
                          </w:rPr>
                        </w:pPr>
                        <w:r>
                          <w:rPr>
                            <w:sz w:val="13"/>
                          </w:rPr>
                          <w:t>IV.- </w:t>
                        </w:r>
                        <w:r>
                          <w:rPr>
                            <w:spacing w:val="-6"/>
                            <w:sz w:val="13"/>
                          </w:rPr>
                          <w:t>RESULTADO </w:t>
                        </w:r>
                        <w:r>
                          <w:rPr>
                            <w:spacing w:val="-3"/>
                            <w:sz w:val="13"/>
                          </w:rPr>
                          <w:t>DEL </w:t>
                        </w:r>
                        <w:r>
                          <w:rPr>
                            <w:sz w:val="13"/>
                          </w:rPr>
                          <w:t>EJERCICIO </w:t>
                        </w:r>
                        <w:r>
                          <w:rPr>
                            <w:spacing w:val="-6"/>
                            <w:sz w:val="13"/>
                          </w:rPr>
                          <w:t>PROCEDENTE </w:t>
                        </w:r>
                        <w:r>
                          <w:rPr>
                            <w:sz w:val="13"/>
                          </w:rPr>
                          <w:t>DE </w:t>
                        </w:r>
                        <w:r>
                          <w:rPr>
                            <w:spacing w:val="-6"/>
                            <w:sz w:val="13"/>
                          </w:rPr>
                          <w:t>OPERACIONES CONTINUADAS </w:t>
                        </w:r>
                        <w:r>
                          <w:rPr>
                            <w:sz w:val="13"/>
                          </w:rPr>
                          <w:t>(III+19)</w:t>
                        </w:r>
                      </w:p>
                    </w:tc>
                    <w:tc>
                      <w:tcPr>
                        <w:tcW w:w="1286" w:type="dxa"/>
                        <w:tcBorders>
                          <w:top w:val="single" w:sz="8" w:space="0" w:color="000000"/>
                          <w:right w:val="single" w:sz="8" w:space="0" w:color="000000"/>
                        </w:tcBorders>
                      </w:tcPr>
                      <w:p>
                        <w:pPr>
                          <w:pStyle w:val="TableParagraph"/>
                          <w:spacing w:before="11"/>
                          <w:jc w:val="left"/>
                          <w:rPr>
                            <w:b/>
                            <w:sz w:val="10"/>
                          </w:rPr>
                        </w:pPr>
                      </w:p>
                      <w:p>
                        <w:pPr>
                          <w:pStyle w:val="TableParagraph"/>
                          <w:ind w:right="6"/>
                          <w:rPr>
                            <w:b/>
                            <w:sz w:val="13"/>
                          </w:rPr>
                        </w:pPr>
                        <w:r>
                          <w:rPr>
                            <w:b/>
                            <w:sz w:val="13"/>
                          </w:rPr>
                          <w:t>-914</w:t>
                        </w:r>
                      </w:p>
                    </w:tc>
                  </w:tr>
                  <w:tr>
                    <w:trPr>
                      <w:trHeight w:val="1030" w:hRule="atLeast"/>
                    </w:trPr>
                    <w:tc>
                      <w:tcPr>
                        <w:tcW w:w="5140" w:type="dxa"/>
                        <w:tcBorders>
                          <w:left w:val="single" w:sz="4" w:space="0" w:color="000000"/>
                          <w:bottom w:val="single" w:sz="8" w:space="0" w:color="000000"/>
                        </w:tcBorders>
                      </w:tcPr>
                      <w:p>
                        <w:pPr>
                          <w:pStyle w:val="TableParagraph"/>
                          <w:spacing w:before="5"/>
                          <w:jc w:val="left"/>
                          <w:rPr>
                            <w:b/>
                            <w:sz w:val="15"/>
                          </w:rPr>
                        </w:pPr>
                      </w:p>
                      <w:p>
                        <w:pPr>
                          <w:pStyle w:val="TableParagraph"/>
                          <w:spacing w:before="1"/>
                          <w:ind w:left="26"/>
                          <w:jc w:val="left"/>
                          <w:rPr>
                            <w:b/>
                            <w:sz w:val="15"/>
                          </w:rPr>
                        </w:pPr>
                        <w:r>
                          <w:rPr>
                            <w:b/>
                            <w:sz w:val="15"/>
                            <w:u w:val="single"/>
                          </w:rPr>
                          <w:t>B) OPERACIONES INTERRUMPIDAS</w:t>
                        </w:r>
                      </w:p>
                      <w:p>
                        <w:pPr>
                          <w:pStyle w:val="TableParagraph"/>
                          <w:jc w:val="left"/>
                          <w:rPr>
                            <w:b/>
                            <w:sz w:val="17"/>
                          </w:rPr>
                        </w:pPr>
                      </w:p>
                      <w:p>
                        <w:pPr>
                          <w:pStyle w:val="TableParagraph"/>
                          <w:spacing w:line="268" w:lineRule="auto" w:before="1"/>
                          <w:ind w:left="26" w:right="1018"/>
                          <w:jc w:val="left"/>
                          <w:rPr>
                            <w:sz w:val="13"/>
                          </w:rPr>
                        </w:pPr>
                        <w:r>
                          <w:rPr>
                            <w:spacing w:val="-3"/>
                            <w:sz w:val="13"/>
                          </w:rPr>
                          <w:t>20. </w:t>
                        </w:r>
                        <w:r>
                          <w:rPr>
                            <w:spacing w:val="-6"/>
                            <w:sz w:val="13"/>
                          </w:rPr>
                          <w:t>RESULTADO </w:t>
                        </w:r>
                        <w:r>
                          <w:rPr>
                            <w:sz w:val="13"/>
                          </w:rPr>
                          <w:t>DEL EJERCICIO </w:t>
                        </w:r>
                        <w:r>
                          <w:rPr>
                            <w:spacing w:val="-6"/>
                            <w:sz w:val="13"/>
                          </w:rPr>
                          <w:t>PROCEDENTES </w:t>
                        </w:r>
                        <w:r>
                          <w:rPr>
                            <w:sz w:val="13"/>
                          </w:rPr>
                          <w:t>DE </w:t>
                        </w:r>
                        <w:r>
                          <w:rPr>
                            <w:spacing w:val="-5"/>
                            <w:sz w:val="13"/>
                          </w:rPr>
                          <w:t>OPERACIONES </w:t>
                        </w:r>
                        <w:r>
                          <w:rPr>
                            <w:spacing w:val="-6"/>
                            <w:sz w:val="13"/>
                          </w:rPr>
                          <w:t>INTERRUMPIDAS NETO </w:t>
                        </w:r>
                        <w:r>
                          <w:rPr>
                            <w:sz w:val="13"/>
                          </w:rPr>
                          <w:t>DE </w:t>
                        </w:r>
                        <w:r>
                          <w:rPr>
                            <w:spacing w:val="-6"/>
                            <w:sz w:val="13"/>
                          </w:rPr>
                          <w:t>IMPUESTOS</w:t>
                        </w:r>
                      </w:p>
                    </w:tc>
                    <w:tc>
                      <w:tcPr>
                        <w:tcW w:w="1286" w:type="dxa"/>
                        <w:tcBorders>
                          <w:bottom w:val="single" w:sz="8" w:space="0" w:color="000000"/>
                          <w:right w:val="single" w:sz="8" w:space="0" w:color="000000"/>
                        </w:tcBorders>
                      </w:tcPr>
                      <w:p>
                        <w:pPr>
                          <w:pStyle w:val="TableParagraph"/>
                          <w:jc w:val="left"/>
                          <w:rPr>
                            <w:rFonts w:ascii="Times New Roman"/>
                            <w:sz w:val="12"/>
                          </w:rPr>
                        </w:pPr>
                      </w:p>
                    </w:tc>
                  </w:tr>
                  <w:tr>
                    <w:trPr>
                      <w:trHeight w:val="235" w:hRule="atLeast"/>
                    </w:trPr>
                    <w:tc>
                      <w:tcPr>
                        <w:tcW w:w="5140" w:type="dxa"/>
                        <w:tcBorders>
                          <w:top w:val="single" w:sz="8" w:space="0" w:color="000000"/>
                          <w:left w:val="single" w:sz="4" w:space="0" w:color="000000"/>
                        </w:tcBorders>
                      </w:tcPr>
                      <w:p>
                        <w:pPr>
                          <w:pStyle w:val="TableParagraph"/>
                          <w:spacing w:before="49"/>
                          <w:ind w:left="63"/>
                          <w:jc w:val="left"/>
                          <w:rPr>
                            <w:b/>
                            <w:sz w:val="13"/>
                          </w:rPr>
                        </w:pPr>
                        <w:r>
                          <w:rPr>
                            <w:b/>
                            <w:sz w:val="13"/>
                          </w:rPr>
                          <w:t>RESULTADO DEL EJERCICIO (IV + 20)</w:t>
                        </w:r>
                      </w:p>
                    </w:tc>
                    <w:tc>
                      <w:tcPr>
                        <w:tcW w:w="1286" w:type="dxa"/>
                        <w:tcBorders>
                          <w:top w:val="single" w:sz="8" w:space="0" w:color="000000"/>
                          <w:right w:val="single" w:sz="8" w:space="0" w:color="000000"/>
                        </w:tcBorders>
                      </w:tcPr>
                      <w:p>
                        <w:pPr>
                          <w:pStyle w:val="TableParagraph"/>
                          <w:spacing w:before="49"/>
                          <w:ind w:right="5"/>
                          <w:rPr>
                            <w:b/>
                            <w:sz w:val="13"/>
                          </w:rPr>
                        </w:pPr>
                        <w:r>
                          <w:rPr>
                            <w:b/>
                            <w:sz w:val="13"/>
                          </w:rPr>
                          <w:t>-914</w:t>
                        </w:r>
                      </w:p>
                    </w:tc>
                  </w:tr>
                </w:tbl>
                <w:p>
                  <w:pPr>
                    <w:pStyle w:val="BodyText"/>
                  </w:pPr>
                </w:p>
              </w:txbxContent>
            </v:textbox>
            <w10:wrap type="topAndBottom"/>
          </v:shape>
        </w:pict>
      </w:r>
      <w:r>
        <w:rPr/>
        <w:pict>
          <v:shape style="position:absolute;margin-left:573.119995pt;margin-top:14.174481pt;width:61.2pt;height:412.6pt;mso-position-horizontal-relative:page;mso-position-vertical-relative:paragraph;z-index:-251658240;mso-wrap-distance-left:0;mso-wrap-distance-right: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02"/>
                  </w:tblGrid>
                  <w:tr>
                    <w:trPr>
                      <w:trHeight w:val="222" w:hRule="atLeast"/>
                    </w:trPr>
                    <w:tc>
                      <w:tcPr>
                        <w:tcW w:w="1202" w:type="dxa"/>
                        <w:shd w:val="clear" w:color="auto" w:fill="BFBFBF"/>
                      </w:tcPr>
                      <w:p>
                        <w:pPr>
                          <w:pStyle w:val="TableParagraph"/>
                          <w:spacing w:line="128" w:lineRule="exact" w:before="74"/>
                          <w:ind w:left="441" w:right="415"/>
                          <w:jc w:val="center"/>
                          <w:rPr>
                            <w:b/>
                            <w:sz w:val="13"/>
                          </w:rPr>
                        </w:pPr>
                        <w:r>
                          <w:rPr>
                            <w:b/>
                            <w:sz w:val="13"/>
                          </w:rPr>
                          <w:t>2023</w:t>
                        </w:r>
                      </w:p>
                    </w:tc>
                  </w:tr>
                  <w:tr>
                    <w:trPr>
                      <w:trHeight w:val="3246" w:hRule="atLeast"/>
                    </w:trPr>
                    <w:tc>
                      <w:tcPr>
                        <w:tcW w:w="1202" w:type="dxa"/>
                      </w:tcPr>
                      <w:p>
                        <w:pPr>
                          <w:pStyle w:val="TableParagraph"/>
                          <w:jc w:val="left"/>
                          <w:rPr>
                            <w:b/>
                            <w:sz w:val="14"/>
                          </w:rPr>
                        </w:pPr>
                      </w:p>
                      <w:p>
                        <w:pPr>
                          <w:pStyle w:val="TableParagraph"/>
                          <w:jc w:val="left"/>
                          <w:rPr>
                            <w:b/>
                            <w:sz w:val="14"/>
                          </w:rPr>
                        </w:pPr>
                      </w:p>
                      <w:p>
                        <w:pPr>
                          <w:pStyle w:val="TableParagraph"/>
                          <w:jc w:val="left"/>
                          <w:rPr>
                            <w:b/>
                            <w:sz w:val="14"/>
                          </w:rPr>
                        </w:pPr>
                      </w:p>
                      <w:p>
                        <w:pPr>
                          <w:pStyle w:val="TableParagraph"/>
                          <w:spacing w:before="95"/>
                          <w:ind w:right="1"/>
                          <w:rPr>
                            <w:sz w:val="13"/>
                          </w:rPr>
                        </w:pPr>
                        <w:r>
                          <w:rPr>
                            <w:spacing w:val="-3"/>
                            <w:sz w:val="13"/>
                          </w:rPr>
                          <w:t>78.605</w:t>
                        </w:r>
                      </w:p>
                      <w:p>
                        <w:pPr>
                          <w:pStyle w:val="TableParagraph"/>
                          <w:jc w:val="left"/>
                          <w:rPr>
                            <w:b/>
                            <w:sz w:val="14"/>
                          </w:rPr>
                        </w:pPr>
                      </w:p>
                      <w:p>
                        <w:pPr>
                          <w:pStyle w:val="TableParagraph"/>
                          <w:jc w:val="left"/>
                          <w:rPr>
                            <w:b/>
                            <w:sz w:val="14"/>
                          </w:rPr>
                        </w:pPr>
                      </w:p>
                      <w:p>
                        <w:pPr>
                          <w:pStyle w:val="TableParagraph"/>
                          <w:jc w:val="left"/>
                          <w:rPr>
                            <w:b/>
                            <w:sz w:val="14"/>
                          </w:rPr>
                        </w:pPr>
                      </w:p>
                      <w:p>
                        <w:pPr>
                          <w:pStyle w:val="TableParagraph"/>
                          <w:jc w:val="left"/>
                          <w:rPr>
                            <w:b/>
                            <w:sz w:val="14"/>
                          </w:rPr>
                        </w:pPr>
                      </w:p>
                      <w:p>
                        <w:pPr>
                          <w:pStyle w:val="TableParagraph"/>
                          <w:spacing w:before="5"/>
                          <w:jc w:val="left"/>
                          <w:rPr>
                            <w:b/>
                            <w:sz w:val="17"/>
                          </w:rPr>
                        </w:pPr>
                      </w:p>
                      <w:p>
                        <w:pPr>
                          <w:pStyle w:val="TableParagraph"/>
                          <w:ind w:right="1"/>
                          <w:rPr>
                            <w:sz w:val="13"/>
                          </w:rPr>
                        </w:pPr>
                        <w:r>
                          <w:rPr>
                            <w:spacing w:val="-2"/>
                            <w:sz w:val="13"/>
                          </w:rPr>
                          <w:t>-38.122</w:t>
                        </w:r>
                      </w:p>
                      <w:p>
                        <w:pPr>
                          <w:pStyle w:val="TableParagraph"/>
                          <w:jc w:val="left"/>
                          <w:rPr>
                            <w:b/>
                            <w:sz w:val="14"/>
                          </w:rPr>
                        </w:pPr>
                      </w:p>
                      <w:p>
                        <w:pPr>
                          <w:pStyle w:val="TableParagraph"/>
                          <w:jc w:val="left"/>
                          <w:rPr>
                            <w:b/>
                            <w:sz w:val="14"/>
                          </w:rPr>
                        </w:pPr>
                      </w:p>
                      <w:p>
                        <w:pPr>
                          <w:pStyle w:val="TableParagraph"/>
                          <w:jc w:val="left"/>
                          <w:rPr>
                            <w:b/>
                            <w:sz w:val="14"/>
                          </w:rPr>
                        </w:pPr>
                      </w:p>
                      <w:p>
                        <w:pPr>
                          <w:pStyle w:val="TableParagraph"/>
                          <w:spacing w:before="3"/>
                          <w:jc w:val="left"/>
                          <w:rPr>
                            <w:b/>
                            <w:sz w:val="14"/>
                          </w:rPr>
                        </w:pPr>
                      </w:p>
                      <w:p>
                        <w:pPr>
                          <w:pStyle w:val="TableParagraph"/>
                          <w:ind w:right="1"/>
                          <w:rPr>
                            <w:sz w:val="13"/>
                          </w:rPr>
                        </w:pPr>
                        <w:r>
                          <w:rPr>
                            <w:spacing w:val="-1"/>
                            <w:sz w:val="13"/>
                          </w:rPr>
                          <w:t>-50</w:t>
                        </w:r>
                      </w:p>
                      <w:p>
                        <w:pPr>
                          <w:pStyle w:val="TableParagraph"/>
                          <w:jc w:val="left"/>
                          <w:rPr>
                            <w:b/>
                            <w:sz w:val="14"/>
                          </w:rPr>
                        </w:pPr>
                      </w:p>
                      <w:p>
                        <w:pPr>
                          <w:pStyle w:val="TableParagraph"/>
                          <w:spacing w:before="88"/>
                          <w:ind w:right="1"/>
                          <w:rPr>
                            <w:sz w:val="13"/>
                          </w:rPr>
                        </w:pPr>
                        <w:r>
                          <w:rPr>
                            <w:spacing w:val="-1"/>
                            <w:w w:val="95"/>
                            <w:sz w:val="13"/>
                          </w:rPr>
                          <w:t>-326</w:t>
                        </w:r>
                      </w:p>
                    </w:tc>
                  </w:tr>
                  <w:tr>
                    <w:trPr>
                      <w:trHeight w:val="180" w:hRule="atLeast"/>
                    </w:trPr>
                    <w:tc>
                      <w:tcPr>
                        <w:tcW w:w="1202" w:type="dxa"/>
                        <w:tcBorders>
                          <w:bottom w:val="single" w:sz="8" w:space="0" w:color="000000"/>
                        </w:tcBorders>
                      </w:tcPr>
                      <w:p>
                        <w:pPr>
                          <w:pStyle w:val="TableParagraph"/>
                          <w:spacing w:line="124" w:lineRule="exact" w:before="36"/>
                          <w:ind w:right="1"/>
                          <w:rPr>
                            <w:b/>
                            <w:sz w:val="13"/>
                          </w:rPr>
                        </w:pPr>
                        <w:r>
                          <w:rPr>
                            <w:b/>
                            <w:sz w:val="13"/>
                          </w:rPr>
                          <w:t>40.107</w:t>
                        </w:r>
                      </w:p>
                    </w:tc>
                  </w:tr>
                  <w:tr>
                    <w:trPr>
                      <w:trHeight w:val="1871" w:hRule="atLeast"/>
                    </w:trPr>
                    <w:tc>
                      <w:tcPr>
                        <w:tcW w:w="1202" w:type="dxa"/>
                        <w:tcBorders>
                          <w:top w:val="single" w:sz="8" w:space="0" w:color="000000"/>
                          <w:bottom w:val="single" w:sz="8" w:space="0" w:color="000000"/>
                        </w:tcBorders>
                      </w:tcPr>
                      <w:p>
                        <w:pPr>
                          <w:pStyle w:val="TableParagraph"/>
                          <w:jc w:val="left"/>
                          <w:rPr>
                            <w:b/>
                            <w:sz w:val="18"/>
                          </w:rPr>
                        </w:pPr>
                      </w:p>
                      <w:p>
                        <w:pPr>
                          <w:pStyle w:val="TableParagraph"/>
                          <w:ind w:right="1"/>
                          <w:rPr>
                            <w:sz w:val="13"/>
                          </w:rPr>
                        </w:pPr>
                        <w:r>
                          <w:rPr>
                            <w:spacing w:val="-2"/>
                            <w:sz w:val="13"/>
                          </w:rPr>
                          <w:t>76</w:t>
                        </w:r>
                      </w:p>
                      <w:p>
                        <w:pPr>
                          <w:pStyle w:val="TableParagraph"/>
                          <w:jc w:val="left"/>
                          <w:rPr>
                            <w:b/>
                            <w:sz w:val="14"/>
                          </w:rPr>
                        </w:pPr>
                      </w:p>
                      <w:p>
                        <w:pPr>
                          <w:pStyle w:val="TableParagraph"/>
                          <w:spacing w:before="88"/>
                          <w:ind w:right="1"/>
                          <w:rPr>
                            <w:sz w:val="13"/>
                          </w:rPr>
                        </w:pPr>
                        <w:r>
                          <w:rPr>
                            <w:spacing w:val="-2"/>
                            <w:sz w:val="13"/>
                          </w:rPr>
                          <w:t>76</w:t>
                        </w:r>
                      </w:p>
                    </w:tc>
                  </w:tr>
                  <w:tr>
                    <w:trPr>
                      <w:trHeight w:val="158" w:hRule="atLeast"/>
                    </w:trPr>
                    <w:tc>
                      <w:tcPr>
                        <w:tcW w:w="1202" w:type="dxa"/>
                        <w:tcBorders>
                          <w:top w:val="single" w:sz="8" w:space="0" w:color="000000"/>
                        </w:tcBorders>
                      </w:tcPr>
                      <w:p>
                        <w:pPr>
                          <w:pStyle w:val="TableParagraph"/>
                          <w:spacing w:line="128" w:lineRule="exact" w:before="11"/>
                          <w:ind w:right="1"/>
                          <w:rPr>
                            <w:b/>
                            <w:sz w:val="13"/>
                          </w:rPr>
                        </w:pPr>
                        <w:r>
                          <w:rPr>
                            <w:b/>
                            <w:sz w:val="13"/>
                          </w:rPr>
                          <w:t>76</w:t>
                        </w:r>
                      </w:p>
                    </w:tc>
                  </w:tr>
                  <w:tr>
                    <w:trPr>
                      <w:trHeight w:val="58" w:hRule="atLeast"/>
                    </w:trPr>
                    <w:tc>
                      <w:tcPr>
                        <w:tcW w:w="1202" w:type="dxa"/>
                        <w:tcBorders>
                          <w:bottom w:val="single" w:sz="8" w:space="0" w:color="000000"/>
                        </w:tcBorders>
                      </w:tcPr>
                      <w:p>
                        <w:pPr>
                          <w:pStyle w:val="TableParagraph"/>
                          <w:jc w:val="left"/>
                          <w:rPr>
                            <w:rFonts w:ascii="Times New Roman"/>
                            <w:sz w:val="2"/>
                          </w:rPr>
                        </w:pPr>
                      </w:p>
                    </w:tc>
                  </w:tr>
                  <w:tr>
                    <w:trPr>
                      <w:trHeight w:val="158" w:hRule="atLeast"/>
                    </w:trPr>
                    <w:tc>
                      <w:tcPr>
                        <w:tcW w:w="1202" w:type="dxa"/>
                        <w:tcBorders>
                          <w:top w:val="single" w:sz="8" w:space="0" w:color="000000"/>
                        </w:tcBorders>
                      </w:tcPr>
                      <w:p>
                        <w:pPr>
                          <w:pStyle w:val="TableParagraph"/>
                          <w:spacing w:line="128" w:lineRule="exact" w:before="11"/>
                          <w:ind w:right="1"/>
                          <w:rPr>
                            <w:b/>
                            <w:sz w:val="13"/>
                          </w:rPr>
                        </w:pPr>
                        <w:r>
                          <w:rPr>
                            <w:b/>
                            <w:sz w:val="13"/>
                          </w:rPr>
                          <w:t>40.184</w:t>
                        </w:r>
                      </w:p>
                    </w:tc>
                  </w:tr>
                  <w:tr>
                    <w:trPr>
                      <w:trHeight w:val="494" w:hRule="atLeast"/>
                    </w:trPr>
                    <w:tc>
                      <w:tcPr>
                        <w:tcW w:w="1202" w:type="dxa"/>
                        <w:tcBorders>
                          <w:bottom w:val="single" w:sz="8" w:space="0" w:color="000000"/>
                        </w:tcBorders>
                      </w:tcPr>
                      <w:p>
                        <w:pPr>
                          <w:pStyle w:val="TableParagraph"/>
                          <w:jc w:val="left"/>
                          <w:rPr>
                            <w:rFonts w:ascii="Times New Roman"/>
                            <w:sz w:val="12"/>
                          </w:rPr>
                        </w:pPr>
                      </w:p>
                    </w:tc>
                  </w:tr>
                  <w:tr>
                    <w:trPr>
                      <w:trHeight w:val="389" w:hRule="atLeast"/>
                    </w:trPr>
                    <w:tc>
                      <w:tcPr>
                        <w:tcW w:w="1202" w:type="dxa"/>
                        <w:tcBorders>
                          <w:top w:val="single" w:sz="8" w:space="0" w:color="000000"/>
                        </w:tcBorders>
                      </w:tcPr>
                      <w:p>
                        <w:pPr>
                          <w:pStyle w:val="TableParagraph"/>
                          <w:spacing w:before="11"/>
                          <w:jc w:val="left"/>
                          <w:rPr>
                            <w:b/>
                            <w:sz w:val="10"/>
                          </w:rPr>
                        </w:pPr>
                      </w:p>
                      <w:p>
                        <w:pPr>
                          <w:pStyle w:val="TableParagraph"/>
                          <w:ind w:right="1"/>
                          <w:rPr>
                            <w:b/>
                            <w:sz w:val="13"/>
                          </w:rPr>
                        </w:pPr>
                        <w:r>
                          <w:rPr>
                            <w:b/>
                            <w:sz w:val="13"/>
                          </w:rPr>
                          <w:t>40.184</w:t>
                        </w:r>
                      </w:p>
                    </w:tc>
                  </w:tr>
                  <w:tr>
                    <w:trPr>
                      <w:trHeight w:val="1030" w:hRule="atLeast"/>
                    </w:trPr>
                    <w:tc>
                      <w:tcPr>
                        <w:tcW w:w="1202" w:type="dxa"/>
                        <w:tcBorders>
                          <w:bottom w:val="single" w:sz="8" w:space="0" w:color="000000"/>
                        </w:tcBorders>
                      </w:tcPr>
                      <w:p>
                        <w:pPr>
                          <w:pStyle w:val="TableParagraph"/>
                          <w:jc w:val="left"/>
                          <w:rPr>
                            <w:rFonts w:ascii="Times New Roman"/>
                            <w:sz w:val="12"/>
                          </w:rPr>
                        </w:pPr>
                      </w:p>
                    </w:tc>
                  </w:tr>
                  <w:tr>
                    <w:trPr>
                      <w:trHeight w:val="235" w:hRule="atLeast"/>
                    </w:trPr>
                    <w:tc>
                      <w:tcPr>
                        <w:tcW w:w="1202" w:type="dxa"/>
                        <w:tcBorders>
                          <w:top w:val="single" w:sz="8" w:space="0" w:color="000000"/>
                        </w:tcBorders>
                      </w:tcPr>
                      <w:p>
                        <w:pPr>
                          <w:pStyle w:val="TableParagraph"/>
                          <w:spacing w:before="49"/>
                          <w:ind w:right="1"/>
                          <w:rPr>
                            <w:b/>
                            <w:sz w:val="13"/>
                          </w:rPr>
                        </w:pPr>
                        <w:r>
                          <w:rPr>
                            <w:b/>
                            <w:sz w:val="13"/>
                          </w:rPr>
                          <w:t>40.184</w:t>
                        </w:r>
                      </w:p>
                    </w:tc>
                  </w:tr>
                </w:tbl>
                <w:p>
                  <w:pPr>
                    <w:pStyle w:val="BodyText"/>
                  </w:pPr>
                </w:p>
              </w:txbxContent>
            </v:textbox>
            <w10:wrap type="topAndBottom"/>
          </v:shape>
        </w:pict>
      </w:r>
      <w:r>
        <w:rPr>
          <w:b/>
          <w:sz w:val="15"/>
        </w:rPr>
        <w:t>CUENTA DE PERDIDAS Y GANANCIAS 2024/2023 ( Euros)</w:t>
      </w:r>
    </w:p>
    <w:p>
      <w:pPr>
        <w:spacing w:after="0"/>
        <w:jc w:val="center"/>
        <w:rPr>
          <w:sz w:val="15"/>
        </w:rPr>
        <w:sectPr>
          <w:pgSz w:w="16840" w:h="11910" w:orient="landscape"/>
          <w:pgMar w:header="283" w:footer="814" w:top="1180" w:bottom="1000" w:left="20" w:right="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9"/>
        <w:rPr>
          <w:b/>
          <w:sz w:val="27"/>
        </w:rPr>
      </w:pPr>
    </w:p>
    <w:p>
      <w:pPr>
        <w:spacing w:before="99"/>
        <w:ind w:left="4282" w:right="3520" w:firstLine="0"/>
        <w:jc w:val="center"/>
        <w:rPr>
          <w:b/>
          <w:sz w:val="22"/>
        </w:rPr>
      </w:pPr>
      <w:r>
        <w:rPr>
          <w:b/>
          <w:w w:val="105"/>
          <w:sz w:val="22"/>
        </w:rPr>
        <w:t>CUADRO 3</w:t>
      </w:r>
    </w:p>
    <w:p>
      <w:pPr>
        <w:spacing w:before="64"/>
        <w:ind w:left="4287" w:right="3520" w:firstLine="0"/>
        <w:jc w:val="center"/>
        <w:rPr>
          <w:b/>
          <w:sz w:val="19"/>
        </w:rPr>
      </w:pPr>
      <w:r>
        <w:rPr>
          <w:b/>
          <w:sz w:val="19"/>
        </w:rPr>
        <w:t>EMPRESA MUNICIPAL DE VIVIENDA DEL AYUNTAMIENTO DE LOS REALEJOS</w:t>
      </w:r>
    </w:p>
    <w:p>
      <w:pPr>
        <w:spacing w:before="105"/>
        <w:ind w:left="4293" w:right="3520" w:firstLine="0"/>
        <w:jc w:val="center"/>
        <w:rPr>
          <w:b/>
          <w:sz w:val="16"/>
        </w:rPr>
      </w:pPr>
      <w:r>
        <w:rPr/>
        <w:pict>
          <v:shape style="position:absolute;margin-left:245.160004pt;margin-top:17.553339pt;width:275pt;height:10.6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236"/>
                    <w:gridCol w:w="2241"/>
                  </w:tblGrid>
                  <w:tr>
                    <w:trPr>
                      <w:trHeight w:val="174" w:hRule="atLeast"/>
                    </w:trPr>
                    <w:tc>
                      <w:tcPr>
                        <w:tcW w:w="3236" w:type="dxa"/>
                        <w:tcBorders>
                          <w:left w:val="single" w:sz="4" w:space="0" w:color="000000"/>
                        </w:tcBorders>
                        <w:shd w:val="clear" w:color="auto" w:fill="BFBFBF"/>
                      </w:tcPr>
                      <w:p>
                        <w:pPr>
                          <w:pStyle w:val="TableParagraph"/>
                          <w:spacing w:line="139" w:lineRule="exact" w:before="16"/>
                          <w:ind w:left="1387" w:right="1358"/>
                          <w:jc w:val="center"/>
                          <w:rPr>
                            <w:b/>
                            <w:sz w:val="14"/>
                          </w:rPr>
                        </w:pPr>
                        <w:r>
                          <w:rPr>
                            <w:b/>
                            <w:sz w:val="14"/>
                          </w:rPr>
                          <w:t>RATIO</w:t>
                        </w:r>
                      </w:p>
                    </w:tc>
                    <w:tc>
                      <w:tcPr>
                        <w:tcW w:w="2241" w:type="dxa"/>
                        <w:shd w:val="clear" w:color="auto" w:fill="BFBFBF"/>
                      </w:tcPr>
                      <w:p>
                        <w:pPr>
                          <w:pStyle w:val="TableParagraph"/>
                          <w:spacing w:line="139" w:lineRule="exact" w:before="16"/>
                          <w:ind w:left="822" w:right="799"/>
                          <w:jc w:val="center"/>
                          <w:rPr>
                            <w:b/>
                            <w:sz w:val="14"/>
                          </w:rPr>
                        </w:pPr>
                        <w:r>
                          <w:rPr>
                            <w:b/>
                            <w:sz w:val="14"/>
                          </w:rPr>
                          <w:t>2024</w:t>
                        </w:r>
                      </w:p>
                    </w:tc>
                  </w:tr>
                </w:tbl>
                <w:p>
                  <w:pPr>
                    <w:pStyle w:val="BodyText"/>
                  </w:pPr>
                </w:p>
              </w:txbxContent>
            </v:textbox>
            <w10:wrap type="topAndBottom"/>
          </v:shape>
        </w:pict>
      </w:r>
      <w:r>
        <w:rPr/>
        <w:pict>
          <v:shape style="position:absolute;margin-left:528.179993pt;margin-top:17.973337pt;width:107.4pt;height:9.75pt;mso-position-horizontal-relative:page;mso-position-vertical-relative:paragraph;z-index:-251512832;mso-wrap-distance-left:0;mso-wrap-distance-right:0" type="#_x0000_t202" filled="true" fillcolor="#bfbfbf" stroked="true" strokeweight=".839996pt" strokecolor="#000000">
            <v:textbox inset="0,0,0,0">
              <w:txbxContent>
                <w:p>
                  <w:pPr>
                    <w:spacing w:line="160" w:lineRule="exact" w:before="17"/>
                    <w:ind w:left="899" w:right="880" w:firstLine="0"/>
                    <w:jc w:val="center"/>
                    <w:rPr>
                      <w:b/>
                      <w:sz w:val="14"/>
                    </w:rPr>
                  </w:pPr>
                  <w:r>
                    <w:rPr>
                      <w:b/>
                      <w:sz w:val="14"/>
                    </w:rPr>
                    <w:t>2023</w:t>
                  </w:r>
                </w:p>
              </w:txbxContent>
            </v:textbox>
            <v:fill type="solid"/>
            <v:stroke dashstyle="solid"/>
            <w10:wrap type="topAndBottom"/>
          </v:shape>
        </w:pict>
      </w:r>
      <w:r>
        <w:rPr/>
        <w:pict>
          <v:shape style="position:absolute;margin-left:245.160004pt;margin-top:36.873337pt;width:275pt;height:246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236"/>
                    <w:gridCol w:w="2241"/>
                  </w:tblGrid>
                  <w:tr>
                    <w:trPr>
                      <w:trHeight w:val="275" w:hRule="atLeast"/>
                    </w:trPr>
                    <w:tc>
                      <w:tcPr>
                        <w:tcW w:w="3236" w:type="dxa"/>
                        <w:tcBorders>
                          <w:left w:val="single" w:sz="4" w:space="0" w:color="000000"/>
                        </w:tcBorders>
                      </w:tcPr>
                      <w:p>
                        <w:pPr>
                          <w:pStyle w:val="TableParagraph"/>
                          <w:spacing w:before="66"/>
                          <w:ind w:left="28"/>
                          <w:jc w:val="left"/>
                          <w:rPr>
                            <w:b/>
                            <w:sz w:val="14"/>
                          </w:rPr>
                        </w:pPr>
                        <w:r>
                          <w:rPr>
                            <w:b/>
                            <w:sz w:val="14"/>
                          </w:rPr>
                          <w:t>ANÁLISIS DE RENTABILIDAD</w:t>
                        </w:r>
                      </w:p>
                    </w:tc>
                    <w:tc>
                      <w:tcPr>
                        <w:tcW w:w="2241" w:type="dxa"/>
                      </w:tcPr>
                      <w:p>
                        <w:pPr>
                          <w:pStyle w:val="TableParagraph"/>
                          <w:jc w:val="left"/>
                          <w:rPr>
                            <w:rFonts w:ascii="Times New Roman"/>
                            <w:sz w:val="14"/>
                          </w:rPr>
                        </w:pPr>
                      </w:p>
                    </w:tc>
                  </w:tr>
                  <w:tr>
                    <w:trPr>
                      <w:trHeight w:val="461" w:hRule="atLeast"/>
                    </w:trPr>
                    <w:tc>
                      <w:tcPr>
                        <w:tcW w:w="3236" w:type="dxa"/>
                        <w:tcBorders>
                          <w:left w:val="single" w:sz="4" w:space="0" w:color="000000"/>
                          <w:bottom w:val="nil"/>
                        </w:tcBorders>
                      </w:tcPr>
                      <w:p>
                        <w:pPr>
                          <w:pStyle w:val="TableParagraph"/>
                          <w:jc w:val="left"/>
                          <w:rPr>
                            <w:b/>
                            <w:sz w:val="17"/>
                          </w:rPr>
                        </w:pPr>
                      </w:p>
                      <w:p>
                        <w:pPr>
                          <w:pStyle w:val="TableParagraph"/>
                          <w:ind w:left="28"/>
                          <w:jc w:val="left"/>
                          <w:rPr>
                            <w:sz w:val="14"/>
                          </w:rPr>
                        </w:pPr>
                        <w:r>
                          <w:rPr>
                            <w:sz w:val="14"/>
                          </w:rPr>
                          <w:t>Rentabilidad económica (o del Activo)</w:t>
                        </w:r>
                      </w:p>
                    </w:tc>
                    <w:tc>
                      <w:tcPr>
                        <w:tcW w:w="2241" w:type="dxa"/>
                        <w:tcBorders>
                          <w:bottom w:val="nil"/>
                        </w:tcBorders>
                      </w:tcPr>
                      <w:p>
                        <w:pPr>
                          <w:pStyle w:val="TableParagraph"/>
                          <w:jc w:val="left"/>
                          <w:rPr>
                            <w:b/>
                            <w:sz w:val="17"/>
                          </w:rPr>
                        </w:pPr>
                      </w:p>
                      <w:p>
                        <w:pPr>
                          <w:pStyle w:val="TableParagraph"/>
                          <w:ind w:left="822" w:right="803"/>
                          <w:jc w:val="center"/>
                          <w:rPr>
                            <w:sz w:val="14"/>
                          </w:rPr>
                        </w:pPr>
                        <w:r>
                          <w:rPr>
                            <w:sz w:val="14"/>
                          </w:rPr>
                          <w:t>-0,2%</w:t>
                        </w:r>
                      </w:p>
                    </w:tc>
                  </w:tr>
                  <w:tr>
                    <w:trPr>
                      <w:trHeight w:val="449" w:hRule="atLeast"/>
                    </w:trPr>
                    <w:tc>
                      <w:tcPr>
                        <w:tcW w:w="3236" w:type="dxa"/>
                        <w:tcBorders>
                          <w:top w:val="nil"/>
                          <w:left w:val="single" w:sz="4" w:space="0" w:color="000000"/>
                        </w:tcBorders>
                      </w:tcPr>
                      <w:p>
                        <w:pPr>
                          <w:pStyle w:val="TableParagraph"/>
                          <w:spacing w:before="101"/>
                          <w:ind w:left="28"/>
                          <w:jc w:val="left"/>
                          <w:rPr>
                            <w:sz w:val="14"/>
                          </w:rPr>
                        </w:pPr>
                        <w:r>
                          <w:rPr>
                            <w:sz w:val="14"/>
                          </w:rPr>
                          <w:t>Rentabilidad financiera (o de los fondos propios)</w:t>
                        </w:r>
                      </w:p>
                    </w:tc>
                    <w:tc>
                      <w:tcPr>
                        <w:tcW w:w="2241" w:type="dxa"/>
                        <w:tcBorders>
                          <w:top w:val="nil"/>
                        </w:tcBorders>
                      </w:tcPr>
                      <w:p>
                        <w:pPr>
                          <w:pStyle w:val="TableParagraph"/>
                          <w:spacing w:before="101"/>
                          <w:ind w:left="822" w:right="803"/>
                          <w:jc w:val="center"/>
                          <w:rPr>
                            <w:sz w:val="14"/>
                          </w:rPr>
                        </w:pPr>
                        <w:r>
                          <w:rPr>
                            <w:sz w:val="14"/>
                          </w:rPr>
                          <w:t>0,1%</w:t>
                        </w:r>
                      </w:p>
                    </w:tc>
                  </w:tr>
                  <w:tr>
                    <w:trPr>
                      <w:trHeight w:val="239" w:hRule="atLeast"/>
                    </w:trPr>
                    <w:tc>
                      <w:tcPr>
                        <w:tcW w:w="3236" w:type="dxa"/>
                        <w:tcBorders>
                          <w:left w:val="single" w:sz="4" w:space="0" w:color="000000"/>
                        </w:tcBorders>
                      </w:tcPr>
                      <w:p>
                        <w:pPr>
                          <w:pStyle w:val="TableParagraph"/>
                          <w:spacing w:before="49"/>
                          <w:ind w:left="28"/>
                          <w:jc w:val="left"/>
                          <w:rPr>
                            <w:b/>
                            <w:sz w:val="14"/>
                          </w:rPr>
                        </w:pPr>
                        <w:r>
                          <w:rPr>
                            <w:b/>
                            <w:sz w:val="14"/>
                          </w:rPr>
                          <w:t>ANÁLISIS DE ESTRUCTURA FINANCIERA</w:t>
                        </w:r>
                      </w:p>
                    </w:tc>
                    <w:tc>
                      <w:tcPr>
                        <w:tcW w:w="2241" w:type="dxa"/>
                      </w:tcPr>
                      <w:p>
                        <w:pPr>
                          <w:pStyle w:val="TableParagraph"/>
                          <w:jc w:val="left"/>
                          <w:rPr>
                            <w:rFonts w:ascii="Times New Roman"/>
                            <w:sz w:val="14"/>
                          </w:rPr>
                        </w:pPr>
                      </w:p>
                    </w:tc>
                  </w:tr>
                  <w:tr>
                    <w:trPr>
                      <w:trHeight w:val="462" w:hRule="atLeast"/>
                    </w:trPr>
                    <w:tc>
                      <w:tcPr>
                        <w:tcW w:w="3236" w:type="dxa"/>
                        <w:tcBorders>
                          <w:left w:val="single" w:sz="4" w:space="0" w:color="000000"/>
                          <w:bottom w:val="nil"/>
                        </w:tcBorders>
                      </w:tcPr>
                      <w:p>
                        <w:pPr>
                          <w:pStyle w:val="TableParagraph"/>
                          <w:jc w:val="left"/>
                          <w:rPr>
                            <w:b/>
                            <w:sz w:val="17"/>
                          </w:rPr>
                        </w:pPr>
                      </w:p>
                      <w:p>
                        <w:pPr>
                          <w:pStyle w:val="TableParagraph"/>
                          <w:ind w:left="28"/>
                          <w:jc w:val="left"/>
                          <w:rPr>
                            <w:sz w:val="14"/>
                          </w:rPr>
                        </w:pPr>
                        <w:r>
                          <w:rPr>
                            <w:sz w:val="14"/>
                          </w:rPr>
                          <w:t>Autonomía</w:t>
                        </w:r>
                      </w:p>
                    </w:tc>
                    <w:tc>
                      <w:tcPr>
                        <w:tcW w:w="2241" w:type="dxa"/>
                        <w:tcBorders>
                          <w:bottom w:val="nil"/>
                        </w:tcBorders>
                      </w:tcPr>
                      <w:p>
                        <w:pPr>
                          <w:pStyle w:val="TableParagraph"/>
                          <w:jc w:val="left"/>
                          <w:rPr>
                            <w:b/>
                            <w:sz w:val="17"/>
                          </w:rPr>
                        </w:pPr>
                      </w:p>
                      <w:p>
                        <w:pPr>
                          <w:pStyle w:val="TableParagraph"/>
                          <w:ind w:left="822" w:right="794"/>
                          <w:jc w:val="center"/>
                          <w:rPr>
                            <w:sz w:val="14"/>
                          </w:rPr>
                        </w:pPr>
                        <w:r>
                          <w:rPr>
                            <w:sz w:val="14"/>
                          </w:rPr>
                          <w:t>-48,6%</w:t>
                        </w:r>
                      </w:p>
                    </w:tc>
                  </w:tr>
                  <w:tr>
                    <w:trPr>
                      <w:trHeight w:val="369" w:hRule="atLeast"/>
                    </w:trPr>
                    <w:tc>
                      <w:tcPr>
                        <w:tcW w:w="3236" w:type="dxa"/>
                        <w:tcBorders>
                          <w:top w:val="nil"/>
                          <w:left w:val="single" w:sz="4" w:space="0" w:color="000000"/>
                          <w:bottom w:val="nil"/>
                        </w:tcBorders>
                      </w:tcPr>
                      <w:p>
                        <w:pPr>
                          <w:pStyle w:val="TableParagraph"/>
                          <w:spacing w:before="103"/>
                          <w:ind w:left="28"/>
                          <w:jc w:val="left"/>
                          <w:rPr>
                            <w:sz w:val="14"/>
                          </w:rPr>
                        </w:pPr>
                        <w:r>
                          <w:rPr>
                            <w:sz w:val="14"/>
                          </w:rPr>
                          <w:t>Dependencia</w:t>
                        </w:r>
                      </w:p>
                    </w:tc>
                    <w:tc>
                      <w:tcPr>
                        <w:tcW w:w="2241" w:type="dxa"/>
                        <w:tcBorders>
                          <w:top w:val="nil"/>
                          <w:bottom w:val="nil"/>
                        </w:tcBorders>
                      </w:tcPr>
                      <w:p>
                        <w:pPr>
                          <w:pStyle w:val="TableParagraph"/>
                          <w:spacing w:before="103"/>
                          <w:ind w:left="822" w:right="803"/>
                          <w:jc w:val="center"/>
                          <w:rPr>
                            <w:sz w:val="14"/>
                          </w:rPr>
                        </w:pPr>
                        <w:r>
                          <w:rPr>
                            <w:sz w:val="14"/>
                          </w:rPr>
                          <w:t>148,6%</w:t>
                        </w:r>
                      </w:p>
                    </w:tc>
                  </w:tr>
                  <w:tr>
                    <w:trPr>
                      <w:trHeight w:val="448" w:hRule="atLeast"/>
                    </w:trPr>
                    <w:tc>
                      <w:tcPr>
                        <w:tcW w:w="3236" w:type="dxa"/>
                        <w:tcBorders>
                          <w:top w:val="nil"/>
                          <w:left w:val="single" w:sz="4" w:space="0" w:color="000000"/>
                        </w:tcBorders>
                      </w:tcPr>
                      <w:p>
                        <w:pPr>
                          <w:pStyle w:val="TableParagraph"/>
                          <w:spacing w:before="103"/>
                          <w:ind w:left="28"/>
                          <w:jc w:val="left"/>
                          <w:rPr>
                            <w:sz w:val="14"/>
                          </w:rPr>
                        </w:pPr>
                        <w:r>
                          <w:rPr>
                            <w:sz w:val="14"/>
                          </w:rPr>
                          <w:t>Calidad de la deuda</w:t>
                        </w:r>
                      </w:p>
                    </w:tc>
                    <w:tc>
                      <w:tcPr>
                        <w:tcW w:w="2241" w:type="dxa"/>
                        <w:tcBorders>
                          <w:top w:val="nil"/>
                        </w:tcBorders>
                      </w:tcPr>
                      <w:p>
                        <w:pPr>
                          <w:pStyle w:val="TableParagraph"/>
                          <w:spacing w:before="103"/>
                          <w:ind w:left="822" w:right="803"/>
                          <w:jc w:val="center"/>
                          <w:rPr>
                            <w:sz w:val="14"/>
                          </w:rPr>
                        </w:pPr>
                        <w:r>
                          <w:rPr>
                            <w:sz w:val="14"/>
                          </w:rPr>
                          <w:t>100,0%</w:t>
                        </w:r>
                      </w:p>
                    </w:tc>
                  </w:tr>
                  <w:tr>
                    <w:trPr>
                      <w:trHeight w:val="241" w:hRule="atLeast"/>
                    </w:trPr>
                    <w:tc>
                      <w:tcPr>
                        <w:tcW w:w="3236" w:type="dxa"/>
                        <w:tcBorders>
                          <w:left w:val="single" w:sz="4" w:space="0" w:color="000000"/>
                        </w:tcBorders>
                      </w:tcPr>
                      <w:p>
                        <w:pPr>
                          <w:pStyle w:val="TableParagraph"/>
                          <w:spacing w:before="49"/>
                          <w:ind w:left="28"/>
                          <w:jc w:val="left"/>
                          <w:rPr>
                            <w:b/>
                            <w:sz w:val="14"/>
                          </w:rPr>
                        </w:pPr>
                        <w:r>
                          <w:rPr>
                            <w:b/>
                            <w:sz w:val="14"/>
                          </w:rPr>
                          <w:t>ANÁLISIS DE SOLVENCIA</w:t>
                        </w:r>
                      </w:p>
                    </w:tc>
                    <w:tc>
                      <w:tcPr>
                        <w:tcW w:w="2241" w:type="dxa"/>
                      </w:tcPr>
                      <w:p>
                        <w:pPr>
                          <w:pStyle w:val="TableParagraph"/>
                          <w:jc w:val="left"/>
                          <w:rPr>
                            <w:rFonts w:ascii="Times New Roman"/>
                            <w:sz w:val="14"/>
                          </w:rPr>
                        </w:pPr>
                      </w:p>
                    </w:tc>
                  </w:tr>
                  <w:tr>
                    <w:trPr>
                      <w:trHeight w:val="462" w:hRule="atLeast"/>
                    </w:trPr>
                    <w:tc>
                      <w:tcPr>
                        <w:tcW w:w="3236" w:type="dxa"/>
                        <w:tcBorders>
                          <w:left w:val="single" w:sz="4" w:space="0" w:color="000000"/>
                          <w:bottom w:val="nil"/>
                        </w:tcBorders>
                      </w:tcPr>
                      <w:p>
                        <w:pPr>
                          <w:pStyle w:val="TableParagraph"/>
                          <w:jc w:val="left"/>
                          <w:rPr>
                            <w:b/>
                            <w:sz w:val="17"/>
                          </w:rPr>
                        </w:pPr>
                      </w:p>
                      <w:p>
                        <w:pPr>
                          <w:pStyle w:val="TableParagraph"/>
                          <w:ind w:left="28"/>
                          <w:jc w:val="left"/>
                          <w:rPr>
                            <w:sz w:val="14"/>
                          </w:rPr>
                        </w:pPr>
                        <w:r>
                          <w:rPr>
                            <w:sz w:val="14"/>
                          </w:rPr>
                          <w:t>Disponibilidad Inmediata</w:t>
                        </w:r>
                      </w:p>
                    </w:tc>
                    <w:tc>
                      <w:tcPr>
                        <w:tcW w:w="2241" w:type="dxa"/>
                        <w:tcBorders>
                          <w:bottom w:val="nil"/>
                        </w:tcBorders>
                      </w:tcPr>
                      <w:p>
                        <w:pPr>
                          <w:pStyle w:val="TableParagraph"/>
                          <w:jc w:val="left"/>
                          <w:rPr>
                            <w:b/>
                            <w:sz w:val="17"/>
                          </w:rPr>
                        </w:pPr>
                      </w:p>
                      <w:p>
                        <w:pPr>
                          <w:pStyle w:val="TableParagraph"/>
                          <w:ind w:left="822" w:right="793"/>
                          <w:jc w:val="center"/>
                          <w:rPr>
                            <w:sz w:val="14"/>
                          </w:rPr>
                        </w:pPr>
                        <w:r>
                          <w:rPr>
                            <w:sz w:val="14"/>
                          </w:rPr>
                          <w:t>18,6%</w:t>
                        </w:r>
                      </w:p>
                    </w:tc>
                  </w:tr>
                  <w:tr>
                    <w:trPr>
                      <w:trHeight w:val="369" w:hRule="atLeast"/>
                    </w:trPr>
                    <w:tc>
                      <w:tcPr>
                        <w:tcW w:w="3236" w:type="dxa"/>
                        <w:tcBorders>
                          <w:top w:val="nil"/>
                          <w:left w:val="single" w:sz="4" w:space="0" w:color="000000"/>
                          <w:bottom w:val="nil"/>
                        </w:tcBorders>
                      </w:tcPr>
                      <w:p>
                        <w:pPr>
                          <w:pStyle w:val="TableParagraph"/>
                          <w:spacing w:before="103"/>
                          <w:ind w:left="28"/>
                          <w:jc w:val="left"/>
                          <w:rPr>
                            <w:sz w:val="14"/>
                          </w:rPr>
                        </w:pPr>
                        <w:r>
                          <w:rPr>
                            <w:sz w:val="14"/>
                          </w:rPr>
                          <w:t>Tesorería</w:t>
                        </w:r>
                      </w:p>
                    </w:tc>
                    <w:tc>
                      <w:tcPr>
                        <w:tcW w:w="2241" w:type="dxa"/>
                        <w:tcBorders>
                          <w:top w:val="nil"/>
                          <w:bottom w:val="nil"/>
                        </w:tcBorders>
                      </w:tcPr>
                      <w:p>
                        <w:pPr>
                          <w:pStyle w:val="TableParagraph"/>
                          <w:spacing w:before="103"/>
                          <w:ind w:left="822" w:right="793"/>
                          <w:jc w:val="center"/>
                          <w:rPr>
                            <w:sz w:val="14"/>
                          </w:rPr>
                        </w:pPr>
                        <w:r>
                          <w:rPr>
                            <w:sz w:val="14"/>
                          </w:rPr>
                          <w:t>14,6%</w:t>
                        </w:r>
                      </w:p>
                    </w:tc>
                  </w:tr>
                  <w:tr>
                    <w:trPr>
                      <w:trHeight w:val="369" w:hRule="atLeast"/>
                    </w:trPr>
                    <w:tc>
                      <w:tcPr>
                        <w:tcW w:w="3236" w:type="dxa"/>
                        <w:tcBorders>
                          <w:top w:val="nil"/>
                          <w:left w:val="single" w:sz="4" w:space="0" w:color="000000"/>
                          <w:bottom w:val="nil"/>
                        </w:tcBorders>
                      </w:tcPr>
                      <w:p>
                        <w:pPr>
                          <w:pStyle w:val="TableParagraph"/>
                          <w:spacing w:before="103"/>
                          <w:ind w:left="28"/>
                          <w:jc w:val="left"/>
                          <w:rPr>
                            <w:sz w:val="14"/>
                          </w:rPr>
                        </w:pPr>
                        <w:r>
                          <w:rPr>
                            <w:sz w:val="14"/>
                          </w:rPr>
                          <w:t>Liquidez o solvencia a corto plazo</w:t>
                        </w:r>
                      </w:p>
                    </w:tc>
                    <w:tc>
                      <w:tcPr>
                        <w:tcW w:w="2241" w:type="dxa"/>
                        <w:tcBorders>
                          <w:top w:val="nil"/>
                          <w:bottom w:val="nil"/>
                        </w:tcBorders>
                      </w:tcPr>
                      <w:p>
                        <w:pPr>
                          <w:pStyle w:val="TableParagraph"/>
                          <w:spacing w:before="103"/>
                          <w:ind w:left="822" w:right="793"/>
                          <w:jc w:val="center"/>
                          <w:rPr>
                            <w:sz w:val="14"/>
                          </w:rPr>
                        </w:pPr>
                        <w:r>
                          <w:rPr>
                            <w:sz w:val="14"/>
                          </w:rPr>
                          <w:t>67,3%</w:t>
                        </w:r>
                      </w:p>
                    </w:tc>
                  </w:tr>
                  <w:tr>
                    <w:trPr>
                      <w:trHeight w:val="368" w:hRule="atLeast"/>
                    </w:trPr>
                    <w:tc>
                      <w:tcPr>
                        <w:tcW w:w="3236" w:type="dxa"/>
                        <w:tcBorders>
                          <w:top w:val="nil"/>
                          <w:left w:val="single" w:sz="4" w:space="0" w:color="000000"/>
                          <w:bottom w:val="nil"/>
                        </w:tcBorders>
                      </w:tcPr>
                      <w:p>
                        <w:pPr>
                          <w:pStyle w:val="TableParagraph"/>
                          <w:spacing w:before="103"/>
                          <w:ind w:left="28"/>
                          <w:jc w:val="left"/>
                          <w:rPr>
                            <w:sz w:val="14"/>
                          </w:rPr>
                        </w:pPr>
                        <w:r>
                          <w:rPr>
                            <w:sz w:val="14"/>
                          </w:rPr>
                          <w:t>Garantía o solvencia a largo plazo</w:t>
                        </w:r>
                      </w:p>
                    </w:tc>
                    <w:tc>
                      <w:tcPr>
                        <w:tcW w:w="2241" w:type="dxa"/>
                        <w:tcBorders>
                          <w:top w:val="nil"/>
                          <w:bottom w:val="nil"/>
                        </w:tcBorders>
                      </w:tcPr>
                      <w:p>
                        <w:pPr>
                          <w:pStyle w:val="TableParagraph"/>
                          <w:spacing w:before="103"/>
                          <w:ind w:left="822" w:right="793"/>
                          <w:jc w:val="center"/>
                          <w:rPr>
                            <w:sz w:val="14"/>
                          </w:rPr>
                        </w:pPr>
                        <w:r>
                          <w:rPr>
                            <w:sz w:val="14"/>
                          </w:rPr>
                          <w:t>67,3%</w:t>
                        </w:r>
                      </w:p>
                    </w:tc>
                  </w:tr>
                  <w:tr>
                    <w:trPr>
                      <w:trHeight w:val="265" w:hRule="atLeast"/>
                    </w:trPr>
                    <w:tc>
                      <w:tcPr>
                        <w:tcW w:w="3236" w:type="dxa"/>
                        <w:tcBorders>
                          <w:top w:val="nil"/>
                          <w:left w:val="single" w:sz="4" w:space="0" w:color="000000"/>
                        </w:tcBorders>
                      </w:tcPr>
                      <w:p>
                        <w:pPr>
                          <w:pStyle w:val="TableParagraph"/>
                          <w:spacing w:line="143" w:lineRule="exact" w:before="101"/>
                          <w:ind w:left="28"/>
                          <w:jc w:val="left"/>
                          <w:rPr>
                            <w:sz w:val="14"/>
                          </w:rPr>
                        </w:pPr>
                        <w:r>
                          <w:rPr>
                            <w:sz w:val="14"/>
                          </w:rPr>
                          <w:t>Fondo de Maniobra</w:t>
                        </w:r>
                      </w:p>
                    </w:tc>
                    <w:tc>
                      <w:tcPr>
                        <w:tcW w:w="2241" w:type="dxa"/>
                        <w:tcBorders>
                          <w:top w:val="nil"/>
                        </w:tcBorders>
                      </w:tcPr>
                      <w:p>
                        <w:pPr>
                          <w:pStyle w:val="TableParagraph"/>
                          <w:spacing w:line="143" w:lineRule="exact" w:before="101"/>
                          <w:ind w:left="822" w:right="806"/>
                          <w:jc w:val="center"/>
                          <w:rPr>
                            <w:sz w:val="14"/>
                          </w:rPr>
                        </w:pPr>
                        <w:r>
                          <w:rPr>
                            <w:sz w:val="14"/>
                          </w:rPr>
                          <w:t>-204.072</w:t>
                        </w:r>
                      </w:p>
                    </w:tc>
                  </w:tr>
                </w:tbl>
                <w:p>
                  <w:pPr>
                    <w:pStyle w:val="BodyText"/>
                  </w:pPr>
                </w:p>
              </w:txbxContent>
            </v:textbox>
            <w10:wrap type="topAndBottom"/>
          </v:shape>
        </w:pict>
      </w:r>
      <w:r>
        <w:rPr/>
        <w:pict>
          <v:shape style="position:absolute;margin-left:527.76001pt;margin-top:36.873337pt;width:108.7pt;height:246pt;mso-position-horizontal-relative:page;mso-position-vertical-relative:paragraph;z-index:-251658240;mso-wrap-distance-left:0;mso-wrap-distance-right:0" type="#_x0000_t202" filled="false" stroked="false">
            <v:textbox inset="0,0,0,0">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48"/>
                  </w:tblGrid>
                  <w:tr>
                    <w:trPr>
                      <w:trHeight w:val="275" w:hRule="atLeast"/>
                    </w:trPr>
                    <w:tc>
                      <w:tcPr>
                        <w:tcW w:w="2148" w:type="dxa"/>
                      </w:tcPr>
                      <w:p>
                        <w:pPr>
                          <w:pStyle w:val="TableParagraph"/>
                          <w:jc w:val="left"/>
                          <w:rPr>
                            <w:rFonts w:ascii="Times New Roman"/>
                            <w:sz w:val="14"/>
                          </w:rPr>
                        </w:pPr>
                      </w:p>
                    </w:tc>
                  </w:tr>
                  <w:tr>
                    <w:trPr>
                      <w:trHeight w:val="911" w:hRule="atLeast"/>
                    </w:trPr>
                    <w:tc>
                      <w:tcPr>
                        <w:tcW w:w="2148" w:type="dxa"/>
                      </w:tcPr>
                      <w:p>
                        <w:pPr>
                          <w:pStyle w:val="TableParagraph"/>
                          <w:jc w:val="left"/>
                          <w:rPr>
                            <w:b/>
                            <w:sz w:val="17"/>
                          </w:rPr>
                        </w:pPr>
                      </w:p>
                      <w:p>
                        <w:pPr>
                          <w:pStyle w:val="TableParagraph"/>
                          <w:ind w:left="782" w:right="749"/>
                          <w:jc w:val="center"/>
                          <w:rPr>
                            <w:sz w:val="14"/>
                          </w:rPr>
                        </w:pPr>
                        <w:r>
                          <w:rPr>
                            <w:spacing w:val="-3"/>
                            <w:sz w:val="14"/>
                          </w:rPr>
                          <w:t>9,6%</w:t>
                        </w:r>
                      </w:p>
                      <w:p>
                        <w:pPr>
                          <w:pStyle w:val="TableParagraph"/>
                          <w:spacing w:before="11"/>
                          <w:jc w:val="left"/>
                          <w:rPr>
                            <w:b/>
                            <w:sz w:val="17"/>
                          </w:rPr>
                        </w:pPr>
                      </w:p>
                      <w:p>
                        <w:pPr>
                          <w:pStyle w:val="TableParagraph"/>
                          <w:ind w:left="782" w:right="749"/>
                          <w:jc w:val="center"/>
                          <w:rPr>
                            <w:sz w:val="14"/>
                          </w:rPr>
                        </w:pPr>
                        <w:r>
                          <w:rPr>
                            <w:sz w:val="14"/>
                          </w:rPr>
                          <w:t>-5,8%</w:t>
                        </w:r>
                      </w:p>
                    </w:tc>
                  </w:tr>
                  <w:tr>
                    <w:trPr>
                      <w:trHeight w:val="239" w:hRule="atLeast"/>
                    </w:trPr>
                    <w:tc>
                      <w:tcPr>
                        <w:tcW w:w="2148" w:type="dxa"/>
                      </w:tcPr>
                      <w:p>
                        <w:pPr>
                          <w:pStyle w:val="TableParagraph"/>
                          <w:jc w:val="left"/>
                          <w:rPr>
                            <w:rFonts w:ascii="Times New Roman"/>
                            <w:sz w:val="14"/>
                          </w:rPr>
                        </w:pPr>
                      </w:p>
                    </w:tc>
                  </w:tr>
                  <w:tr>
                    <w:trPr>
                      <w:trHeight w:val="1280" w:hRule="atLeast"/>
                    </w:trPr>
                    <w:tc>
                      <w:tcPr>
                        <w:tcW w:w="2148" w:type="dxa"/>
                      </w:tcPr>
                      <w:p>
                        <w:pPr>
                          <w:pStyle w:val="TableParagraph"/>
                          <w:jc w:val="left"/>
                          <w:rPr>
                            <w:b/>
                            <w:sz w:val="17"/>
                          </w:rPr>
                        </w:pPr>
                      </w:p>
                      <w:p>
                        <w:pPr>
                          <w:pStyle w:val="TableParagraph"/>
                          <w:ind w:left="779" w:right="753"/>
                          <w:jc w:val="center"/>
                          <w:rPr>
                            <w:sz w:val="14"/>
                          </w:rPr>
                        </w:pPr>
                        <w:r>
                          <w:rPr>
                            <w:sz w:val="14"/>
                          </w:rPr>
                          <w:t>-48,8%</w:t>
                        </w:r>
                      </w:p>
                      <w:p>
                        <w:pPr>
                          <w:pStyle w:val="TableParagraph"/>
                          <w:spacing w:before="2"/>
                          <w:jc w:val="left"/>
                          <w:rPr>
                            <w:b/>
                            <w:sz w:val="18"/>
                          </w:rPr>
                        </w:pPr>
                      </w:p>
                      <w:p>
                        <w:pPr>
                          <w:pStyle w:val="TableParagraph"/>
                          <w:ind w:left="782" w:right="749"/>
                          <w:jc w:val="center"/>
                          <w:rPr>
                            <w:sz w:val="14"/>
                          </w:rPr>
                        </w:pPr>
                        <w:r>
                          <w:rPr>
                            <w:spacing w:val="-3"/>
                            <w:sz w:val="14"/>
                          </w:rPr>
                          <w:t>148,8%</w:t>
                        </w:r>
                      </w:p>
                      <w:p>
                        <w:pPr>
                          <w:pStyle w:val="TableParagraph"/>
                          <w:spacing w:before="1"/>
                          <w:jc w:val="left"/>
                          <w:rPr>
                            <w:b/>
                            <w:sz w:val="18"/>
                          </w:rPr>
                        </w:pPr>
                      </w:p>
                      <w:p>
                        <w:pPr>
                          <w:pStyle w:val="TableParagraph"/>
                          <w:ind w:left="782" w:right="749"/>
                          <w:jc w:val="center"/>
                          <w:rPr>
                            <w:sz w:val="14"/>
                          </w:rPr>
                        </w:pPr>
                        <w:r>
                          <w:rPr>
                            <w:spacing w:val="-3"/>
                            <w:sz w:val="14"/>
                          </w:rPr>
                          <w:t>100,0%</w:t>
                        </w:r>
                      </w:p>
                    </w:tc>
                  </w:tr>
                  <w:tr>
                    <w:trPr>
                      <w:trHeight w:val="241" w:hRule="atLeast"/>
                    </w:trPr>
                    <w:tc>
                      <w:tcPr>
                        <w:tcW w:w="2148" w:type="dxa"/>
                      </w:tcPr>
                      <w:p>
                        <w:pPr>
                          <w:pStyle w:val="TableParagraph"/>
                          <w:jc w:val="left"/>
                          <w:rPr>
                            <w:rFonts w:ascii="Times New Roman"/>
                            <w:sz w:val="14"/>
                          </w:rPr>
                        </w:pPr>
                      </w:p>
                    </w:tc>
                  </w:tr>
                  <w:tr>
                    <w:trPr>
                      <w:trHeight w:val="1835" w:hRule="atLeast"/>
                    </w:trPr>
                    <w:tc>
                      <w:tcPr>
                        <w:tcW w:w="2148" w:type="dxa"/>
                      </w:tcPr>
                      <w:p>
                        <w:pPr>
                          <w:pStyle w:val="TableParagraph"/>
                          <w:jc w:val="left"/>
                          <w:rPr>
                            <w:b/>
                            <w:sz w:val="17"/>
                          </w:rPr>
                        </w:pPr>
                      </w:p>
                      <w:p>
                        <w:pPr>
                          <w:pStyle w:val="TableParagraph"/>
                          <w:ind w:left="776" w:right="753"/>
                          <w:jc w:val="center"/>
                          <w:rPr>
                            <w:sz w:val="14"/>
                          </w:rPr>
                        </w:pPr>
                        <w:r>
                          <w:rPr>
                            <w:sz w:val="14"/>
                          </w:rPr>
                          <w:t>18,7%</w:t>
                        </w:r>
                      </w:p>
                      <w:p>
                        <w:pPr>
                          <w:pStyle w:val="TableParagraph"/>
                          <w:spacing w:before="2"/>
                          <w:jc w:val="left"/>
                          <w:rPr>
                            <w:b/>
                            <w:sz w:val="18"/>
                          </w:rPr>
                        </w:pPr>
                      </w:p>
                      <w:p>
                        <w:pPr>
                          <w:pStyle w:val="TableParagraph"/>
                          <w:ind w:left="776" w:right="753"/>
                          <w:jc w:val="center"/>
                          <w:rPr>
                            <w:sz w:val="14"/>
                          </w:rPr>
                        </w:pPr>
                        <w:r>
                          <w:rPr>
                            <w:sz w:val="14"/>
                          </w:rPr>
                          <w:t>18,7%</w:t>
                        </w:r>
                      </w:p>
                      <w:p>
                        <w:pPr>
                          <w:pStyle w:val="TableParagraph"/>
                          <w:spacing w:before="1"/>
                          <w:jc w:val="left"/>
                          <w:rPr>
                            <w:b/>
                            <w:sz w:val="18"/>
                          </w:rPr>
                        </w:pPr>
                      </w:p>
                      <w:p>
                        <w:pPr>
                          <w:pStyle w:val="TableParagraph"/>
                          <w:ind w:left="776" w:right="753"/>
                          <w:jc w:val="center"/>
                          <w:rPr>
                            <w:sz w:val="14"/>
                          </w:rPr>
                        </w:pPr>
                        <w:r>
                          <w:rPr>
                            <w:sz w:val="14"/>
                          </w:rPr>
                          <w:t>67,2%</w:t>
                        </w:r>
                      </w:p>
                      <w:p>
                        <w:pPr>
                          <w:pStyle w:val="TableParagraph"/>
                          <w:spacing w:before="2"/>
                          <w:jc w:val="left"/>
                          <w:rPr>
                            <w:b/>
                            <w:sz w:val="18"/>
                          </w:rPr>
                        </w:pPr>
                      </w:p>
                      <w:p>
                        <w:pPr>
                          <w:pStyle w:val="TableParagraph"/>
                          <w:ind w:left="776" w:right="753"/>
                          <w:jc w:val="center"/>
                          <w:rPr>
                            <w:sz w:val="14"/>
                          </w:rPr>
                        </w:pPr>
                        <w:r>
                          <w:rPr>
                            <w:sz w:val="14"/>
                          </w:rPr>
                          <w:t>67,2%</w:t>
                        </w:r>
                      </w:p>
                      <w:p>
                        <w:pPr>
                          <w:pStyle w:val="TableParagraph"/>
                          <w:spacing w:before="11"/>
                          <w:jc w:val="left"/>
                          <w:rPr>
                            <w:b/>
                            <w:sz w:val="17"/>
                          </w:rPr>
                        </w:pPr>
                      </w:p>
                      <w:p>
                        <w:pPr>
                          <w:pStyle w:val="TableParagraph"/>
                          <w:spacing w:line="143" w:lineRule="exact"/>
                          <w:ind w:left="782" w:right="753"/>
                          <w:jc w:val="center"/>
                          <w:rPr>
                            <w:sz w:val="14"/>
                          </w:rPr>
                        </w:pPr>
                        <w:r>
                          <w:rPr>
                            <w:sz w:val="14"/>
                          </w:rPr>
                          <w:t>-203.158</w:t>
                        </w:r>
                      </w:p>
                    </w:tc>
                  </w:tr>
                </w:tbl>
                <w:p>
                  <w:pPr>
                    <w:pStyle w:val="BodyText"/>
                  </w:pPr>
                </w:p>
              </w:txbxContent>
            </v:textbox>
            <w10:wrap type="topAndBottom"/>
          </v:shape>
        </w:pict>
      </w:r>
      <w:r>
        <w:rPr>
          <w:b/>
          <w:w w:val="105"/>
          <w:sz w:val="16"/>
        </w:rPr>
        <w:t>EVALUACIÓN DE LA SALUD FINANCIERA 2024/2023</w:t>
      </w:r>
    </w:p>
    <w:p>
      <w:pPr>
        <w:pStyle w:val="BodyText"/>
        <w:spacing w:before="3"/>
        <w:rPr>
          <w:b/>
          <w:sz w:val="9"/>
        </w:rPr>
      </w:pPr>
    </w:p>
    <w:p>
      <w:pPr>
        <w:spacing w:after="0"/>
        <w:rPr>
          <w:sz w:val="9"/>
        </w:rPr>
        <w:sectPr>
          <w:pgSz w:w="16840" w:h="11910" w:orient="landscape"/>
          <w:pgMar w:header="283" w:footer="814" w:top="1180" w:bottom="1000" w:left="20" w:right="0"/>
        </w:sectPr>
      </w:pPr>
    </w:p>
    <w:p>
      <w:pPr>
        <w:pStyle w:val="BodyText"/>
        <w:rPr>
          <w:b/>
          <w:sz w:val="20"/>
        </w:rPr>
      </w:pPr>
    </w:p>
    <w:p>
      <w:pPr>
        <w:pStyle w:val="BodyText"/>
        <w:spacing w:before="3"/>
        <w:rPr>
          <w:b/>
          <w:sz w:val="16"/>
        </w:rPr>
      </w:pPr>
    </w:p>
    <w:p>
      <w:pPr>
        <w:spacing w:before="92"/>
        <w:ind w:left="2955" w:right="0" w:firstLine="0"/>
        <w:jc w:val="both"/>
        <w:rPr>
          <w:b/>
          <w:sz w:val="24"/>
        </w:rPr>
      </w:pPr>
      <w:r>
        <w:rPr>
          <w:b/>
          <w:sz w:val="24"/>
        </w:rPr>
        <w:t>5.4.- EMPRESA PÚBLICA DE AGUA DE LOS REALEJOS, S.L.</w:t>
      </w:r>
    </w:p>
    <w:p>
      <w:pPr>
        <w:pStyle w:val="BodyText"/>
        <w:rPr>
          <w:b/>
        </w:rPr>
      </w:pPr>
    </w:p>
    <w:p>
      <w:pPr>
        <w:pStyle w:val="BodyText"/>
        <w:ind w:left="2955" w:right="1477"/>
        <w:jc w:val="both"/>
      </w:pPr>
      <w:r>
        <w:rPr/>
        <w:t>Del análisis de las cuentas anuales de la Empresa Pública de Agua de Los Realejos, S.L, se desprende que el resultado del ejercicio ascendió a 26 miles de euros, lo que supone un decremento en relación al resultado obtenido en 2023 de 72 miles de euros. De su cuenta de pérdidas y ganancias destaca la disminución de los beneficios de explotación al situarse en 26 miles de euros, que se tradujo en un beneficio de la actividad cuantificado en 26 miles de euros.</w:t>
      </w:r>
    </w:p>
    <w:p>
      <w:pPr>
        <w:pStyle w:val="BodyText"/>
      </w:pPr>
    </w:p>
    <w:p>
      <w:pPr>
        <w:pStyle w:val="BodyText"/>
        <w:ind w:left="2955" w:right="1480"/>
        <w:jc w:val="both"/>
      </w:pPr>
      <w:r>
        <w:rPr/>
        <w:t>La evaluación de la salud financiera en cuanto a las ratios de rentabilidad se sitúa por debajo de los porcentajes obtenidos en el 2023 situándose en una tendencia bajista.</w:t>
      </w:r>
    </w:p>
    <w:p>
      <w:pPr>
        <w:pStyle w:val="BodyText"/>
      </w:pPr>
    </w:p>
    <w:p>
      <w:pPr>
        <w:pStyle w:val="BodyText"/>
        <w:ind w:left="2955" w:right="1481"/>
        <w:jc w:val="both"/>
      </w:pPr>
      <w:r>
        <w:rPr/>
        <w:t>En lo relativo al análisis de la estructura financiera, las ratios experimentan variaciones de distinto signo: el ratio de Autonomía aumenta, mientras que el ratio de Dependencia y el ratio de Calidad de la deuda disminuyen.</w:t>
      </w:r>
    </w:p>
    <w:p>
      <w:pPr>
        <w:pStyle w:val="BodyText"/>
      </w:pPr>
    </w:p>
    <w:p>
      <w:pPr>
        <w:pStyle w:val="BodyText"/>
        <w:ind w:left="2955" w:right="1478"/>
        <w:jc w:val="both"/>
      </w:pPr>
      <w:r>
        <w:rPr/>
        <w:t>En cuanto a las ratios de Solvencia experimentan variaciones de distinto signo: el ratio de Garantía y de Tesorería aumentan, mientras que el ratio de Disponibilidad Inmediata y el de Liquidez disminuyen. Por último, el Fondo de Maniobra del que dispone la empresa a final de ejercicio se sitúa en -205 miles de euros, aumentando en 3 miles de euros respecto al resultado obtenido en 2023.</w:t>
      </w:r>
    </w:p>
    <w:p>
      <w:pPr>
        <w:spacing w:after="0"/>
        <w:jc w:val="both"/>
        <w:sectPr>
          <w:pgSz w:w="16840" w:h="11910" w:orient="landscape"/>
          <w:pgMar w:header="283" w:footer="814" w:top="1180" w:bottom="1000" w:left="20" w:right="0"/>
        </w:sectPr>
      </w:pPr>
    </w:p>
    <w:p>
      <w:pPr>
        <w:pStyle w:val="BodyText"/>
        <w:spacing w:before="7"/>
        <w:rPr>
          <w:sz w:val="13"/>
        </w:rPr>
      </w:pPr>
    </w:p>
    <w:p>
      <w:pPr>
        <w:spacing w:before="99"/>
        <w:ind w:left="4284" w:right="3520" w:firstLine="0"/>
        <w:jc w:val="center"/>
        <w:rPr>
          <w:b/>
          <w:sz w:val="18"/>
        </w:rPr>
      </w:pPr>
      <w:r>
        <w:rPr>
          <w:b/>
          <w:w w:val="105"/>
          <w:sz w:val="18"/>
        </w:rPr>
        <w:t>CUADRO 1</w:t>
      </w:r>
    </w:p>
    <w:p>
      <w:pPr>
        <w:spacing w:before="52"/>
        <w:ind w:left="4287" w:right="3520" w:firstLine="0"/>
        <w:jc w:val="center"/>
        <w:rPr>
          <w:b/>
          <w:sz w:val="15"/>
        </w:rPr>
      </w:pPr>
      <w:r>
        <w:rPr>
          <w:b/>
          <w:w w:val="105"/>
          <w:sz w:val="15"/>
        </w:rPr>
        <w:t>EMPRESA PÚBLICA DE AGUA DE LOS REALEJOS</w:t>
      </w:r>
    </w:p>
    <w:p>
      <w:pPr>
        <w:spacing w:before="31"/>
        <w:ind w:left="4280" w:right="3520" w:firstLine="0"/>
        <w:jc w:val="center"/>
        <w:rPr>
          <w:b/>
          <w:sz w:val="13"/>
        </w:rPr>
      </w:pPr>
      <w:r>
        <w:rPr/>
        <w:pict>
          <v:shape style="position:absolute;margin-left:122.279999pt;margin-top:12.326508pt;width:315pt;height:418.2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146"/>
                    <w:gridCol w:w="823"/>
                    <w:gridCol w:w="795"/>
                    <w:gridCol w:w="796"/>
                    <w:gridCol w:w="719"/>
                  </w:tblGrid>
                  <w:tr>
                    <w:trPr>
                      <w:trHeight w:val="142" w:hRule="atLeast"/>
                    </w:trPr>
                    <w:tc>
                      <w:tcPr>
                        <w:tcW w:w="3146" w:type="dxa"/>
                        <w:tcBorders>
                          <w:left w:val="single" w:sz="4" w:space="0" w:color="000000"/>
                        </w:tcBorders>
                        <w:shd w:val="clear" w:color="auto" w:fill="BFBFBF"/>
                      </w:tcPr>
                      <w:p>
                        <w:pPr>
                          <w:pStyle w:val="TableParagraph"/>
                          <w:spacing w:line="104" w:lineRule="exact" w:before="17"/>
                          <w:ind w:left="1127" w:right="1106"/>
                          <w:jc w:val="center"/>
                          <w:rPr>
                            <w:b/>
                            <w:sz w:val="11"/>
                          </w:rPr>
                        </w:pPr>
                        <w:r>
                          <w:rPr>
                            <w:b/>
                            <w:w w:val="105"/>
                            <w:sz w:val="11"/>
                          </w:rPr>
                          <w:t>ACTIVO</w:t>
                        </w:r>
                      </w:p>
                    </w:tc>
                    <w:tc>
                      <w:tcPr>
                        <w:tcW w:w="823" w:type="dxa"/>
                        <w:shd w:val="clear" w:color="auto" w:fill="BFBFBF"/>
                      </w:tcPr>
                      <w:p>
                        <w:pPr>
                          <w:pStyle w:val="TableParagraph"/>
                          <w:spacing w:line="104" w:lineRule="exact" w:before="17"/>
                          <w:ind w:left="290"/>
                          <w:jc w:val="left"/>
                          <w:rPr>
                            <w:b/>
                            <w:sz w:val="11"/>
                          </w:rPr>
                        </w:pPr>
                        <w:r>
                          <w:rPr>
                            <w:b/>
                            <w:w w:val="105"/>
                            <w:sz w:val="11"/>
                          </w:rPr>
                          <w:t>2024</w:t>
                        </w:r>
                      </w:p>
                    </w:tc>
                    <w:tc>
                      <w:tcPr>
                        <w:tcW w:w="795" w:type="dxa"/>
                        <w:shd w:val="clear" w:color="auto" w:fill="BFBFBF"/>
                      </w:tcPr>
                      <w:p>
                        <w:pPr>
                          <w:pStyle w:val="TableParagraph"/>
                          <w:spacing w:line="104" w:lineRule="exact" w:before="17"/>
                          <w:ind w:left="14"/>
                          <w:jc w:val="center"/>
                          <w:rPr>
                            <w:b/>
                            <w:sz w:val="11"/>
                          </w:rPr>
                        </w:pPr>
                        <w:r>
                          <w:rPr>
                            <w:b/>
                            <w:w w:val="106"/>
                            <w:sz w:val="11"/>
                          </w:rPr>
                          <w:t>%</w:t>
                        </w:r>
                      </w:p>
                    </w:tc>
                    <w:tc>
                      <w:tcPr>
                        <w:tcW w:w="796" w:type="dxa"/>
                        <w:shd w:val="clear" w:color="auto" w:fill="BFBFBF"/>
                      </w:tcPr>
                      <w:p>
                        <w:pPr>
                          <w:pStyle w:val="TableParagraph"/>
                          <w:spacing w:line="104" w:lineRule="exact" w:before="17"/>
                          <w:ind w:left="280"/>
                          <w:jc w:val="left"/>
                          <w:rPr>
                            <w:b/>
                            <w:sz w:val="11"/>
                          </w:rPr>
                        </w:pPr>
                        <w:r>
                          <w:rPr>
                            <w:b/>
                            <w:w w:val="105"/>
                            <w:sz w:val="11"/>
                          </w:rPr>
                          <w:t>2023</w:t>
                        </w:r>
                      </w:p>
                    </w:tc>
                    <w:tc>
                      <w:tcPr>
                        <w:tcW w:w="719" w:type="dxa"/>
                        <w:shd w:val="clear" w:color="auto" w:fill="BFBFBF"/>
                      </w:tcPr>
                      <w:p>
                        <w:pPr>
                          <w:pStyle w:val="TableParagraph"/>
                          <w:spacing w:line="104" w:lineRule="exact" w:before="17"/>
                          <w:ind w:left="14"/>
                          <w:jc w:val="center"/>
                          <w:rPr>
                            <w:b/>
                            <w:sz w:val="11"/>
                          </w:rPr>
                        </w:pPr>
                        <w:r>
                          <w:rPr>
                            <w:b/>
                            <w:w w:val="106"/>
                            <w:sz w:val="11"/>
                          </w:rPr>
                          <w:t>%</w:t>
                        </w:r>
                      </w:p>
                    </w:tc>
                  </w:tr>
                  <w:tr>
                    <w:trPr>
                      <w:trHeight w:val="341" w:hRule="atLeast"/>
                    </w:trPr>
                    <w:tc>
                      <w:tcPr>
                        <w:tcW w:w="3146" w:type="dxa"/>
                        <w:vMerge w:val="restart"/>
                        <w:tcBorders>
                          <w:left w:val="single" w:sz="4" w:space="0" w:color="000000"/>
                        </w:tcBorders>
                      </w:tcPr>
                      <w:p>
                        <w:pPr>
                          <w:pStyle w:val="TableParagraph"/>
                          <w:spacing w:before="9"/>
                          <w:jc w:val="left"/>
                          <w:rPr>
                            <w:b/>
                            <w:sz w:val="14"/>
                          </w:rPr>
                        </w:pPr>
                      </w:p>
                      <w:p>
                        <w:pPr>
                          <w:pStyle w:val="TableParagraph"/>
                          <w:numPr>
                            <w:ilvl w:val="0"/>
                            <w:numId w:val="36"/>
                          </w:numPr>
                          <w:tabs>
                            <w:tab w:pos="174" w:val="left" w:leader="none"/>
                          </w:tabs>
                          <w:spacing w:line="240" w:lineRule="auto" w:before="0" w:after="0"/>
                          <w:ind w:left="173" w:right="0" w:hanging="153"/>
                          <w:jc w:val="left"/>
                          <w:rPr>
                            <w:b/>
                            <w:sz w:val="11"/>
                          </w:rPr>
                        </w:pPr>
                        <w:r>
                          <w:rPr>
                            <w:b/>
                            <w:spacing w:val="-4"/>
                            <w:w w:val="105"/>
                            <w:sz w:val="11"/>
                          </w:rPr>
                          <w:t>Activo </w:t>
                        </w:r>
                        <w:r>
                          <w:rPr>
                            <w:b/>
                            <w:w w:val="105"/>
                            <w:sz w:val="11"/>
                          </w:rPr>
                          <w:t>no</w:t>
                        </w:r>
                        <w:r>
                          <w:rPr>
                            <w:b/>
                            <w:spacing w:val="2"/>
                            <w:w w:val="105"/>
                            <w:sz w:val="11"/>
                          </w:rPr>
                          <w:t> </w:t>
                        </w:r>
                        <w:r>
                          <w:rPr>
                            <w:b/>
                            <w:w w:val="105"/>
                            <w:sz w:val="11"/>
                          </w:rPr>
                          <w:t>corriente</w:t>
                        </w:r>
                      </w:p>
                      <w:p>
                        <w:pPr>
                          <w:pStyle w:val="TableParagraph"/>
                          <w:numPr>
                            <w:ilvl w:val="1"/>
                            <w:numId w:val="36"/>
                          </w:numPr>
                          <w:tabs>
                            <w:tab w:pos="228" w:val="left" w:leader="none"/>
                          </w:tabs>
                          <w:spacing w:line="240" w:lineRule="auto" w:before="106" w:after="0"/>
                          <w:ind w:left="227" w:right="0" w:hanging="104"/>
                          <w:jc w:val="left"/>
                          <w:rPr>
                            <w:sz w:val="11"/>
                          </w:rPr>
                        </w:pPr>
                        <w:r>
                          <w:rPr>
                            <w:spacing w:val="-4"/>
                            <w:w w:val="105"/>
                            <w:sz w:val="11"/>
                          </w:rPr>
                          <w:t>Inmovilizado</w:t>
                        </w:r>
                        <w:r>
                          <w:rPr>
                            <w:spacing w:val="20"/>
                            <w:w w:val="105"/>
                            <w:sz w:val="11"/>
                          </w:rPr>
                          <w:t> </w:t>
                        </w:r>
                        <w:r>
                          <w:rPr>
                            <w:spacing w:val="-3"/>
                            <w:w w:val="105"/>
                            <w:sz w:val="11"/>
                          </w:rPr>
                          <w:t>Intangible</w:t>
                        </w:r>
                      </w:p>
                      <w:p>
                        <w:pPr>
                          <w:pStyle w:val="TableParagraph"/>
                          <w:numPr>
                            <w:ilvl w:val="1"/>
                            <w:numId w:val="36"/>
                          </w:numPr>
                          <w:tabs>
                            <w:tab w:pos="265" w:val="left" w:leader="none"/>
                          </w:tabs>
                          <w:spacing w:line="240" w:lineRule="auto" w:before="107" w:after="0"/>
                          <w:ind w:left="264" w:right="0" w:hanging="141"/>
                          <w:jc w:val="left"/>
                          <w:rPr>
                            <w:sz w:val="11"/>
                          </w:rPr>
                        </w:pPr>
                        <w:r>
                          <w:rPr>
                            <w:spacing w:val="-4"/>
                            <w:w w:val="105"/>
                            <w:sz w:val="11"/>
                          </w:rPr>
                          <w:t>Inmovilizado</w:t>
                        </w:r>
                        <w:r>
                          <w:rPr>
                            <w:spacing w:val="17"/>
                            <w:w w:val="105"/>
                            <w:sz w:val="11"/>
                          </w:rPr>
                          <w:t> </w:t>
                        </w:r>
                        <w:r>
                          <w:rPr>
                            <w:spacing w:val="-3"/>
                            <w:w w:val="105"/>
                            <w:sz w:val="11"/>
                          </w:rPr>
                          <w:t>material</w:t>
                        </w:r>
                      </w:p>
                      <w:p>
                        <w:pPr>
                          <w:pStyle w:val="TableParagraph"/>
                          <w:numPr>
                            <w:ilvl w:val="1"/>
                            <w:numId w:val="36"/>
                          </w:numPr>
                          <w:tabs>
                            <w:tab w:pos="298" w:val="left" w:leader="none"/>
                          </w:tabs>
                          <w:spacing w:line="240" w:lineRule="auto" w:before="106" w:after="0"/>
                          <w:ind w:left="297" w:right="0" w:hanging="174"/>
                          <w:jc w:val="left"/>
                          <w:rPr>
                            <w:sz w:val="11"/>
                          </w:rPr>
                        </w:pPr>
                        <w:r>
                          <w:rPr>
                            <w:spacing w:val="-3"/>
                            <w:w w:val="105"/>
                            <w:sz w:val="11"/>
                          </w:rPr>
                          <w:t>Inversiones </w:t>
                        </w:r>
                        <w:r>
                          <w:rPr>
                            <w:w w:val="105"/>
                            <w:sz w:val="11"/>
                          </w:rPr>
                          <w:t>inmobiliarias</w:t>
                        </w:r>
                      </w:p>
                      <w:p>
                        <w:pPr>
                          <w:pStyle w:val="TableParagraph"/>
                          <w:spacing w:before="5"/>
                          <w:jc w:val="left"/>
                          <w:rPr>
                            <w:b/>
                            <w:sz w:val="9"/>
                          </w:rPr>
                        </w:pPr>
                      </w:p>
                      <w:p>
                        <w:pPr>
                          <w:pStyle w:val="TableParagraph"/>
                          <w:numPr>
                            <w:ilvl w:val="1"/>
                            <w:numId w:val="36"/>
                          </w:numPr>
                          <w:tabs>
                            <w:tab w:pos="305" w:val="left" w:leader="none"/>
                          </w:tabs>
                          <w:spacing w:line="240" w:lineRule="auto" w:before="0" w:after="0"/>
                          <w:ind w:left="304" w:right="0" w:hanging="181"/>
                          <w:jc w:val="left"/>
                          <w:rPr>
                            <w:sz w:val="11"/>
                          </w:rPr>
                        </w:pPr>
                        <w:r>
                          <w:rPr>
                            <w:spacing w:val="-3"/>
                            <w:w w:val="105"/>
                            <w:sz w:val="11"/>
                          </w:rPr>
                          <w:t>Inversiones </w:t>
                        </w:r>
                        <w:r>
                          <w:rPr>
                            <w:w w:val="105"/>
                            <w:sz w:val="11"/>
                          </w:rPr>
                          <w:t>en </w:t>
                        </w:r>
                        <w:r>
                          <w:rPr>
                            <w:spacing w:val="-4"/>
                            <w:w w:val="105"/>
                            <w:sz w:val="11"/>
                          </w:rPr>
                          <w:t>empresas </w:t>
                        </w:r>
                        <w:r>
                          <w:rPr>
                            <w:spacing w:val="-2"/>
                            <w:w w:val="105"/>
                            <w:sz w:val="11"/>
                          </w:rPr>
                          <w:t>del </w:t>
                        </w:r>
                        <w:r>
                          <w:rPr>
                            <w:spacing w:val="-3"/>
                            <w:w w:val="105"/>
                            <w:sz w:val="11"/>
                          </w:rPr>
                          <w:t>grupo </w:t>
                        </w:r>
                        <w:r>
                          <w:rPr>
                            <w:w w:val="105"/>
                            <w:sz w:val="11"/>
                          </w:rPr>
                          <w:t>y </w:t>
                        </w:r>
                        <w:r>
                          <w:rPr>
                            <w:spacing w:val="-2"/>
                            <w:w w:val="105"/>
                            <w:sz w:val="11"/>
                          </w:rPr>
                          <w:t>asociadas </w:t>
                        </w:r>
                        <w:r>
                          <w:rPr>
                            <w:w w:val="105"/>
                            <w:sz w:val="11"/>
                          </w:rPr>
                          <w:t>a</w:t>
                        </w:r>
                        <w:r>
                          <w:rPr>
                            <w:spacing w:val="20"/>
                            <w:w w:val="105"/>
                            <w:sz w:val="11"/>
                          </w:rPr>
                          <w:t> </w:t>
                        </w:r>
                        <w:r>
                          <w:rPr>
                            <w:w w:val="105"/>
                            <w:sz w:val="11"/>
                          </w:rPr>
                          <w:t>l/p</w:t>
                        </w:r>
                      </w:p>
                      <w:p>
                        <w:pPr>
                          <w:pStyle w:val="TableParagraph"/>
                          <w:numPr>
                            <w:ilvl w:val="1"/>
                            <w:numId w:val="36"/>
                          </w:numPr>
                          <w:tabs>
                            <w:tab w:pos="269" w:val="left" w:leader="none"/>
                          </w:tabs>
                          <w:spacing w:line="240" w:lineRule="auto" w:before="99" w:after="0"/>
                          <w:ind w:left="268" w:right="0" w:hanging="145"/>
                          <w:jc w:val="left"/>
                          <w:rPr>
                            <w:sz w:val="11"/>
                          </w:rPr>
                        </w:pPr>
                        <w:r>
                          <w:rPr>
                            <w:spacing w:val="-3"/>
                            <w:w w:val="105"/>
                            <w:sz w:val="11"/>
                          </w:rPr>
                          <w:t>Inversiones </w:t>
                        </w:r>
                        <w:r>
                          <w:rPr>
                            <w:w w:val="105"/>
                            <w:sz w:val="11"/>
                          </w:rPr>
                          <w:t>financieras a </w:t>
                        </w:r>
                        <w:r>
                          <w:rPr>
                            <w:spacing w:val="-3"/>
                            <w:w w:val="105"/>
                            <w:sz w:val="11"/>
                          </w:rPr>
                          <w:t>largo </w:t>
                        </w:r>
                        <w:r>
                          <w:rPr>
                            <w:spacing w:val="-4"/>
                            <w:w w:val="105"/>
                            <w:sz w:val="11"/>
                          </w:rPr>
                          <w:t>plazo</w:t>
                        </w:r>
                      </w:p>
                      <w:p>
                        <w:pPr>
                          <w:pStyle w:val="TableParagraph"/>
                          <w:spacing w:before="10"/>
                          <w:jc w:val="left"/>
                          <w:rPr>
                            <w:b/>
                            <w:sz w:val="9"/>
                          </w:rPr>
                        </w:pPr>
                      </w:p>
                      <w:p>
                        <w:pPr>
                          <w:pStyle w:val="TableParagraph"/>
                          <w:numPr>
                            <w:ilvl w:val="1"/>
                            <w:numId w:val="36"/>
                          </w:numPr>
                          <w:tabs>
                            <w:tab w:pos="305" w:val="left" w:leader="none"/>
                          </w:tabs>
                          <w:spacing w:line="240" w:lineRule="auto" w:before="0" w:after="0"/>
                          <w:ind w:left="304" w:right="0" w:hanging="181"/>
                          <w:jc w:val="left"/>
                          <w:rPr>
                            <w:sz w:val="11"/>
                          </w:rPr>
                        </w:pPr>
                        <w:r>
                          <w:rPr>
                            <w:spacing w:val="-3"/>
                            <w:w w:val="105"/>
                            <w:sz w:val="11"/>
                          </w:rPr>
                          <w:t>Activos por </w:t>
                        </w:r>
                        <w:r>
                          <w:rPr>
                            <w:spacing w:val="-4"/>
                            <w:w w:val="105"/>
                            <w:sz w:val="11"/>
                          </w:rPr>
                          <w:t>impuesto</w:t>
                        </w:r>
                        <w:r>
                          <w:rPr>
                            <w:spacing w:val="-21"/>
                            <w:w w:val="105"/>
                            <w:sz w:val="11"/>
                          </w:rPr>
                          <w:t> </w:t>
                        </w:r>
                        <w:r>
                          <w:rPr>
                            <w:w w:val="105"/>
                            <w:sz w:val="11"/>
                          </w:rPr>
                          <w:t>diferido</w:t>
                        </w:r>
                      </w:p>
                      <w:p>
                        <w:pPr>
                          <w:pStyle w:val="TableParagraph"/>
                          <w:numPr>
                            <w:ilvl w:val="1"/>
                            <w:numId w:val="36"/>
                          </w:numPr>
                          <w:tabs>
                            <w:tab w:pos="339" w:val="left" w:leader="none"/>
                          </w:tabs>
                          <w:spacing w:line="240" w:lineRule="auto" w:before="107" w:after="0"/>
                          <w:ind w:left="338" w:right="0" w:hanging="215"/>
                          <w:jc w:val="left"/>
                          <w:rPr>
                            <w:sz w:val="11"/>
                          </w:rPr>
                        </w:pPr>
                        <w:r>
                          <w:rPr>
                            <w:spacing w:val="-3"/>
                            <w:w w:val="105"/>
                            <w:sz w:val="11"/>
                          </w:rPr>
                          <w:t>Deudores </w:t>
                        </w:r>
                        <w:r>
                          <w:rPr>
                            <w:w w:val="105"/>
                            <w:sz w:val="11"/>
                          </w:rPr>
                          <w:t>comerciales no</w:t>
                        </w:r>
                        <w:r>
                          <w:rPr>
                            <w:spacing w:val="-5"/>
                            <w:w w:val="105"/>
                            <w:sz w:val="11"/>
                          </w:rPr>
                          <w:t> </w:t>
                        </w:r>
                        <w:r>
                          <w:rPr>
                            <w:w w:val="105"/>
                            <w:sz w:val="11"/>
                          </w:rPr>
                          <w:t>corrientes</w:t>
                        </w:r>
                      </w:p>
                      <w:p>
                        <w:pPr>
                          <w:pStyle w:val="TableParagraph"/>
                          <w:spacing w:before="3"/>
                          <w:jc w:val="left"/>
                          <w:rPr>
                            <w:b/>
                            <w:sz w:val="15"/>
                          </w:rPr>
                        </w:pPr>
                      </w:p>
                      <w:p>
                        <w:pPr>
                          <w:pStyle w:val="TableParagraph"/>
                          <w:numPr>
                            <w:ilvl w:val="0"/>
                            <w:numId w:val="36"/>
                          </w:numPr>
                          <w:tabs>
                            <w:tab w:pos="181" w:val="left" w:leader="none"/>
                          </w:tabs>
                          <w:spacing w:line="240" w:lineRule="auto" w:before="0" w:after="0"/>
                          <w:ind w:left="180" w:right="0" w:hanging="160"/>
                          <w:jc w:val="left"/>
                          <w:rPr>
                            <w:b/>
                            <w:sz w:val="11"/>
                          </w:rPr>
                        </w:pPr>
                        <w:r>
                          <w:rPr>
                            <w:b/>
                            <w:spacing w:val="-4"/>
                            <w:w w:val="105"/>
                            <w:sz w:val="11"/>
                          </w:rPr>
                          <w:t>Activo</w:t>
                        </w:r>
                        <w:r>
                          <w:rPr>
                            <w:b/>
                            <w:w w:val="105"/>
                            <w:sz w:val="11"/>
                          </w:rPr>
                          <w:t> corriente</w:t>
                        </w:r>
                      </w:p>
                      <w:p>
                        <w:pPr>
                          <w:pStyle w:val="TableParagraph"/>
                          <w:spacing w:before="3"/>
                          <w:jc w:val="left"/>
                          <w:rPr>
                            <w:b/>
                            <w:sz w:val="15"/>
                          </w:rPr>
                        </w:pPr>
                      </w:p>
                      <w:p>
                        <w:pPr>
                          <w:pStyle w:val="TableParagraph"/>
                          <w:numPr>
                            <w:ilvl w:val="1"/>
                            <w:numId w:val="36"/>
                          </w:numPr>
                          <w:tabs>
                            <w:tab w:pos="228" w:val="left" w:leader="none"/>
                          </w:tabs>
                          <w:spacing w:line="240" w:lineRule="auto" w:before="0" w:after="0"/>
                          <w:ind w:left="227" w:right="0" w:hanging="104"/>
                          <w:jc w:val="left"/>
                          <w:rPr>
                            <w:sz w:val="11"/>
                          </w:rPr>
                        </w:pPr>
                        <w:r>
                          <w:rPr>
                            <w:spacing w:val="-3"/>
                            <w:w w:val="105"/>
                            <w:sz w:val="11"/>
                          </w:rPr>
                          <w:t>Activos </w:t>
                        </w:r>
                        <w:r>
                          <w:rPr>
                            <w:w w:val="105"/>
                            <w:sz w:val="11"/>
                          </w:rPr>
                          <w:t>no corrientes </w:t>
                        </w:r>
                        <w:r>
                          <w:rPr>
                            <w:spacing w:val="-4"/>
                            <w:w w:val="105"/>
                            <w:sz w:val="11"/>
                          </w:rPr>
                          <w:t>mantenidos </w:t>
                        </w:r>
                        <w:r>
                          <w:rPr>
                            <w:w w:val="105"/>
                            <w:sz w:val="11"/>
                          </w:rPr>
                          <w:t>para la</w:t>
                        </w:r>
                        <w:r>
                          <w:rPr>
                            <w:spacing w:val="-2"/>
                            <w:w w:val="105"/>
                            <w:sz w:val="11"/>
                          </w:rPr>
                          <w:t> </w:t>
                        </w:r>
                        <w:r>
                          <w:rPr>
                            <w:spacing w:val="-5"/>
                            <w:w w:val="105"/>
                            <w:sz w:val="11"/>
                          </w:rPr>
                          <w:t>venta</w:t>
                        </w:r>
                      </w:p>
                      <w:p>
                        <w:pPr>
                          <w:pStyle w:val="TableParagraph"/>
                          <w:numPr>
                            <w:ilvl w:val="1"/>
                            <w:numId w:val="36"/>
                          </w:numPr>
                          <w:tabs>
                            <w:tab w:pos="265" w:val="left" w:leader="none"/>
                          </w:tabs>
                          <w:spacing w:line="240" w:lineRule="auto" w:before="92" w:after="0"/>
                          <w:ind w:left="264" w:right="0" w:hanging="141"/>
                          <w:jc w:val="left"/>
                          <w:rPr>
                            <w:sz w:val="11"/>
                          </w:rPr>
                        </w:pPr>
                        <w:r>
                          <w:rPr>
                            <w:spacing w:val="-3"/>
                            <w:w w:val="105"/>
                            <w:sz w:val="11"/>
                          </w:rPr>
                          <w:t>Existencias</w:t>
                        </w:r>
                      </w:p>
                      <w:p>
                        <w:pPr>
                          <w:pStyle w:val="TableParagraph"/>
                          <w:numPr>
                            <w:ilvl w:val="1"/>
                            <w:numId w:val="36"/>
                          </w:numPr>
                          <w:tabs>
                            <w:tab w:pos="298" w:val="left" w:leader="none"/>
                          </w:tabs>
                          <w:spacing w:line="240" w:lineRule="auto" w:before="80" w:after="0"/>
                          <w:ind w:left="297" w:right="0" w:hanging="174"/>
                          <w:jc w:val="left"/>
                          <w:rPr>
                            <w:sz w:val="11"/>
                          </w:rPr>
                        </w:pPr>
                        <w:r>
                          <w:rPr>
                            <w:spacing w:val="-3"/>
                            <w:w w:val="105"/>
                            <w:sz w:val="11"/>
                          </w:rPr>
                          <w:t>Deudores </w:t>
                        </w:r>
                        <w:r>
                          <w:rPr>
                            <w:w w:val="105"/>
                            <w:sz w:val="11"/>
                          </w:rPr>
                          <w:t>comerciales y </w:t>
                        </w:r>
                        <w:r>
                          <w:rPr>
                            <w:spacing w:val="-3"/>
                            <w:w w:val="105"/>
                            <w:sz w:val="11"/>
                          </w:rPr>
                          <w:t>otras cuentas </w:t>
                        </w:r>
                        <w:r>
                          <w:rPr>
                            <w:w w:val="105"/>
                            <w:sz w:val="11"/>
                          </w:rPr>
                          <w:t>a</w:t>
                        </w:r>
                        <w:r>
                          <w:rPr>
                            <w:spacing w:val="11"/>
                            <w:w w:val="105"/>
                            <w:sz w:val="11"/>
                          </w:rPr>
                          <w:t> </w:t>
                        </w:r>
                        <w:r>
                          <w:rPr>
                            <w:w w:val="105"/>
                            <w:sz w:val="11"/>
                          </w:rPr>
                          <w:t>cobrar</w:t>
                        </w:r>
                      </w:p>
                      <w:p>
                        <w:pPr>
                          <w:pStyle w:val="TableParagraph"/>
                          <w:numPr>
                            <w:ilvl w:val="2"/>
                            <w:numId w:val="36"/>
                          </w:numPr>
                          <w:tabs>
                            <w:tab w:pos="324" w:val="left" w:leader="none"/>
                          </w:tabs>
                          <w:spacing w:line="240" w:lineRule="auto" w:before="32" w:after="0"/>
                          <w:ind w:left="323" w:right="0" w:hanging="130"/>
                          <w:jc w:val="left"/>
                          <w:rPr>
                            <w:sz w:val="11"/>
                          </w:rPr>
                        </w:pPr>
                        <w:r>
                          <w:rPr>
                            <w:spacing w:val="-4"/>
                            <w:w w:val="105"/>
                            <w:sz w:val="11"/>
                          </w:rPr>
                          <w:t>Clientes </w:t>
                        </w:r>
                        <w:r>
                          <w:rPr>
                            <w:spacing w:val="-2"/>
                            <w:w w:val="105"/>
                            <w:sz w:val="11"/>
                          </w:rPr>
                          <w:t>por </w:t>
                        </w:r>
                        <w:r>
                          <w:rPr>
                            <w:spacing w:val="-5"/>
                            <w:w w:val="105"/>
                            <w:sz w:val="11"/>
                          </w:rPr>
                          <w:t>ventas </w:t>
                        </w:r>
                        <w:r>
                          <w:rPr>
                            <w:w w:val="105"/>
                            <w:sz w:val="11"/>
                          </w:rPr>
                          <w:t>y </w:t>
                        </w:r>
                        <w:r>
                          <w:rPr>
                            <w:spacing w:val="-3"/>
                            <w:w w:val="105"/>
                            <w:sz w:val="11"/>
                          </w:rPr>
                          <w:t>prestaciones </w:t>
                        </w:r>
                        <w:r>
                          <w:rPr>
                            <w:w w:val="105"/>
                            <w:sz w:val="11"/>
                          </w:rPr>
                          <w:t>de </w:t>
                        </w:r>
                        <w:r>
                          <w:rPr>
                            <w:spacing w:val="5"/>
                            <w:w w:val="105"/>
                            <w:sz w:val="11"/>
                          </w:rPr>
                          <w:t> </w:t>
                        </w:r>
                        <w:r>
                          <w:rPr>
                            <w:w w:val="105"/>
                            <w:sz w:val="11"/>
                          </w:rPr>
                          <w:t>servicios</w:t>
                        </w:r>
                      </w:p>
                      <w:p>
                        <w:pPr>
                          <w:pStyle w:val="TableParagraph"/>
                          <w:numPr>
                            <w:ilvl w:val="2"/>
                            <w:numId w:val="36"/>
                          </w:numPr>
                          <w:tabs>
                            <w:tab w:pos="324" w:val="left" w:leader="none"/>
                          </w:tabs>
                          <w:spacing w:line="240" w:lineRule="auto" w:before="44" w:after="0"/>
                          <w:ind w:left="323" w:right="0" w:hanging="130"/>
                          <w:jc w:val="left"/>
                          <w:rPr>
                            <w:sz w:val="11"/>
                          </w:rPr>
                        </w:pPr>
                        <w:r>
                          <w:rPr>
                            <w:w w:val="105"/>
                            <w:sz w:val="11"/>
                          </w:rPr>
                          <w:t>Accionistas (socios) </w:t>
                        </w:r>
                        <w:r>
                          <w:rPr>
                            <w:spacing w:val="-3"/>
                            <w:w w:val="105"/>
                            <w:sz w:val="11"/>
                          </w:rPr>
                          <w:t>por </w:t>
                        </w:r>
                        <w:r>
                          <w:rPr>
                            <w:spacing w:val="-4"/>
                            <w:w w:val="105"/>
                            <w:sz w:val="11"/>
                          </w:rPr>
                          <w:t>desembolsos</w:t>
                        </w:r>
                        <w:r>
                          <w:rPr>
                            <w:spacing w:val="9"/>
                            <w:w w:val="105"/>
                            <w:sz w:val="11"/>
                          </w:rPr>
                          <w:t> </w:t>
                        </w:r>
                        <w:r>
                          <w:rPr>
                            <w:spacing w:val="-3"/>
                            <w:w w:val="105"/>
                            <w:sz w:val="11"/>
                          </w:rPr>
                          <w:t>exigidos</w:t>
                        </w:r>
                      </w:p>
                      <w:p>
                        <w:pPr>
                          <w:pStyle w:val="TableParagraph"/>
                          <w:numPr>
                            <w:ilvl w:val="2"/>
                            <w:numId w:val="36"/>
                          </w:numPr>
                          <w:tabs>
                            <w:tab w:pos="324" w:val="left" w:leader="none"/>
                          </w:tabs>
                          <w:spacing w:line="240" w:lineRule="auto" w:before="46" w:after="0"/>
                          <w:ind w:left="323" w:right="0" w:hanging="130"/>
                          <w:jc w:val="left"/>
                          <w:rPr>
                            <w:sz w:val="11"/>
                          </w:rPr>
                        </w:pPr>
                        <w:r>
                          <w:rPr>
                            <w:spacing w:val="-4"/>
                            <w:w w:val="105"/>
                            <w:sz w:val="11"/>
                          </w:rPr>
                          <w:t>Otros</w:t>
                        </w:r>
                        <w:r>
                          <w:rPr>
                            <w:spacing w:val="-3"/>
                            <w:w w:val="105"/>
                            <w:sz w:val="11"/>
                          </w:rPr>
                          <w:t> Deudores</w:t>
                        </w:r>
                      </w:p>
                      <w:p>
                        <w:pPr>
                          <w:pStyle w:val="TableParagraph"/>
                          <w:spacing w:before="9"/>
                          <w:jc w:val="left"/>
                          <w:rPr>
                            <w:b/>
                            <w:sz w:val="11"/>
                          </w:rPr>
                        </w:pPr>
                      </w:p>
                      <w:p>
                        <w:pPr>
                          <w:pStyle w:val="TableParagraph"/>
                          <w:numPr>
                            <w:ilvl w:val="0"/>
                            <w:numId w:val="37"/>
                          </w:numPr>
                          <w:tabs>
                            <w:tab w:pos="305" w:val="left" w:leader="none"/>
                          </w:tabs>
                          <w:spacing w:line="240" w:lineRule="auto" w:before="0" w:after="0"/>
                          <w:ind w:left="304" w:right="0" w:hanging="181"/>
                          <w:jc w:val="left"/>
                          <w:rPr>
                            <w:sz w:val="11"/>
                          </w:rPr>
                        </w:pPr>
                        <w:r>
                          <w:rPr>
                            <w:spacing w:val="-3"/>
                            <w:w w:val="105"/>
                            <w:sz w:val="11"/>
                          </w:rPr>
                          <w:t>Inversiones </w:t>
                        </w:r>
                        <w:r>
                          <w:rPr>
                            <w:w w:val="105"/>
                            <w:sz w:val="11"/>
                          </w:rPr>
                          <w:t>en </w:t>
                        </w:r>
                        <w:r>
                          <w:rPr>
                            <w:spacing w:val="-4"/>
                            <w:w w:val="105"/>
                            <w:sz w:val="11"/>
                          </w:rPr>
                          <w:t>empresas </w:t>
                        </w:r>
                        <w:r>
                          <w:rPr>
                            <w:spacing w:val="-2"/>
                            <w:w w:val="105"/>
                            <w:sz w:val="11"/>
                          </w:rPr>
                          <w:t>del </w:t>
                        </w:r>
                        <w:r>
                          <w:rPr>
                            <w:spacing w:val="-3"/>
                            <w:w w:val="105"/>
                            <w:sz w:val="11"/>
                          </w:rPr>
                          <w:t>grupo </w:t>
                        </w:r>
                        <w:r>
                          <w:rPr>
                            <w:w w:val="105"/>
                            <w:sz w:val="11"/>
                          </w:rPr>
                          <w:t>y </w:t>
                        </w:r>
                        <w:r>
                          <w:rPr>
                            <w:spacing w:val="-2"/>
                            <w:w w:val="105"/>
                            <w:sz w:val="11"/>
                          </w:rPr>
                          <w:t>asociadas </w:t>
                        </w:r>
                        <w:r>
                          <w:rPr>
                            <w:w w:val="105"/>
                            <w:sz w:val="11"/>
                          </w:rPr>
                          <w:t>a</w:t>
                        </w:r>
                        <w:r>
                          <w:rPr>
                            <w:spacing w:val="26"/>
                            <w:w w:val="105"/>
                            <w:sz w:val="11"/>
                          </w:rPr>
                          <w:t> </w:t>
                        </w:r>
                        <w:r>
                          <w:rPr>
                            <w:w w:val="105"/>
                            <w:sz w:val="11"/>
                          </w:rPr>
                          <w:t>c/p</w:t>
                        </w:r>
                      </w:p>
                      <w:p>
                        <w:pPr>
                          <w:pStyle w:val="TableParagraph"/>
                          <w:spacing w:before="6"/>
                          <w:jc w:val="left"/>
                          <w:rPr>
                            <w:b/>
                            <w:sz w:val="11"/>
                          </w:rPr>
                        </w:pPr>
                      </w:p>
                      <w:p>
                        <w:pPr>
                          <w:pStyle w:val="TableParagraph"/>
                          <w:numPr>
                            <w:ilvl w:val="0"/>
                            <w:numId w:val="37"/>
                          </w:numPr>
                          <w:tabs>
                            <w:tab w:pos="269" w:val="left" w:leader="none"/>
                          </w:tabs>
                          <w:spacing w:line="240" w:lineRule="auto" w:before="0" w:after="0"/>
                          <w:ind w:left="268" w:right="0" w:hanging="145"/>
                          <w:jc w:val="left"/>
                          <w:rPr>
                            <w:sz w:val="11"/>
                          </w:rPr>
                        </w:pPr>
                        <w:r>
                          <w:rPr>
                            <w:spacing w:val="-3"/>
                            <w:w w:val="105"/>
                            <w:sz w:val="11"/>
                          </w:rPr>
                          <w:t>Inversiones </w:t>
                        </w:r>
                        <w:r>
                          <w:rPr>
                            <w:w w:val="105"/>
                            <w:sz w:val="11"/>
                          </w:rPr>
                          <w:t>financieras a corto</w:t>
                        </w:r>
                        <w:r>
                          <w:rPr>
                            <w:spacing w:val="-3"/>
                            <w:w w:val="105"/>
                            <w:sz w:val="11"/>
                          </w:rPr>
                          <w:t> </w:t>
                        </w:r>
                        <w:r>
                          <w:rPr>
                            <w:spacing w:val="-4"/>
                            <w:w w:val="105"/>
                            <w:sz w:val="11"/>
                          </w:rPr>
                          <w:t>plazo</w:t>
                        </w:r>
                      </w:p>
                      <w:p>
                        <w:pPr>
                          <w:pStyle w:val="TableParagraph"/>
                          <w:numPr>
                            <w:ilvl w:val="0"/>
                            <w:numId w:val="37"/>
                          </w:numPr>
                          <w:tabs>
                            <w:tab w:pos="305" w:val="left" w:leader="none"/>
                          </w:tabs>
                          <w:spacing w:line="240" w:lineRule="auto" w:before="107" w:after="0"/>
                          <w:ind w:left="304" w:right="0" w:hanging="181"/>
                          <w:jc w:val="left"/>
                          <w:rPr>
                            <w:sz w:val="11"/>
                          </w:rPr>
                        </w:pPr>
                        <w:r>
                          <w:rPr>
                            <w:w w:val="105"/>
                            <w:sz w:val="11"/>
                          </w:rPr>
                          <w:t>Periodificaciones a corto</w:t>
                        </w:r>
                        <w:r>
                          <w:rPr>
                            <w:spacing w:val="-4"/>
                            <w:w w:val="105"/>
                            <w:sz w:val="11"/>
                          </w:rPr>
                          <w:t> plazo</w:t>
                        </w:r>
                      </w:p>
                      <w:p>
                        <w:pPr>
                          <w:pStyle w:val="TableParagraph"/>
                          <w:spacing w:before="1"/>
                          <w:jc w:val="left"/>
                          <w:rPr>
                            <w:b/>
                            <w:sz w:val="11"/>
                          </w:rPr>
                        </w:pPr>
                      </w:p>
                      <w:p>
                        <w:pPr>
                          <w:pStyle w:val="TableParagraph"/>
                          <w:numPr>
                            <w:ilvl w:val="0"/>
                            <w:numId w:val="37"/>
                          </w:numPr>
                          <w:tabs>
                            <w:tab w:pos="305" w:val="left" w:leader="none"/>
                          </w:tabs>
                          <w:spacing w:line="240" w:lineRule="auto" w:before="0" w:after="0"/>
                          <w:ind w:left="304" w:right="0" w:hanging="214"/>
                          <w:jc w:val="left"/>
                          <w:rPr>
                            <w:sz w:val="11"/>
                          </w:rPr>
                        </w:pPr>
                        <w:r>
                          <w:rPr>
                            <w:spacing w:val="-3"/>
                            <w:w w:val="105"/>
                            <w:sz w:val="11"/>
                          </w:rPr>
                          <w:t>Efectivo </w:t>
                        </w:r>
                        <w:r>
                          <w:rPr>
                            <w:w w:val="105"/>
                            <w:sz w:val="11"/>
                          </w:rPr>
                          <w:t>y otros </w:t>
                        </w:r>
                        <w:r>
                          <w:rPr>
                            <w:spacing w:val="-3"/>
                            <w:w w:val="105"/>
                            <w:sz w:val="11"/>
                          </w:rPr>
                          <w:t>activos </w:t>
                        </w:r>
                        <w:r>
                          <w:rPr>
                            <w:w w:val="105"/>
                            <w:sz w:val="11"/>
                          </w:rPr>
                          <w:t>líquidos</w:t>
                        </w:r>
                        <w:r>
                          <w:rPr>
                            <w:spacing w:val="4"/>
                            <w:w w:val="105"/>
                            <w:sz w:val="11"/>
                          </w:rPr>
                          <w:t> </w:t>
                        </w:r>
                        <w:r>
                          <w:rPr>
                            <w:spacing w:val="-5"/>
                            <w:w w:val="105"/>
                            <w:sz w:val="11"/>
                          </w:rPr>
                          <w:t>equivalentes</w:t>
                        </w:r>
                      </w:p>
                    </w:tc>
                    <w:tc>
                      <w:tcPr>
                        <w:tcW w:w="823" w:type="dxa"/>
                        <w:tcBorders>
                          <w:bottom w:val="nil"/>
                        </w:tcBorders>
                      </w:tcPr>
                      <w:p>
                        <w:pPr>
                          <w:pStyle w:val="TableParagraph"/>
                          <w:spacing w:before="9"/>
                          <w:jc w:val="left"/>
                          <w:rPr>
                            <w:b/>
                            <w:sz w:val="14"/>
                          </w:rPr>
                        </w:pPr>
                      </w:p>
                      <w:p>
                        <w:pPr>
                          <w:pStyle w:val="TableParagraph"/>
                          <w:ind w:right="4"/>
                          <w:rPr>
                            <w:b/>
                            <w:sz w:val="11"/>
                          </w:rPr>
                        </w:pPr>
                        <w:r>
                          <w:rPr>
                            <w:b/>
                            <w:w w:val="105"/>
                            <w:sz w:val="11"/>
                          </w:rPr>
                          <w:t>835.132</w:t>
                        </w:r>
                      </w:p>
                    </w:tc>
                    <w:tc>
                      <w:tcPr>
                        <w:tcW w:w="795" w:type="dxa"/>
                        <w:tcBorders>
                          <w:bottom w:val="nil"/>
                        </w:tcBorders>
                      </w:tcPr>
                      <w:p>
                        <w:pPr>
                          <w:pStyle w:val="TableParagraph"/>
                          <w:spacing w:before="9"/>
                          <w:jc w:val="left"/>
                          <w:rPr>
                            <w:b/>
                            <w:sz w:val="14"/>
                          </w:rPr>
                        </w:pPr>
                      </w:p>
                      <w:p>
                        <w:pPr>
                          <w:pStyle w:val="TableParagraph"/>
                          <w:ind w:right="11"/>
                          <w:rPr>
                            <w:b/>
                            <w:sz w:val="11"/>
                          </w:rPr>
                        </w:pPr>
                        <w:r>
                          <w:rPr>
                            <w:b/>
                            <w:w w:val="105"/>
                            <w:sz w:val="11"/>
                          </w:rPr>
                          <w:t>74,8%</w:t>
                        </w:r>
                      </w:p>
                    </w:tc>
                    <w:tc>
                      <w:tcPr>
                        <w:tcW w:w="796" w:type="dxa"/>
                        <w:tcBorders>
                          <w:bottom w:val="nil"/>
                        </w:tcBorders>
                      </w:tcPr>
                      <w:p>
                        <w:pPr>
                          <w:pStyle w:val="TableParagraph"/>
                          <w:spacing w:before="9"/>
                          <w:jc w:val="left"/>
                          <w:rPr>
                            <w:b/>
                            <w:sz w:val="14"/>
                          </w:rPr>
                        </w:pPr>
                      </w:p>
                      <w:p>
                        <w:pPr>
                          <w:pStyle w:val="TableParagraph"/>
                          <w:ind w:right="1"/>
                          <w:rPr>
                            <w:b/>
                            <w:sz w:val="11"/>
                          </w:rPr>
                        </w:pPr>
                        <w:r>
                          <w:rPr>
                            <w:b/>
                            <w:w w:val="105"/>
                            <w:sz w:val="11"/>
                          </w:rPr>
                          <w:t>822.668</w:t>
                        </w:r>
                      </w:p>
                    </w:tc>
                    <w:tc>
                      <w:tcPr>
                        <w:tcW w:w="719" w:type="dxa"/>
                        <w:tcBorders>
                          <w:bottom w:val="nil"/>
                        </w:tcBorders>
                      </w:tcPr>
                      <w:p>
                        <w:pPr>
                          <w:pStyle w:val="TableParagraph"/>
                          <w:spacing w:before="9"/>
                          <w:jc w:val="left"/>
                          <w:rPr>
                            <w:b/>
                            <w:sz w:val="14"/>
                          </w:rPr>
                        </w:pPr>
                      </w:p>
                      <w:p>
                        <w:pPr>
                          <w:pStyle w:val="TableParagraph"/>
                          <w:ind w:right="9"/>
                          <w:rPr>
                            <w:b/>
                            <w:sz w:val="11"/>
                          </w:rPr>
                        </w:pPr>
                        <w:r>
                          <w:rPr>
                            <w:b/>
                            <w:w w:val="105"/>
                            <w:sz w:val="11"/>
                          </w:rPr>
                          <w:t>64,8%</w:t>
                        </w:r>
                      </w:p>
                    </w:tc>
                  </w:tr>
                  <w:tr>
                    <w:trPr>
                      <w:trHeight w:val="217"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spacing w:before="46"/>
                          <w:ind w:right="4"/>
                          <w:rPr>
                            <w:sz w:val="11"/>
                          </w:rPr>
                        </w:pPr>
                        <w:r>
                          <w:rPr>
                            <w:w w:val="105"/>
                            <w:sz w:val="11"/>
                          </w:rPr>
                          <w:t>70.344</w:t>
                        </w:r>
                      </w:p>
                    </w:tc>
                    <w:tc>
                      <w:tcPr>
                        <w:tcW w:w="795" w:type="dxa"/>
                        <w:tcBorders>
                          <w:top w:val="nil"/>
                          <w:bottom w:val="nil"/>
                        </w:tcBorders>
                      </w:tcPr>
                      <w:p>
                        <w:pPr>
                          <w:pStyle w:val="TableParagraph"/>
                          <w:spacing w:before="46"/>
                          <w:ind w:right="4"/>
                          <w:rPr>
                            <w:sz w:val="11"/>
                          </w:rPr>
                        </w:pPr>
                        <w:r>
                          <w:rPr>
                            <w:w w:val="105"/>
                            <w:sz w:val="11"/>
                          </w:rPr>
                          <w:t>6,3%</w:t>
                        </w:r>
                      </w:p>
                    </w:tc>
                    <w:tc>
                      <w:tcPr>
                        <w:tcW w:w="796" w:type="dxa"/>
                        <w:tcBorders>
                          <w:top w:val="nil"/>
                          <w:bottom w:val="nil"/>
                        </w:tcBorders>
                      </w:tcPr>
                      <w:p>
                        <w:pPr>
                          <w:pStyle w:val="TableParagraph"/>
                          <w:spacing w:before="46"/>
                          <w:ind w:right="1"/>
                          <w:rPr>
                            <w:sz w:val="11"/>
                          </w:rPr>
                        </w:pPr>
                        <w:r>
                          <w:rPr>
                            <w:w w:val="105"/>
                            <w:sz w:val="11"/>
                          </w:rPr>
                          <w:t>87.580</w:t>
                        </w:r>
                      </w:p>
                    </w:tc>
                    <w:tc>
                      <w:tcPr>
                        <w:tcW w:w="719" w:type="dxa"/>
                        <w:tcBorders>
                          <w:top w:val="nil"/>
                          <w:bottom w:val="nil"/>
                        </w:tcBorders>
                      </w:tcPr>
                      <w:p>
                        <w:pPr>
                          <w:pStyle w:val="TableParagraph"/>
                          <w:spacing w:before="46"/>
                          <w:ind w:right="2"/>
                          <w:rPr>
                            <w:sz w:val="11"/>
                          </w:rPr>
                        </w:pPr>
                        <w:r>
                          <w:rPr>
                            <w:w w:val="105"/>
                            <w:sz w:val="11"/>
                          </w:rPr>
                          <w:t>6,9%</w:t>
                        </w:r>
                      </w:p>
                    </w:tc>
                  </w:tr>
                  <w:tr>
                    <w:trPr>
                      <w:trHeight w:val="217"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spacing w:before="46"/>
                          <w:ind w:right="4"/>
                          <w:rPr>
                            <w:sz w:val="11"/>
                          </w:rPr>
                        </w:pPr>
                        <w:r>
                          <w:rPr>
                            <w:w w:val="105"/>
                            <w:sz w:val="11"/>
                          </w:rPr>
                          <w:t>764.788</w:t>
                        </w:r>
                      </w:p>
                    </w:tc>
                    <w:tc>
                      <w:tcPr>
                        <w:tcW w:w="795" w:type="dxa"/>
                        <w:tcBorders>
                          <w:top w:val="nil"/>
                          <w:bottom w:val="nil"/>
                        </w:tcBorders>
                      </w:tcPr>
                      <w:p>
                        <w:pPr>
                          <w:pStyle w:val="TableParagraph"/>
                          <w:spacing w:before="46"/>
                          <w:ind w:right="4"/>
                          <w:rPr>
                            <w:sz w:val="11"/>
                          </w:rPr>
                        </w:pPr>
                        <w:r>
                          <w:rPr>
                            <w:w w:val="105"/>
                            <w:sz w:val="11"/>
                          </w:rPr>
                          <w:t>68,5%</w:t>
                        </w:r>
                      </w:p>
                    </w:tc>
                    <w:tc>
                      <w:tcPr>
                        <w:tcW w:w="796" w:type="dxa"/>
                        <w:tcBorders>
                          <w:top w:val="nil"/>
                          <w:bottom w:val="nil"/>
                        </w:tcBorders>
                      </w:tcPr>
                      <w:p>
                        <w:pPr>
                          <w:pStyle w:val="TableParagraph"/>
                          <w:spacing w:before="46"/>
                          <w:ind w:right="1"/>
                          <w:rPr>
                            <w:sz w:val="11"/>
                          </w:rPr>
                        </w:pPr>
                        <w:r>
                          <w:rPr>
                            <w:w w:val="105"/>
                            <w:sz w:val="11"/>
                          </w:rPr>
                          <w:t>735.088</w:t>
                        </w:r>
                      </w:p>
                    </w:tc>
                    <w:tc>
                      <w:tcPr>
                        <w:tcW w:w="719" w:type="dxa"/>
                        <w:tcBorders>
                          <w:top w:val="nil"/>
                          <w:bottom w:val="nil"/>
                        </w:tcBorders>
                      </w:tcPr>
                      <w:p>
                        <w:pPr>
                          <w:pStyle w:val="TableParagraph"/>
                          <w:spacing w:before="46"/>
                          <w:ind w:right="2"/>
                          <w:rPr>
                            <w:sz w:val="11"/>
                          </w:rPr>
                        </w:pPr>
                        <w:r>
                          <w:rPr>
                            <w:w w:val="105"/>
                            <w:sz w:val="11"/>
                          </w:rPr>
                          <w:t>57,9%</w:t>
                        </w:r>
                      </w:p>
                    </w:tc>
                  </w:tr>
                  <w:tr>
                    <w:trPr>
                      <w:trHeight w:val="218"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0"/>
                          </w:rPr>
                        </w:pPr>
                      </w:p>
                    </w:tc>
                    <w:tc>
                      <w:tcPr>
                        <w:tcW w:w="795" w:type="dxa"/>
                        <w:tcBorders>
                          <w:top w:val="nil"/>
                          <w:bottom w:val="nil"/>
                        </w:tcBorders>
                      </w:tcPr>
                      <w:p>
                        <w:pPr>
                          <w:pStyle w:val="TableParagraph"/>
                          <w:spacing w:before="46"/>
                          <w:ind w:right="4"/>
                          <w:rPr>
                            <w:sz w:val="11"/>
                          </w:rPr>
                        </w:pPr>
                        <w:r>
                          <w:rPr>
                            <w:w w:val="105"/>
                            <w:sz w:val="11"/>
                          </w:rPr>
                          <w:t>0,0%</w:t>
                        </w:r>
                      </w:p>
                    </w:tc>
                    <w:tc>
                      <w:tcPr>
                        <w:tcW w:w="796" w:type="dxa"/>
                        <w:tcBorders>
                          <w:top w:val="nil"/>
                          <w:bottom w:val="nil"/>
                        </w:tcBorders>
                      </w:tcPr>
                      <w:p>
                        <w:pPr>
                          <w:pStyle w:val="TableParagraph"/>
                          <w:jc w:val="left"/>
                          <w:rPr>
                            <w:rFonts w:ascii="Times New Roman"/>
                            <w:sz w:val="10"/>
                          </w:rPr>
                        </w:pPr>
                      </w:p>
                    </w:tc>
                    <w:tc>
                      <w:tcPr>
                        <w:tcW w:w="719" w:type="dxa"/>
                        <w:tcBorders>
                          <w:top w:val="nil"/>
                          <w:bottom w:val="nil"/>
                        </w:tcBorders>
                      </w:tcPr>
                      <w:p>
                        <w:pPr>
                          <w:pStyle w:val="TableParagraph"/>
                          <w:spacing w:before="46"/>
                          <w:ind w:right="2"/>
                          <w:rPr>
                            <w:sz w:val="11"/>
                          </w:rPr>
                        </w:pPr>
                        <w:r>
                          <w:rPr>
                            <w:w w:val="105"/>
                            <w:sz w:val="11"/>
                          </w:rPr>
                          <w:t>0,0%</w:t>
                        </w:r>
                      </w:p>
                    </w:tc>
                  </w:tr>
                  <w:tr>
                    <w:trPr>
                      <w:trHeight w:val="215"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0"/>
                          </w:rPr>
                        </w:pPr>
                      </w:p>
                    </w:tc>
                    <w:tc>
                      <w:tcPr>
                        <w:tcW w:w="795" w:type="dxa"/>
                        <w:tcBorders>
                          <w:top w:val="nil"/>
                          <w:bottom w:val="nil"/>
                        </w:tcBorders>
                      </w:tcPr>
                      <w:p>
                        <w:pPr>
                          <w:pStyle w:val="TableParagraph"/>
                          <w:spacing w:before="47"/>
                          <w:ind w:right="4"/>
                          <w:rPr>
                            <w:sz w:val="11"/>
                          </w:rPr>
                        </w:pPr>
                        <w:r>
                          <w:rPr>
                            <w:w w:val="105"/>
                            <w:sz w:val="11"/>
                          </w:rPr>
                          <w:t>0,0%</w:t>
                        </w:r>
                      </w:p>
                    </w:tc>
                    <w:tc>
                      <w:tcPr>
                        <w:tcW w:w="796" w:type="dxa"/>
                        <w:tcBorders>
                          <w:top w:val="nil"/>
                          <w:bottom w:val="nil"/>
                        </w:tcBorders>
                      </w:tcPr>
                      <w:p>
                        <w:pPr>
                          <w:pStyle w:val="TableParagraph"/>
                          <w:jc w:val="left"/>
                          <w:rPr>
                            <w:rFonts w:ascii="Times New Roman"/>
                            <w:sz w:val="10"/>
                          </w:rPr>
                        </w:pPr>
                      </w:p>
                    </w:tc>
                    <w:tc>
                      <w:tcPr>
                        <w:tcW w:w="719" w:type="dxa"/>
                        <w:tcBorders>
                          <w:top w:val="nil"/>
                          <w:bottom w:val="nil"/>
                        </w:tcBorders>
                      </w:tcPr>
                      <w:p>
                        <w:pPr>
                          <w:pStyle w:val="TableParagraph"/>
                          <w:spacing w:before="47"/>
                          <w:ind w:right="2"/>
                          <w:rPr>
                            <w:sz w:val="11"/>
                          </w:rPr>
                        </w:pPr>
                        <w:r>
                          <w:rPr>
                            <w:w w:val="105"/>
                            <w:sz w:val="11"/>
                          </w:rPr>
                          <w:t>0,0%</w:t>
                        </w:r>
                      </w:p>
                    </w:tc>
                  </w:tr>
                  <w:tr>
                    <w:trPr>
                      <w:trHeight w:val="217"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0"/>
                          </w:rPr>
                        </w:pPr>
                      </w:p>
                    </w:tc>
                    <w:tc>
                      <w:tcPr>
                        <w:tcW w:w="795" w:type="dxa"/>
                        <w:tcBorders>
                          <w:top w:val="nil"/>
                          <w:bottom w:val="nil"/>
                        </w:tcBorders>
                      </w:tcPr>
                      <w:p>
                        <w:pPr>
                          <w:pStyle w:val="TableParagraph"/>
                          <w:spacing w:before="42"/>
                          <w:ind w:right="4"/>
                          <w:rPr>
                            <w:sz w:val="11"/>
                          </w:rPr>
                        </w:pPr>
                        <w:r>
                          <w:rPr>
                            <w:w w:val="105"/>
                            <w:sz w:val="11"/>
                          </w:rPr>
                          <w:t>0,0%</w:t>
                        </w:r>
                      </w:p>
                    </w:tc>
                    <w:tc>
                      <w:tcPr>
                        <w:tcW w:w="796" w:type="dxa"/>
                        <w:tcBorders>
                          <w:top w:val="nil"/>
                          <w:bottom w:val="nil"/>
                        </w:tcBorders>
                      </w:tcPr>
                      <w:p>
                        <w:pPr>
                          <w:pStyle w:val="TableParagraph"/>
                          <w:jc w:val="left"/>
                          <w:rPr>
                            <w:rFonts w:ascii="Times New Roman"/>
                            <w:sz w:val="10"/>
                          </w:rPr>
                        </w:pPr>
                      </w:p>
                    </w:tc>
                    <w:tc>
                      <w:tcPr>
                        <w:tcW w:w="719" w:type="dxa"/>
                        <w:tcBorders>
                          <w:top w:val="nil"/>
                          <w:bottom w:val="nil"/>
                        </w:tcBorders>
                      </w:tcPr>
                      <w:p>
                        <w:pPr>
                          <w:pStyle w:val="TableParagraph"/>
                          <w:spacing w:before="42"/>
                          <w:ind w:right="2"/>
                          <w:rPr>
                            <w:sz w:val="11"/>
                          </w:rPr>
                        </w:pPr>
                        <w:r>
                          <w:rPr>
                            <w:w w:val="105"/>
                            <w:sz w:val="11"/>
                          </w:rPr>
                          <w:t>0,0%</w:t>
                        </w:r>
                      </w:p>
                    </w:tc>
                  </w:tr>
                  <w:tr>
                    <w:trPr>
                      <w:trHeight w:val="221"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0"/>
                          </w:rPr>
                        </w:pPr>
                      </w:p>
                    </w:tc>
                    <w:tc>
                      <w:tcPr>
                        <w:tcW w:w="795" w:type="dxa"/>
                        <w:tcBorders>
                          <w:top w:val="nil"/>
                          <w:bottom w:val="nil"/>
                        </w:tcBorders>
                      </w:tcPr>
                      <w:p>
                        <w:pPr>
                          <w:pStyle w:val="TableParagraph"/>
                          <w:spacing w:before="49"/>
                          <w:ind w:right="4"/>
                          <w:rPr>
                            <w:sz w:val="11"/>
                          </w:rPr>
                        </w:pPr>
                        <w:r>
                          <w:rPr>
                            <w:w w:val="105"/>
                            <w:sz w:val="11"/>
                          </w:rPr>
                          <w:t>0,0%</w:t>
                        </w:r>
                      </w:p>
                    </w:tc>
                    <w:tc>
                      <w:tcPr>
                        <w:tcW w:w="796" w:type="dxa"/>
                        <w:tcBorders>
                          <w:top w:val="nil"/>
                          <w:bottom w:val="nil"/>
                        </w:tcBorders>
                      </w:tcPr>
                      <w:p>
                        <w:pPr>
                          <w:pStyle w:val="TableParagraph"/>
                          <w:jc w:val="left"/>
                          <w:rPr>
                            <w:rFonts w:ascii="Times New Roman"/>
                            <w:sz w:val="10"/>
                          </w:rPr>
                        </w:pPr>
                      </w:p>
                    </w:tc>
                    <w:tc>
                      <w:tcPr>
                        <w:tcW w:w="719" w:type="dxa"/>
                        <w:tcBorders>
                          <w:top w:val="nil"/>
                          <w:bottom w:val="nil"/>
                        </w:tcBorders>
                      </w:tcPr>
                      <w:p>
                        <w:pPr>
                          <w:pStyle w:val="TableParagraph"/>
                          <w:spacing w:before="49"/>
                          <w:ind w:right="2"/>
                          <w:rPr>
                            <w:sz w:val="11"/>
                          </w:rPr>
                        </w:pPr>
                        <w:r>
                          <w:rPr>
                            <w:w w:val="105"/>
                            <w:sz w:val="11"/>
                          </w:rPr>
                          <w:t>0,0%</w:t>
                        </w:r>
                      </w:p>
                    </w:tc>
                  </w:tr>
                  <w:tr>
                    <w:trPr>
                      <w:trHeight w:val="252"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0"/>
                          </w:rPr>
                        </w:pPr>
                      </w:p>
                    </w:tc>
                    <w:tc>
                      <w:tcPr>
                        <w:tcW w:w="795" w:type="dxa"/>
                        <w:tcBorders>
                          <w:top w:val="nil"/>
                          <w:bottom w:val="nil"/>
                        </w:tcBorders>
                      </w:tcPr>
                      <w:p>
                        <w:pPr>
                          <w:pStyle w:val="TableParagraph"/>
                          <w:spacing w:before="46"/>
                          <w:ind w:right="4"/>
                          <w:rPr>
                            <w:sz w:val="11"/>
                          </w:rPr>
                        </w:pPr>
                        <w:r>
                          <w:rPr>
                            <w:w w:val="105"/>
                            <w:sz w:val="11"/>
                          </w:rPr>
                          <w:t>0,0%</w:t>
                        </w:r>
                      </w:p>
                    </w:tc>
                    <w:tc>
                      <w:tcPr>
                        <w:tcW w:w="796" w:type="dxa"/>
                        <w:tcBorders>
                          <w:top w:val="nil"/>
                          <w:bottom w:val="nil"/>
                        </w:tcBorders>
                      </w:tcPr>
                      <w:p>
                        <w:pPr>
                          <w:pStyle w:val="TableParagraph"/>
                          <w:jc w:val="left"/>
                          <w:rPr>
                            <w:rFonts w:ascii="Times New Roman"/>
                            <w:sz w:val="10"/>
                          </w:rPr>
                        </w:pPr>
                      </w:p>
                    </w:tc>
                    <w:tc>
                      <w:tcPr>
                        <w:tcW w:w="719" w:type="dxa"/>
                        <w:tcBorders>
                          <w:top w:val="nil"/>
                          <w:bottom w:val="nil"/>
                        </w:tcBorders>
                      </w:tcPr>
                      <w:p>
                        <w:pPr>
                          <w:pStyle w:val="TableParagraph"/>
                          <w:spacing w:before="46"/>
                          <w:ind w:right="2"/>
                          <w:rPr>
                            <w:sz w:val="11"/>
                          </w:rPr>
                        </w:pPr>
                        <w:r>
                          <w:rPr>
                            <w:w w:val="105"/>
                            <w:sz w:val="11"/>
                          </w:rPr>
                          <w:t>0,0%</w:t>
                        </w:r>
                      </w:p>
                    </w:tc>
                  </w:tr>
                  <w:tr>
                    <w:trPr>
                      <w:trHeight w:val="287"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spacing w:before="81"/>
                          <w:ind w:right="4"/>
                          <w:rPr>
                            <w:sz w:val="11"/>
                          </w:rPr>
                        </w:pPr>
                        <w:r>
                          <w:rPr>
                            <w:w w:val="105"/>
                            <w:sz w:val="11"/>
                          </w:rPr>
                          <w:t>281.173</w:t>
                        </w:r>
                      </w:p>
                    </w:tc>
                    <w:tc>
                      <w:tcPr>
                        <w:tcW w:w="795" w:type="dxa"/>
                        <w:tcBorders>
                          <w:top w:val="nil"/>
                          <w:bottom w:val="nil"/>
                        </w:tcBorders>
                      </w:tcPr>
                      <w:p>
                        <w:pPr>
                          <w:pStyle w:val="TableParagraph"/>
                          <w:spacing w:before="81"/>
                          <w:ind w:right="11"/>
                          <w:rPr>
                            <w:b/>
                            <w:sz w:val="11"/>
                          </w:rPr>
                        </w:pPr>
                        <w:r>
                          <w:rPr>
                            <w:b/>
                            <w:w w:val="105"/>
                            <w:sz w:val="11"/>
                          </w:rPr>
                          <w:t>25,2%</w:t>
                        </w:r>
                      </w:p>
                    </w:tc>
                    <w:tc>
                      <w:tcPr>
                        <w:tcW w:w="796" w:type="dxa"/>
                        <w:tcBorders>
                          <w:top w:val="nil"/>
                          <w:bottom w:val="nil"/>
                        </w:tcBorders>
                      </w:tcPr>
                      <w:p>
                        <w:pPr>
                          <w:pStyle w:val="TableParagraph"/>
                          <w:spacing w:before="81"/>
                          <w:ind w:right="2"/>
                          <w:rPr>
                            <w:b/>
                            <w:sz w:val="11"/>
                          </w:rPr>
                        </w:pPr>
                        <w:r>
                          <w:rPr>
                            <w:b/>
                            <w:w w:val="105"/>
                            <w:sz w:val="11"/>
                          </w:rPr>
                          <w:t>446.053</w:t>
                        </w:r>
                      </w:p>
                    </w:tc>
                    <w:tc>
                      <w:tcPr>
                        <w:tcW w:w="719" w:type="dxa"/>
                        <w:tcBorders>
                          <w:top w:val="nil"/>
                          <w:bottom w:val="nil"/>
                        </w:tcBorders>
                      </w:tcPr>
                      <w:p>
                        <w:pPr>
                          <w:pStyle w:val="TableParagraph"/>
                          <w:spacing w:before="81"/>
                          <w:ind w:right="10"/>
                          <w:rPr>
                            <w:b/>
                            <w:sz w:val="11"/>
                          </w:rPr>
                        </w:pPr>
                        <w:r>
                          <w:rPr>
                            <w:b/>
                            <w:w w:val="105"/>
                            <w:sz w:val="11"/>
                          </w:rPr>
                          <w:t>35,2%</w:t>
                        </w:r>
                      </w:p>
                    </w:tc>
                  </w:tr>
                  <w:tr>
                    <w:trPr>
                      <w:trHeight w:val="245"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0"/>
                          </w:rPr>
                        </w:pPr>
                      </w:p>
                    </w:tc>
                    <w:tc>
                      <w:tcPr>
                        <w:tcW w:w="795" w:type="dxa"/>
                        <w:tcBorders>
                          <w:top w:val="nil"/>
                          <w:bottom w:val="nil"/>
                        </w:tcBorders>
                      </w:tcPr>
                      <w:p>
                        <w:pPr>
                          <w:pStyle w:val="TableParagraph"/>
                          <w:spacing w:before="81"/>
                          <w:ind w:right="4"/>
                          <w:rPr>
                            <w:sz w:val="11"/>
                          </w:rPr>
                        </w:pPr>
                        <w:r>
                          <w:rPr>
                            <w:w w:val="105"/>
                            <w:sz w:val="11"/>
                          </w:rPr>
                          <w:t>0,0%</w:t>
                        </w:r>
                      </w:p>
                    </w:tc>
                    <w:tc>
                      <w:tcPr>
                        <w:tcW w:w="796" w:type="dxa"/>
                        <w:tcBorders>
                          <w:top w:val="nil"/>
                          <w:bottom w:val="nil"/>
                        </w:tcBorders>
                      </w:tcPr>
                      <w:p>
                        <w:pPr>
                          <w:pStyle w:val="TableParagraph"/>
                          <w:jc w:val="left"/>
                          <w:rPr>
                            <w:rFonts w:ascii="Times New Roman"/>
                            <w:sz w:val="10"/>
                          </w:rPr>
                        </w:pPr>
                      </w:p>
                    </w:tc>
                    <w:tc>
                      <w:tcPr>
                        <w:tcW w:w="719" w:type="dxa"/>
                        <w:tcBorders>
                          <w:top w:val="nil"/>
                          <w:bottom w:val="nil"/>
                        </w:tcBorders>
                      </w:tcPr>
                      <w:p>
                        <w:pPr>
                          <w:pStyle w:val="TableParagraph"/>
                          <w:spacing w:before="81"/>
                          <w:ind w:right="2"/>
                          <w:rPr>
                            <w:sz w:val="11"/>
                          </w:rPr>
                        </w:pPr>
                        <w:r>
                          <w:rPr>
                            <w:w w:val="105"/>
                            <w:sz w:val="11"/>
                          </w:rPr>
                          <w:t>0,0%</w:t>
                        </w:r>
                      </w:p>
                    </w:tc>
                  </w:tr>
                  <w:tr>
                    <w:trPr>
                      <w:trHeight w:val="197"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spacing w:before="39"/>
                          <w:ind w:right="4"/>
                          <w:rPr>
                            <w:sz w:val="11"/>
                          </w:rPr>
                        </w:pPr>
                        <w:r>
                          <w:rPr>
                            <w:w w:val="105"/>
                            <w:sz w:val="11"/>
                          </w:rPr>
                          <w:t>15.149</w:t>
                        </w:r>
                      </w:p>
                    </w:tc>
                    <w:tc>
                      <w:tcPr>
                        <w:tcW w:w="795" w:type="dxa"/>
                        <w:tcBorders>
                          <w:top w:val="nil"/>
                          <w:bottom w:val="nil"/>
                        </w:tcBorders>
                      </w:tcPr>
                      <w:p>
                        <w:pPr>
                          <w:pStyle w:val="TableParagraph"/>
                          <w:spacing w:before="39"/>
                          <w:ind w:right="4"/>
                          <w:rPr>
                            <w:sz w:val="11"/>
                          </w:rPr>
                        </w:pPr>
                        <w:r>
                          <w:rPr>
                            <w:w w:val="105"/>
                            <w:sz w:val="11"/>
                          </w:rPr>
                          <w:t>1,4%</w:t>
                        </w:r>
                      </w:p>
                    </w:tc>
                    <w:tc>
                      <w:tcPr>
                        <w:tcW w:w="796" w:type="dxa"/>
                        <w:tcBorders>
                          <w:top w:val="nil"/>
                          <w:bottom w:val="nil"/>
                        </w:tcBorders>
                      </w:tcPr>
                      <w:p>
                        <w:pPr>
                          <w:pStyle w:val="TableParagraph"/>
                          <w:spacing w:before="39"/>
                          <w:ind w:right="1"/>
                          <w:rPr>
                            <w:sz w:val="11"/>
                          </w:rPr>
                        </w:pPr>
                        <w:r>
                          <w:rPr>
                            <w:w w:val="105"/>
                            <w:sz w:val="11"/>
                          </w:rPr>
                          <w:t>10.642</w:t>
                        </w:r>
                      </w:p>
                    </w:tc>
                    <w:tc>
                      <w:tcPr>
                        <w:tcW w:w="719" w:type="dxa"/>
                        <w:tcBorders>
                          <w:top w:val="nil"/>
                          <w:bottom w:val="nil"/>
                        </w:tcBorders>
                      </w:tcPr>
                      <w:p>
                        <w:pPr>
                          <w:pStyle w:val="TableParagraph"/>
                          <w:spacing w:before="39"/>
                          <w:ind w:right="2"/>
                          <w:rPr>
                            <w:sz w:val="11"/>
                          </w:rPr>
                        </w:pPr>
                        <w:r>
                          <w:rPr>
                            <w:w w:val="105"/>
                            <w:sz w:val="11"/>
                          </w:rPr>
                          <w:t>0,8%</w:t>
                        </w:r>
                      </w:p>
                    </w:tc>
                  </w:tr>
                  <w:tr>
                    <w:trPr>
                      <w:trHeight w:val="167"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spacing w:line="114" w:lineRule="exact" w:before="33"/>
                          <w:ind w:right="4"/>
                          <w:rPr>
                            <w:sz w:val="11"/>
                          </w:rPr>
                        </w:pPr>
                        <w:r>
                          <w:rPr>
                            <w:w w:val="106"/>
                            <w:sz w:val="11"/>
                          </w:rPr>
                          <w:t>0</w:t>
                        </w:r>
                      </w:p>
                    </w:tc>
                    <w:tc>
                      <w:tcPr>
                        <w:tcW w:w="795" w:type="dxa"/>
                        <w:tcBorders>
                          <w:top w:val="nil"/>
                          <w:bottom w:val="nil"/>
                        </w:tcBorders>
                      </w:tcPr>
                      <w:p>
                        <w:pPr>
                          <w:pStyle w:val="TableParagraph"/>
                          <w:spacing w:line="114" w:lineRule="exact" w:before="33"/>
                          <w:ind w:right="4"/>
                          <w:rPr>
                            <w:sz w:val="11"/>
                          </w:rPr>
                        </w:pPr>
                        <w:r>
                          <w:rPr>
                            <w:w w:val="105"/>
                            <w:sz w:val="11"/>
                          </w:rPr>
                          <w:t>0,0%</w:t>
                        </w:r>
                      </w:p>
                    </w:tc>
                    <w:tc>
                      <w:tcPr>
                        <w:tcW w:w="796" w:type="dxa"/>
                        <w:tcBorders>
                          <w:top w:val="nil"/>
                          <w:bottom w:val="nil"/>
                        </w:tcBorders>
                      </w:tcPr>
                      <w:p>
                        <w:pPr>
                          <w:pStyle w:val="TableParagraph"/>
                          <w:spacing w:line="114" w:lineRule="exact" w:before="33"/>
                          <w:ind w:right="1"/>
                          <w:rPr>
                            <w:sz w:val="11"/>
                          </w:rPr>
                        </w:pPr>
                        <w:r>
                          <w:rPr>
                            <w:w w:val="105"/>
                            <w:sz w:val="11"/>
                          </w:rPr>
                          <w:t>2.167</w:t>
                        </w:r>
                      </w:p>
                    </w:tc>
                    <w:tc>
                      <w:tcPr>
                        <w:tcW w:w="719" w:type="dxa"/>
                        <w:tcBorders>
                          <w:top w:val="nil"/>
                          <w:bottom w:val="nil"/>
                        </w:tcBorders>
                      </w:tcPr>
                      <w:p>
                        <w:pPr>
                          <w:pStyle w:val="TableParagraph"/>
                          <w:spacing w:line="114" w:lineRule="exact" w:before="33"/>
                          <w:ind w:right="2"/>
                          <w:rPr>
                            <w:sz w:val="11"/>
                          </w:rPr>
                        </w:pPr>
                        <w:r>
                          <w:rPr>
                            <w:w w:val="105"/>
                            <w:sz w:val="11"/>
                          </w:rPr>
                          <w:t>0,2%</w:t>
                        </w:r>
                      </w:p>
                    </w:tc>
                  </w:tr>
                  <w:tr>
                    <w:trPr>
                      <w:trHeight w:val="149"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8"/>
                          </w:rPr>
                        </w:pPr>
                      </w:p>
                    </w:tc>
                    <w:tc>
                      <w:tcPr>
                        <w:tcW w:w="795" w:type="dxa"/>
                        <w:tcBorders>
                          <w:top w:val="nil"/>
                          <w:bottom w:val="nil"/>
                        </w:tcBorders>
                      </w:tcPr>
                      <w:p>
                        <w:pPr>
                          <w:pStyle w:val="TableParagraph"/>
                          <w:spacing w:line="120" w:lineRule="exact" w:before="9"/>
                          <w:ind w:right="4"/>
                          <w:rPr>
                            <w:sz w:val="11"/>
                          </w:rPr>
                        </w:pPr>
                        <w:r>
                          <w:rPr>
                            <w:w w:val="105"/>
                            <w:sz w:val="11"/>
                          </w:rPr>
                          <w:t>0,0%</w:t>
                        </w:r>
                      </w:p>
                    </w:tc>
                    <w:tc>
                      <w:tcPr>
                        <w:tcW w:w="796" w:type="dxa"/>
                        <w:tcBorders>
                          <w:top w:val="nil"/>
                          <w:bottom w:val="nil"/>
                        </w:tcBorders>
                      </w:tcPr>
                      <w:p>
                        <w:pPr>
                          <w:pStyle w:val="TableParagraph"/>
                          <w:jc w:val="left"/>
                          <w:rPr>
                            <w:rFonts w:ascii="Times New Roman"/>
                            <w:sz w:val="8"/>
                          </w:rPr>
                        </w:pPr>
                      </w:p>
                    </w:tc>
                    <w:tc>
                      <w:tcPr>
                        <w:tcW w:w="719" w:type="dxa"/>
                        <w:tcBorders>
                          <w:top w:val="nil"/>
                          <w:bottom w:val="nil"/>
                        </w:tcBorders>
                      </w:tcPr>
                      <w:p>
                        <w:pPr>
                          <w:pStyle w:val="TableParagraph"/>
                          <w:spacing w:line="120" w:lineRule="exact" w:before="9"/>
                          <w:ind w:right="2"/>
                          <w:rPr>
                            <w:sz w:val="11"/>
                          </w:rPr>
                        </w:pPr>
                        <w:r>
                          <w:rPr>
                            <w:w w:val="105"/>
                            <w:sz w:val="11"/>
                          </w:rPr>
                          <w:t>0,0%</w:t>
                        </w:r>
                      </w:p>
                    </w:tc>
                  </w:tr>
                  <w:tr>
                    <w:trPr>
                      <w:trHeight w:val="156"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0"/>
                          </w:rPr>
                        </w:pPr>
                      </w:p>
                    </w:tc>
                    <w:tc>
                      <w:tcPr>
                        <w:tcW w:w="795" w:type="dxa"/>
                        <w:tcBorders>
                          <w:top w:val="nil"/>
                          <w:bottom w:val="nil"/>
                        </w:tcBorders>
                      </w:tcPr>
                      <w:p>
                        <w:pPr>
                          <w:pStyle w:val="TableParagraph"/>
                          <w:spacing w:line="122" w:lineRule="exact" w:before="15"/>
                          <w:ind w:right="4"/>
                          <w:rPr>
                            <w:sz w:val="11"/>
                          </w:rPr>
                        </w:pPr>
                        <w:r>
                          <w:rPr>
                            <w:w w:val="105"/>
                            <w:sz w:val="11"/>
                          </w:rPr>
                          <w:t>0,0%</w:t>
                        </w:r>
                      </w:p>
                    </w:tc>
                    <w:tc>
                      <w:tcPr>
                        <w:tcW w:w="796" w:type="dxa"/>
                        <w:tcBorders>
                          <w:top w:val="nil"/>
                          <w:bottom w:val="nil"/>
                        </w:tcBorders>
                      </w:tcPr>
                      <w:p>
                        <w:pPr>
                          <w:pStyle w:val="TableParagraph"/>
                          <w:jc w:val="left"/>
                          <w:rPr>
                            <w:rFonts w:ascii="Times New Roman"/>
                            <w:sz w:val="10"/>
                          </w:rPr>
                        </w:pPr>
                      </w:p>
                    </w:tc>
                    <w:tc>
                      <w:tcPr>
                        <w:tcW w:w="719" w:type="dxa"/>
                        <w:tcBorders>
                          <w:top w:val="nil"/>
                          <w:bottom w:val="nil"/>
                        </w:tcBorders>
                      </w:tcPr>
                      <w:p>
                        <w:pPr>
                          <w:pStyle w:val="TableParagraph"/>
                          <w:spacing w:line="122" w:lineRule="exact" w:before="15"/>
                          <w:ind w:right="2"/>
                          <w:rPr>
                            <w:sz w:val="11"/>
                          </w:rPr>
                        </w:pPr>
                        <w:r>
                          <w:rPr>
                            <w:w w:val="105"/>
                            <w:sz w:val="11"/>
                          </w:rPr>
                          <w:t>0,0%</w:t>
                        </w:r>
                      </w:p>
                    </w:tc>
                  </w:tr>
                  <w:tr>
                    <w:trPr>
                      <w:trHeight w:val="202"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0"/>
                          </w:rPr>
                        </w:pPr>
                      </w:p>
                    </w:tc>
                    <w:tc>
                      <w:tcPr>
                        <w:tcW w:w="795" w:type="dxa"/>
                        <w:tcBorders>
                          <w:top w:val="nil"/>
                          <w:bottom w:val="nil"/>
                        </w:tcBorders>
                      </w:tcPr>
                      <w:p>
                        <w:pPr>
                          <w:pStyle w:val="TableParagraph"/>
                          <w:spacing w:before="16"/>
                          <w:ind w:right="4"/>
                          <w:rPr>
                            <w:sz w:val="11"/>
                          </w:rPr>
                        </w:pPr>
                        <w:r>
                          <w:rPr>
                            <w:w w:val="105"/>
                            <w:sz w:val="11"/>
                          </w:rPr>
                          <w:t>0,0%</w:t>
                        </w:r>
                      </w:p>
                    </w:tc>
                    <w:tc>
                      <w:tcPr>
                        <w:tcW w:w="796" w:type="dxa"/>
                        <w:tcBorders>
                          <w:top w:val="nil"/>
                          <w:bottom w:val="nil"/>
                        </w:tcBorders>
                      </w:tcPr>
                      <w:p>
                        <w:pPr>
                          <w:pStyle w:val="TableParagraph"/>
                          <w:spacing w:before="16"/>
                          <w:ind w:right="1"/>
                          <w:rPr>
                            <w:sz w:val="11"/>
                          </w:rPr>
                        </w:pPr>
                        <w:r>
                          <w:rPr>
                            <w:w w:val="105"/>
                            <w:sz w:val="11"/>
                          </w:rPr>
                          <w:t>2.167</w:t>
                        </w:r>
                      </w:p>
                    </w:tc>
                    <w:tc>
                      <w:tcPr>
                        <w:tcW w:w="719" w:type="dxa"/>
                        <w:tcBorders>
                          <w:top w:val="nil"/>
                          <w:bottom w:val="nil"/>
                        </w:tcBorders>
                      </w:tcPr>
                      <w:p>
                        <w:pPr>
                          <w:pStyle w:val="TableParagraph"/>
                          <w:spacing w:before="16"/>
                          <w:ind w:right="2"/>
                          <w:rPr>
                            <w:sz w:val="11"/>
                          </w:rPr>
                        </w:pPr>
                        <w:r>
                          <w:rPr>
                            <w:w w:val="105"/>
                            <w:sz w:val="11"/>
                          </w:rPr>
                          <w:t>0,2%</w:t>
                        </w:r>
                      </w:p>
                    </w:tc>
                  </w:tr>
                  <w:tr>
                    <w:trPr>
                      <w:trHeight w:val="245"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0"/>
                          </w:rPr>
                        </w:pPr>
                      </w:p>
                    </w:tc>
                    <w:tc>
                      <w:tcPr>
                        <w:tcW w:w="795" w:type="dxa"/>
                        <w:tcBorders>
                          <w:top w:val="nil"/>
                          <w:bottom w:val="nil"/>
                        </w:tcBorders>
                      </w:tcPr>
                      <w:p>
                        <w:pPr>
                          <w:pStyle w:val="TableParagraph"/>
                          <w:spacing w:before="60"/>
                          <w:ind w:right="4"/>
                          <w:rPr>
                            <w:sz w:val="11"/>
                          </w:rPr>
                        </w:pPr>
                        <w:r>
                          <w:rPr>
                            <w:w w:val="105"/>
                            <w:sz w:val="11"/>
                          </w:rPr>
                          <w:t>0,0%</w:t>
                        </w:r>
                      </w:p>
                    </w:tc>
                    <w:tc>
                      <w:tcPr>
                        <w:tcW w:w="796" w:type="dxa"/>
                        <w:tcBorders>
                          <w:top w:val="nil"/>
                          <w:bottom w:val="nil"/>
                        </w:tcBorders>
                      </w:tcPr>
                      <w:p>
                        <w:pPr>
                          <w:pStyle w:val="TableParagraph"/>
                          <w:jc w:val="left"/>
                          <w:rPr>
                            <w:rFonts w:ascii="Times New Roman"/>
                            <w:sz w:val="10"/>
                          </w:rPr>
                        </w:pPr>
                      </w:p>
                    </w:tc>
                    <w:tc>
                      <w:tcPr>
                        <w:tcW w:w="719" w:type="dxa"/>
                        <w:tcBorders>
                          <w:top w:val="nil"/>
                          <w:bottom w:val="nil"/>
                        </w:tcBorders>
                      </w:tcPr>
                      <w:p>
                        <w:pPr>
                          <w:pStyle w:val="TableParagraph"/>
                          <w:spacing w:before="60"/>
                          <w:ind w:right="2"/>
                          <w:rPr>
                            <w:sz w:val="11"/>
                          </w:rPr>
                        </w:pPr>
                        <w:r>
                          <w:rPr>
                            <w:w w:val="105"/>
                            <w:sz w:val="11"/>
                          </w:rPr>
                          <w:t>0,0%</w:t>
                        </w:r>
                      </w:p>
                    </w:tc>
                  </w:tr>
                  <w:tr>
                    <w:trPr>
                      <w:trHeight w:val="231"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spacing w:before="59"/>
                          <w:ind w:right="4"/>
                          <w:rPr>
                            <w:sz w:val="11"/>
                          </w:rPr>
                        </w:pPr>
                        <w:r>
                          <w:rPr>
                            <w:w w:val="105"/>
                            <w:sz w:val="11"/>
                          </w:rPr>
                          <w:t>180</w:t>
                        </w:r>
                      </w:p>
                    </w:tc>
                    <w:tc>
                      <w:tcPr>
                        <w:tcW w:w="795" w:type="dxa"/>
                        <w:tcBorders>
                          <w:top w:val="nil"/>
                          <w:bottom w:val="nil"/>
                        </w:tcBorders>
                      </w:tcPr>
                      <w:p>
                        <w:pPr>
                          <w:pStyle w:val="TableParagraph"/>
                          <w:spacing w:before="59"/>
                          <w:ind w:right="4"/>
                          <w:rPr>
                            <w:sz w:val="11"/>
                          </w:rPr>
                        </w:pPr>
                        <w:r>
                          <w:rPr>
                            <w:w w:val="105"/>
                            <w:sz w:val="11"/>
                          </w:rPr>
                          <w:t>0,0%</w:t>
                        </w:r>
                      </w:p>
                    </w:tc>
                    <w:tc>
                      <w:tcPr>
                        <w:tcW w:w="796" w:type="dxa"/>
                        <w:tcBorders>
                          <w:top w:val="nil"/>
                          <w:bottom w:val="nil"/>
                        </w:tcBorders>
                      </w:tcPr>
                      <w:p>
                        <w:pPr>
                          <w:pStyle w:val="TableParagraph"/>
                          <w:spacing w:before="59"/>
                          <w:ind w:right="1"/>
                          <w:rPr>
                            <w:sz w:val="11"/>
                          </w:rPr>
                        </w:pPr>
                        <w:r>
                          <w:rPr>
                            <w:w w:val="105"/>
                            <w:sz w:val="11"/>
                          </w:rPr>
                          <w:t>240.180</w:t>
                        </w:r>
                      </w:p>
                    </w:tc>
                    <w:tc>
                      <w:tcPr>
                        <w:tcW w:w="719" w:type="dxa"/>
                        <w:tcBorders>
                          <w:top w:val="nil"/>
                          <w:bottom w:val="nil"/>
                        </w:tcBorders>
                      </w:tcPr>
                      <w:p>
                        <w:pPr>
                          <w:pStyle w:val="TableParagraph"/>
                          <w:spacing w:before="59"/>
                          <w:ind w:right="2"/>
                          <w:rPr>
                            <w:sz w:val="11"/>
                          </w:rPr>
                        </w:pPr>
                        <w:r>
                          <w:rPr>
                            <w:w w:val="105"/>
                            <w:sz w:val="11"/>
                          </w:rPr>
                          <w:t>18,9%</w:t>
                        </w:r>
                      </w:p>
                    </w:tc>
                  </w:tr>
                  <w:tr>
                    <w:trPr>
                      <w:trHeight w:val="228"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0"/>
                          </w:rPr>
                        </w:pPr>
                      </w:p>
                    </w:tc>
                    <w:tc>
                      <w:tcPr>
                        <w:tcW w:w="795" w:type="dxa"/>
                        <w:tcBorders>
                          <w:top w:val="nil"/>
                          <w:bottom w:val="nil"/>
                        </w:tcBorders>
                      </w:tcPr>
                      <w:p>
                        <w:pPr>
                          <w:pStyle w:val="TableParagraph"/>
                          <w:spacing w:before="46"/>
                          <w:ind w:right="4"/>
                          <w:rPr>
                            <w:sz w:val="11"/>
                          </w:rPr>
                        </w:pPr>
                        <w:r>
                          <w:rPr>
                            <w:w w:val="105"/>
                            <w:sz w:val="11"/>
                          </w:rPr>
                          <w:t>0,0%</w:t>
                        </w:r>
                      </w:p>
                    </w:tc>
                    <w:tc>
                      <w:tcPr>
                        <w:tcW w:w="796" w:type="dxa"/>
                        <w:tcBorders>
                          <w:top w:val="nil"/>
                          <w:bottom w:val="nil"/>
                        </w:tcBorders>
                      </w:tcPr>
                      <w:p>
                        <w:pPr>
                          <w:pStyle w:val="TableParagraph"/>
                          <w:spacing w:before="46"/>
                          <w:ind w:right="1"/>
                          <w:rPr>
                            <w:sz w:val="11"/>
                          </w:rPr>
                        </w:pPr>
                        <w:r>
                          <w:rPr>
                            <w:w w:val="105"/>
                            <w:sz w:val="11"/>
                          </w:rPr>
                          <w:t>2.936</w:t>
                        </w:r>
                      </w:p>
                    </w:tc>
                    <w:tc>
                      <w:tcPr>
                        <w:tcW w:w="719" w:type="dxa"/>
                        <w:tcBorders>
                          <w:top w:val="nil"/>
                          <w:bottom w:val="nil"/>
                        </w:tcBorders>
                      </w:tcPr>
                      <w:p>
                        <w:pPr>
                          <w:pStyle w:val="TableParagraph"/>
                          <w:spacing w:before="46"/>
                          <w:ind w:right="2"/>
                          <w:rPr>
                            <w:sz w:val="11"/>
                          </w:rPr>
                        </w:pPr>
                        <w:r>
                          <w:rPr>
                            <w:w w:val="105"/>
                            <w:sz w:val="11"/>
                          </w:rPr>
                          <w:t>0,2%</w:t>
                        </w:r>
                      </w:p>
                    </w:tc>
                  </w:tr>
                  <w:tr>
                    <w:trPr>
                      <w:trHeight w:val="3736" w:hRule="atLeast"/>
                    </w:trPr>
                    <w:tc>
                      <w:tcPr>
                        <w:tcW w:w="3146" w:type="dxa"/>
                        <w:vMerge/>
                        <w:tcBorders>
                          <w:top w:val="nil"/>
                          <w:left w:val="single" w:sz="4" w:space="0" w:color="000000"/>
                        </w:tcBorders>
                      </w:tcPr>
                      <w:p>
                        <w:pPr>
                          <w:rPr>
                            <w:sz w:val="2"/>
                            <w:szCs w:val="2"/>
                          </w:rPr>
                        </w:pPr>
                      </w:p>
                    </w:tc>
                    <w:tc>
                      <w:tcPr>
                        <w:tcW w:w="823" w:type="dxa"/>
                        <w:tcBorders>
                          <w:top w:val="nil"/>
                        </w:tcBorders>
                      </w:tcPr>
                      <w:p>
                        <w:pPr>
                          <w:pStyle w:val="TableParagraph"/>
                          <w:spacing w:before="57"/>
                          <w:ind w:right="4"/>
                          <w:rPr>
                            <w:sz w:val="11"/>
                          </w:rPr>
                        </w:pPr>
                        <w:r>
                          <w:rPr>
                            <w:w w:val="105"/>
                            <w:sz w:val="11"/>
                          </w:rPr>
                          <w:t>265.844</w:t>
                        </w:r>
                      </w:p>
                    </w:tc>
                    <w:tc>
                      <w:tcPr>
                        <w:tcW w:w="795" w:type="dxa"/>
                        <w:tcBorders>
                          <w:top w:val="nil"/>
                        </w:tcBorders>
                      </w:tcPr>
                      <w:p>
                        <w:pPr>
                          <w:pStyle w:val="TableParagraph"/>
                          <w:spacing w:before="57"/>
                          <w:ind w:right="4"/>
                          <w:rPr>
                            <w:sz w:val="11"/>
                          </w:rPr>
                        </w:pPr>
                        <w:r>
                          <w:rPr>
                            <w:w w:val="105"/>
                            <w:sz w:val="11"/>
                          </w:rPr>
                          <w:t>23,8%</w:t>
                        </w:r>
                      </w:p>
                    </w:tc>
                    <w:tc>
                      <w:tcPr>
                        <w:tcW w:w="796" w:type="dxa"/>
                        <w:tcBorders>
                          <w:top w:val="nil"/>
                        </w:tcBorders>
                      </w:tcPr>
                      <w:p>
                        <w:pPr>
                          <w:pStyle w:val="TableParagraph"/>
                          <w:spacing w:before="57"/>
                          <w:ind w:right="1"/>
                          <w:rPr>
                            <w:sz w:val="11"/>
                          </w:rPr>
                        </w:pPr>
                        <w:r>
                          <w:rPr>
                            <w:w w:val="105"/>
                            <w:sz w:val="11"/>
                          </w:rPr>
                          <w:t>190.129</w:t>
                        </w:r>
                      </w:p>
                    </w:tc>
                    <w:tc>
                      <w:tcPr>
                        <w:tcW w:w="719" w:type="dxa"/>
                        <w:tcBorders>
                          <w:top w:val="nil"/>
                        </w:tcBorders>
                      </w:tcPr>
                      <w:p>
                        <w:pPr>
                          <w:pStyle w:val="TableParagraph"/>
                          <w:spacing w:before="57"/>
                          <w:ind w:right="2"/>
                          <w:rPr>
                            <w:sz w:val="11"/>
                          </w:rPr>
                        </w:pPr>
                        <w:r>
                          <w:rPr>
                            <w:w w:val="105"/>
                            <w:sz w:val="11"/>
                          </w:rPr>
                          <w:t>15,0%</w:t>
                        </w:r>
                      </w:p>
                    </w:tc>
                  </w:tr>
                  <w:tr>
                    <w:trPr>
                      <w:trHeight w:val="142" w:hRule="atLeast"/>
                    </w:trPr>
                    <w:tc>
                      <w:tcPr>
                        <w:tcW w:w="3146" w:type="dxa"/>
                        <w:tcBorders>
                          <w:left w:val="single" w:sz="4" w:space="0" w:color="000000"/>
                        </w:tcBorders>
                      </w:tcPr>
                      <w:p>
                        <w:pPr>
                          <w:pStyle w:val="TableParagraph"/>
                          <w:spacing w:line="104" w:lineRule="exact" w:before="18"/>
                          <w:ind w:left="1127" w:right="1112"/>
                          <w:jc w:val="center"/>
                          <w:rPr>
                            <w:b/>
                            <w:sz w:val="11"/>
                          </w:rPr>
                        </w:pPr>
                        <w:r>
                          <w:rPr>
                            <w:b/>
                            <w:w w:val="105"/>
                            <w:sz w:val="11"/>
                          </w:rPr>
                          <w:t>TOTAL ACTIVO</w:t>
                        </w:r>
                      </w:p>
                    </w:tc>
                    <w:tc>
                      <w:tcPr>
                        <w:tcW w:w="823" w:type="dxa"/>
                      </w:tcPr>
                      <w:p>
                        <w:pPr>
                          <w:pStyle w:val="TableParagraph"/>
                          <w:spacing w:line="104" w:lineRule="exact" w:before="18"/>
                          <w:ind w:right="37"/>
                          <w:rPr>
                            <w:b/>
                            <w:sz w:val="11"/>
                          </w:rPr>
                        </w:pPr>
                        <w:r>
                          <w:rPr>
                            <w:b/>
                            <w:w w:val="105"/>
                            <w:sz w:val="11"/>
                          </w:rPr>
                          <w:t>1.116.304</w:t>
                        </w:r>
                      </w:p>
                    </w:tc>
                    <w:tc>
                      <w:tcPr>
                        <w:tcW w:w="795" w:type="dxa"/>
                      </w:tcPr>
                      <w:p>
                        <w:pPr>
                          <w:pStyle w:val="TableParagraph"/>
                          <w:spacing w:line="104" w:lineRule="exact" w:before="18"/>
                          <w:ind w:right="11"/>
                          <w:rPr>
                            <w:b/>
                            <w:sz w:val="11"/>
                          </w:rPr>
                        </w:pPr>
                        <w:r>
                          <w:rPr>
                            <w:b/>
                            <w:w w:val="105"/>
                            <w:sz w:val="11"/>
                          </w:rPr>
                          <w:t>100%</w:t>
                        </w:r>
                      </w:p>
                    </w:tc>
                    <w:tc>
                      <w:tcPr>
                        <w:tcW w:w="796" w:type="dxa"/>
                      </w:tcPr>
                      <w:p>
                        <w:pPr>
                          <w:pStyle w:val="TableParagraph"/>
                          <w:spacing w:line="104" w:lineRule="exact" w:before="18"/>
                          <w:ind w:right="37"/>
                          <w:rPr>
                            <w:b/>
                            <w:sz w:val="11"/>
                          </w:rPr>
                        </w:pPr>
                        <w:r>
                          <w:rPr>
                            <w:b/>
                            <w:w w:val="105"/>
                            <w:sz w:val="11"/>
                          </w:rPr>
                          <w:t>1.268.720</w:t>
                        </w:r>
                      </w:p>
                    </w:tc>
                    <w:tc>
                      <w:tcPr>
                        <w:tcW w:w="719" w:type="dxa"/>
                      </w:tcPr>
                      <w:p>
                        <w:pPr>
                          <w:pStyle w:val="TableParagraph"/>
                          <w:spacing w:line="104" w:lineRule="exact" w:before="18"/>
                          <w:ind w:right="9"/>
                          <w:rPr>
                            <w:b/>
                            <w:sz w:val="11"/>
                          </w:rPr>
                        </w:pPr>
                        <w:r>
                          <w:rPr>
                            <w:b/>
                            <w:w w:val="105"/>
                            <w:sz w:val="11"/>
                          </w:rPr>
                          <w:t>100%</w:t>
                        </w:r>
                      </w:p>
                    </w:tc>
                  </w:tr>
                </w:tbl>
                <w:p>
                  <w:pPr>
                    <w:pStyle w:val="BodyText"/>
                  </w:pPr>
                </w:p>
              </w:txbxContent>
            </v:textbox>
            <w10:wrap type="topAndBottom"/>
          </v:shape>
        </w:pict>
      </w:r>
      <w:r>
        <w:rPr/>
        <w:pict>
          <v:shape style="position:absolute;margin-left:443.76001pt;margin-top:12.326508pt;width:315.4pt;height:418.2pt;mso-position-horizontal-relative:page;mso-position-vertical-relative:paragraph;z-index:-251658240;mso-wrap-distance-left:0;mso-wrap-distance-right: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240"/>
                    <w:gridCol w:w="809"/>
                    <w:gridCol w:w="714"/>
                    <w:gridCol w:w="810"/>
                    <w:gridCol w:w="713"/>
                  </w:tblGrid>
                  <w:tr>
                    <w:trPr>
                      <w:trHeight w:val="142" w:hRule="atLeast"/>
                    </w:trPr>
                    <w:tc>
                      <w:tcPr>
                        <w:tcW w:w="3240" w:type="dxa"/>
                        <w:shd w:val="clear" w:color="auto" w:fill="BFBFBF"/>
                      </w:tcPr>
                      <w:p>
                        <w:pPr>
                          <w:pStyle w:val="TableParagraph"/>
                          <w:spacing w:line="104" w:lineRule="exact" w:before="17"/>
                          <w:ind w:left="557" w:right="536"/>
                          <w:jc w:val="center"/>
                          <w:rPr>
                            <w:b/>
                            <w:sz w:val="11"/>
                          </w:rPr>
                        </w:pPr>
                        <w:r>
                          <w:rPr>
                            <w:b/>
                            <w:w w:val="105"/>
                            <w:sz w:val="11"/>
                          </w:rPr>
                          <w:t>PATRIMONIO NETO Y PASIVO</w:t>
                        </w:r>
                      </w:p>
                    </w:tc>
                    <w:tc>
                      <w:tcPr>
                        <w:tcW w:w="809" w:type="dxa"/>
                        <w:shd w:val="clear" w:color="auto" w:fill="BFBFBF"/>
                      </w:tcPr>
                      <w:p>
                        <w:pPr>
                          <w:pStyle w:val="TableParagraph"/>
                          <w:spacing w:line="104" w:lineRule="exact" w:before="17"/>
                          <w:ind w:left="287"/>
                          <w:jc w:val="left"/>
                          <w:rPr>
                            <w:b/>
                            <w:sz w:val="11"/>
                          </w:rPr>
                        </w:pPr>
                        <w:r>
                          <w:rPr>
                            <w:b/>
                            <w:w w:val="105"/>
                            <w:sz w:val="11"/>
                          </w:rPr>
                          <w:t>2024</w:t>
                        </w:r>
                      </w:p>
                    </w:tc>
                    <w:tc>
                      <w:tcPr>
                        <w:tcW w:w="714" w:type="dxa"/>
                        <w:shd w:val="clear" w:color="auto" w:fill="BFBFBF"/>
                      </w:tcPr>
                      <w:p>
                        <w:pPr>
                          <w:pStyle w:val="TableParagraph"/>
                          <w:spacing w:line="104" w:lineRule="exact" w:before="17"/>
                          <w:ind w:left="23"/>
                          <w:jc w:val="center"/>
                          <w:rPr>
                            <w:b/>
                            <w:sz w:val="11"/>
                          </w:rPr>
                        </w:pPr>
                        <w:r>
                          <w:rPr>
                            <w:b/>
                            <w:w w:val="106"/>
                            <w:sz w:val="11"/>
                          </w:rPr>
                          <w:t>%</w:t>
                        </w:r>
                      </w:p>
                    </w:tc>
                    <w:tc>
                      <w:tcPr>
                        <w:tcW w:w="810" w:type="dxa"/>
                        <w:shd w:val="clear" w:color="auto" w:fill="BFBFBF"/>
                      </w:tcPr>
                      <w:p>
                        <w:pPr>
                          <w:pStyle w:val="TableParagraph"/>
                          <w:spacing w:line="104" w:lineRule="exact" w:before="17"/>
                          <w:ind w:left="288"/>
                          <w:jc w:val="left"/>
                          <w:rPr>
                            <w:b/>
                            <w:sz w:val="11"/>
                          </w:rPr>
                        </w:pPr>
                        <w:r>
                          <w:rPr>
                            <w:b/>
                            <w:w w:val="105"/>
                            <w:sz w:val="11"/>
                          </w:rPr>
                          <w:t>2023</w:t>
                        </w:r>
                      </w:p>
                    </w:tc>
                    <w:tc>
                      <w:tcPr>
                        <w:tcW w:w="713" w:type="dxa"/>
                        <w:shd w:val="clear" w:color="auto" w:fill="BFBFBF"/>
                      </w:tcPr>
                      <w:p>
                        <w:pPr>
                          <w:pStyle w:val="TableParagraph"/>
                          <w:spacing w:line="104" w:lineRule="exact" w:before="17"/>
                          <w:ind w:left="24"/>
                          <w:jc w:val="center"/>
                          <w:rPr>
                            <w:b/>
                            <w:sz w:val="11"/>
                          </w:rPr>
                        </w:pPr>
                        <w:r>
                          <w:rPr>
                            <w:b/>
                            <w:w w:val="106"/>
                            <w:sz w:val="11"/>
                          </w:rPr>
                          <w:t>%</w:t>
                        </w:r>
                      </w:p>
                    </w:tc>
                  </w:tr>
                  <w:tr>
                    <w:trPr>
                      <w:trHeight w:val="341" w:hRule="atLeast"/>
                    </w:trPr>
                    <w:tc>
                      <w:tcPr>
                        <w:tcW w:w="3240" w:type="dxa"/>
                        <w:vMerge w:val="restart"/>
                      </w:tcPr>
                      <w:p>
                        <w:pPr>
                          <w:pStyle w:val="TableParagraph"/>
                          <w:spacing w:before="9"/>
                          <w:jc w:val="left"/>
                          <w:rPr>
                            <w:b/>
                            <w:sz w:val="14"/>
                          </w:rPr>
                        </w:pPr>
                      </w:p>
                      <w:p>
                        <w:pPr>
                          <w:pStyle w:val="TableParagraph"/>
                          <w:numPr>
                            <w:ilvl w:val="0"/>
                            <w:numId w:val="38"/>
                          </w:numPr>
                          <w:tabs>
                            <w:tab w:pos="178" w:val="left" w:leader="none"/>
                          </w:tabs>
                          <w:spacing w:line="240" w:lineRule="auto" w:before="0" w:after="0"/>
                          <w:ind w:left="177" w:right="0" w:hanging="149"/>
                          <w:jc w:val="left"/>
                          <w:rPr>
                            <w:b/>
                            <w:sz w:val="11"/>
                          </w:rPr>
                        </w:pPr>
                        <w:r>
                          <w:rPr>
                            <w:b/>
                            <w:spacing w:val="-3"/>
                            <w:w w:val="105"/>
                            <w:sz w:val="11"/>
                          </w:rPr>
                          <w:t>Patrimonio</w:t>
                        </w:r>
                        <w:r>
                          <w:rPr>
                            <w:b/>
                            <w:spacing w:val="6"/>
                            <w:w w:val="105"/>
                            <w:sz w:val="11"/>
                          </w:rPr>
                          <w:t> </w:t>
                        </w:r>
                        <w:r>
                          <w:rPr>
                            <w:b/>
                            <w:w w:val="105"/>
                            <w:sz w:val="11"/>
                          </w:rPr>
                          <w:t>Neto</w:t>
                        </w:r>
                      </w:p>
                      <w:p>
                        <w:pPr>
                          <w:pStyle w:val="TableParagraph"/>
                          <w:spacing w:before="106"/>
                          <w:ind w:left="96"/>
                          <w:jc w:val="left"/>
                          <w:rPr>
                            <w:b/>
                            <w:sz w:val="11"/>
                          </w:rPr>
                        </w:pPr>
                        <w:r>
                          <w:rPr>
                            <w:b/>
                            <w:spacing w:val="-4"/>
                            <w:w w:val="105"/>
                            <w:sz w:val="11"/>
                          </w:rPr>
                          <w:t>A-1)  </w:t>
                        </w:r>
                        <w:r>
                          <w:rPr>
                            <w:b/>
                            <w:spacing w:val="-3"/>
                            <w:w w:val="105"/>
                            <w:sz w:val="11"/>
                          </w:rPr>
                          <w:t>Fondos</w:t>
                        </w:r>
                        <w:r>
                          <w:rPr>
                            <w:b/>
                            <w:w w:val="105"/>
                            <w:sz w:val="11"/>
                          </w:rPr>
                          <w:t> </w:t>
                        </w:r>
                        <w:r>
                          <w:rPr>
                            <w:b/>
                            <w:spacing w:val="-3"/>
                            <w:w w:val="105"/>
                            <w:sz w:val="11"/>
                          </w:rPr>
                          <w:t>propios</w:t>
                        </w:r>
                      </w:p>
                      <w:p>
                        <w:pPr>
                          <w:pStyle w:val="TableParagraph"/>
                          <w:numPr>
                            <w:ilvl w:val="1"/>
                            <w:numId w:val="38"/>
                          </w:numPr>
                          <w:tabs>
                            <w:tab w:pos="233" w:val="left" w:leader="none"/>
                          </w:tabs>
                          <w:spacing w:line="240" w:lineRule="auto" w:before="107" w:after="0"/>
                          <w:ind w:left="232" w:right="0" w:hanging="104"/>
                          <w:jc w:val="left"/>
                          <w:rPr>
                            <w:sz w:val="11"/>
                          </w:rPr>
                        </w:pPr>
                        <w:r>
                          <w:rPr>
                            <w:spacing w:val="-3"/>
                            <w:w w:val="105"/>
                            <w:sz w:val="11"/>
                          </w:rPr>
                          <w:t>Capital</w:t>
                        </w:r>
                      </w:p>
                      <w:p>
                        <w:pPr>
                          <w:pStyle w:val="TableParagraph"/>
                          <w:numPr>
                            <w:ilvl w:val="1"/>
                            <w:numId w:val="38"/>
                          </w:numPr>
                          <w:tabs>
                            <w:tab w:pos="269" w:val="left" w:leader="none"/>
                          </w:tabs>
                          <w:spacing w:line="240" w:lineRule="auto" w:before="106" w:after="0"/>
                          <w:ind w:left="268" w:right="0" w:hanging="140"/>
                          <w:jc w:val="left"/>
                          <w:rPr>
                            <w:sz w:val="11"/>
                          </w:rPr>
                        </w:pPr>
                        <w:r>
                          <w:rPr>
                            <w:w w:val="105"/>
                            <w:sz w:val="11"/>
                          </w:rPr>
                          <w:t>Prima de</w:t>
                        </w:r>
                        <w:r>
                          <w:rPr>
                            <w:spacing w:val="-4"/>
                            <w:w w:val="105"/>
                            <w:sz w:val="11"/>
                          </w:rPr>
                          <w:t> </w:t>
                        </w:r>
                        <w:r>
                          <w:rPr>
                            <w:spacing w:val="-3"/>
                            <w:w w:val="105"/>
                            <w:sz w:val="11"/>
                          </w:rPr>
                          <w:t>emisión</w:t>
                        </w:r>
                      </w:p>
                      <w:p>
                        <w:pPr>
                          <w:pStyle w:val="TableParagraph"/>
                          <w:spacing w:before="5"/>
                          <w:jc w:val="left"/>
                          <w:rPr>
                            <w:b/>
                            <w:sz w:val="9"/>
                          </w:rPr>
                        </w:pPr>
                      </w:p>
                      <w:p>
                        <w:pPr>
                          <w:pStyle w:val="TableParagraph"/>
                          <w:numPr>
                            <w:ilvl w:val="1"/>
                            <w:numId w:val="38"/>
                          </w:numPr>
                          <w:tabs>
                            <w:tab w:pos="303" w:val="left" w:leader="none"/>
                          </w:tabs>
                          <w:spacing w:line="240" w:lineRule="auto" w:before="0" w:after="0"/>
                          <w:ind w:left="302" w:right="0" w:hanging="174"/>
                          <w:jc w:val="left"/>
                          <w:rPr>
                            <w:sz w:val="11"/>
                          </w:rPr>
                        </w:pPr>
                        <w:r>
                          <w:rPr>
                            <w:spacing w:val="-5"/>
                            <w:w w:val="105"/>
                            <w:sz w:val="11"/>
                          </w:rPr>
                          <w:t>Reservas</w:t>
                        </w:r>
                      </w:p>
                      <w:p>
                        <w:pPr>
                          <w:pStyle w:val="TableParagraph"/>
                          <w:numPr>
                            <w:ilvl w:val="1"/>
                            <w:numId w:val="38"/>
                          </w:numPr>
                          <w:tabs>
                            <w:tab w:pos="310" w:val="left" w:leader="none"/>
                          </w:tabs>
                          <w:spacing w:line="240" w:lineRule="auto" w:before="99" w:after="0"/>
                          <w:ind w:left="309" w:right="0" w:hanging="181"/>
                          <w:jc w:val="left"/>
                          <w:rPr>
                            <w:sz w:val="11"/>
                          </w:rPr>
                        </w:pPr>
                        <w:r>
                          <w:rPr>
                            <w:w w:val="105"/>
                            <w:sz w:val="11"/>
                          </w:rPr>
                          <w:t>Acciones y participaciones en </w:t>
                        </w:r>
                        <w:r>
                          <w:rPr>
                            <w:spacing w:val="-3"/>
                            <w:w w:val="105"/>
                            <w:sz w:val="11"/>
                          </w:rPr>
                          <w:t>patrimonio</w:t>
                        </w:r>
                        <w:r>
                          <w:rPr>
                            <w:spacing w:val="1"/>
                            <w:w w:val="105"/>
                            <w:sz w:val="11"/>
                          </w:rPr>
                          <w:t> </w:t>
                        </w:r>
                        <w:r>
                          <w:rPr>
                            <w:spacing w:val="-3"/>
                            <w:w w:val="105"/>
                            <w:sz w:val="11"/>
                          </w:rPr>
                          <w:t>propias</w:t>
                        </w:r>
                      </w:p>
                      <w:p>
                        <w:pPr>
                          <w:pStyle w:val="TableParagraph"/>
                          <w:spacing w:before="10"/>
                          <w:jc w:val="left"/>
                          <w:rPr>
                            <w:b/>
                            <w:sz w:val="9"/>
                          </w:rPr>
                        </w:pPr>
                      </w:p>
                      <w:p>
                        <w:pPr>
                          <w:pStyle w:val="TableParagraph"/>
                          <w:numPr>
                            <w:ilvl w:val="1"/>
                            <w:numId w:val="38"/>
                          </w:numPr>
                          <w:tabs>
                            <w:tab w:pos="273" w:val="left" w:leader="none"/>
                          </w:tabs>
                          <w:spacing w:line="240" w:lineRule="auto" w:before="0" w:after="0"/>
                          <w:ind w:left="272" w:right="0" w:hanging="144"/>
                          <w:jc w:val="left"/>
                          <w:rPr>
                            <w:sz w:val="11"/>
                          </w:rPr>
                        </w:pPr>
                        <w:r>
                          <w:rPr>
                            <w:spacing w:val="-5"/>
                            <w:w w:val="105"/>
                            <w:sz w:val="11"/>
                          </w:rPr>
                          <w:t>Resultados </w:t>
                        </w:r>
                        <w:r>
                          <w:rPr>
                            <w:spacing w:val="-3"/>
                            <w:w w:val="105"/>
                            <w:sz w:val="11"/>
                          </w:rPr>
                          <w:t>de </w:t>
                        </w:r>
                        <w:r>
                          <w:rPr>
                            <w:w w:val="105"/>
                            <w:sz w:val="11"/>
                          </w:rPr>
                          <w:t>ejercicios</w:t>
                        </w:r>
                        <w:r>
                          <w:rPr>
                            <w:spacing w:val="4"/>
                            <w:w w:val="105"/>
                            <w:sz w:val="11"/>
                          </w:rPr>
                          <w:t> </w:t>
                        </w:r>
                        <w:r>
                          <w:rPr>
                            <w:w w:val="105"/>
                            <w:sz w:val="11"/>
                          </w:rPr>
                          <w:t>anteriores</w:t>
                        </w:r>
                      </w:p>
                      <w:p>
                        <w:pPr>
                          <w:pStyle w:val="TableParagraph"/>
                          <w:numPr>
                            <w:ilvl w:val="1"/>
                            <w:numId w:val="38"/>
                          </w:numPr>
                          <w:tabs>
                            <w:tab w:pos="310" w:val="left" w:leader="none"/>
                          </w:tabs>
                          <w:spacing w:line="240" w:lineRule="auto" w:before="107" w:after="0"/>
                          <w:ind w:left="309" w:right="0" w:hanging="181"/>
                          <w:jc w:val="left"/>
                          <w:rPr>
                            <w:sz w:val="11"/>
                          </w:rPr>
                        </w:pPr>
                        <w:r>
                          <w:rPr>
                            <w:spacing w:val="-4"/>
                            <w:w w:val="105"/>
                            <w:sz w:val="11"/>
                          </w:rPr>
                          <w:t>Otras </w:t>
                        </w:r>
                        <w:r>
                          <w:rPr>
                            <w:spacing w:val="-3"/>
                            <w:w w:val="105"/>
                            <w:sz w:val="11"/>
                          </w:rPr>
                          <w:t>aportaciones de</w:t>
                        </w:r>
                        <w:r>
                          <w:rPr>
                            <w:spacing w:val="8"/>
                            <w:w w:val="105"/>
                            <w:sz w:val="11"/>
                          </w:rPr>
                          <w:t> </w:t>
                        </w:r>
                        <w:r>
                          <w:rPr>
                            <w:w w:val="105"/>
                            <w:sz w:val="11"/>
                          </w:rPr>
                          <w:t>socios</w:t>
                        </w:r>
                      </w:p>
                      <w:p>
                        <w:pPr>
                          <w:pStyle w:val="TableParagraph"/>
                          <w:spacing w:before="3"/>
                          <w:jc w:val="left"/>
                          <w:rPr>
                            <w:b/>
                            <w:sz w:val="15"/>
                          </w:rPr>
                        </w:pPr>
                      </w:p>
                      <w:p>
                        <w:pPr>
                          <w:pStyle w:val="TableParagraph"/>
                          <w:numPr>
                            <w:ilvl w:val="1"/>
                            <w:numId w:val="38"/>
                          </w:numPr>
                          <w:tabs>
                            <w:tab w:pos="343" w:val="left" w:leader="none"/>
                          </w:tabs>
                          <w:spacing w:line="240" w:lineRule="auto" w:before="0" w:after="0"/>
                          <w:ind w:left="342" w:right="0" w:hanging="215"/>
                          <w:jc w:val="left"/>
                          <w:rPr>
                            <w:sz w:val="11"/>
                          </w:rPr>
                        </w:pPr>
                        <w:r>
                          <w:rPr>
                            <w:spacing w:val="-5"/>
                            <w:w w:val="105"/>
                            <w:sz w:val="11"/>
                          </w:rPr>
                          <w:t>Resultado </w:t>
                        </w:r>
                        <w:r>
                          <w:rPr>
                            <w:spacing w:val="-2"/>
                            <w:w w:val="105"/>
                            <w:sz w:val="11"/>
                          </w:rPr>
                          <w:t>del</w:t>
                        </w:r>
                        <w:r>
                          <w:rPr>
                            <w:w w:val="105"/>
                            <w:sz w:val="11"/>
                          </w:rPr>
                          <w:t> ejercicio</w:t>
                        </w:r>
                      </w:p>
                      <w:p>
                        <w:pPr>
                          <w:pStyle w:val="TableParagraph"/>
                          <w:spacing w:before="3"/>
                          <w:jc w:val="left"/>
                          <w:rPr>
                            <w:b/>
                            <w:sz w:val="15"/>
                          </w:rPr>
                        </w:pPr>
                      </w:p>
                      <w:p>
                        <w:pPr>
                          <w:pStyle w:val="TableParagraph"/>
                          <w:numPr>
                            <w:ilvl w:val="1"/>
                            <w:numId w:val="38"/>
                          </w:numPr>
                          <w:tabs>
                            <w:tab w:pos="377" w:val="left" w:leader="none"/>
                          </w:tabs>
                          <w:spacing w:line="240" w:lineRule="auto" w:before="0" w:after="0"/>
                          <w:ind w:left="376" w:right="0" w:hanging="248"/>
                          <w:jc w:val="left"/>
                          <w:rPr>
                            <w:sz w:val="11"/>
                          </w:rPr>
                        </w:pPr>
                        <w:r>
                          <w:rPr>
                            <w:spacing w:val="-3"/>
                            <w:w w:val="105"/>
                            <w:sz w:val="11"/>
                          </w:rPr>
                          <w:t>Dividendo </w:t>
                        </w:r>
                        <w:r>
                          <w:rPr>
                            <w:w w:val="105"/>
                            <w:sz w:val="11"/>
                          </w:rPr>
                          <w:t>a </w:t>
                        </w:r>
                        <w:r>
                          <w:rPr>
                            <w:spacing w:val="-3"/>
                            <w:w w:val="105"/>
                            <w:sz w:val="11"/>
                          </w:rPr>
                          <w:t>cuenta</w:t>
                        </w:r>
                        <w:r>
                          <w:rPr>
                            <w:spacing w:val="3"/>
                            <w:w w:val="105"/>
                            <w:sz w:val="11"/>
                          </w:rPr>
                          <w:t> </w:t>
                        </w:r>
                        <w:r>
                          <w:rPr>
                            <w:w w:val="105"/>
                            <w:sz w:val="11"/>
                          </w:rPr>
                          <w:t>(-)</w:t>
                        </w:r>
                      </w:p>
                      <w:p>
                        <w:pPr>
                          <w:pStyle w:val="TableParagraph"/>
                          <w:numPr>
                            <w:ilvl w:val="1"/>
                            <w:numId w:val="38"/>
                          </w:numPr>
                          <w:tabs>
                            <w:tab w:pos="310" w:val="left" w:leader="none"/>
                          </w:tabs>
                          <w:spacing w:line="240" w:lineRule="auto" w:before="92" w:after="0"/>
                          <w:ind w:left="309" w:right="0" w:hanging="181"/>
                          <w:jc w:val="left"/>
                          <w:rPr>
                            <w:sz w:val="11"/>
                          </w:rPr>
                        </w:pPr>
                        <w:r>
                          <w:rPr>
                            <w:spacing w:val="-4"/>
                            <w:w w:val="105"/>
                            <w:sz w:val="11"/>
                          </w:rPr>
                          <w:t>Otros instrumentos </w:t>
                        </w:r>
                        <w:r>
                          <w:rPr>
                            <w:w w:val="105"/>
                            <w:sz w:val="11"/>
                          </w:rPr>
                          <w:t>de </w:t>
                        </w:r>
                        <w:r>
                          <w:rPr>
                            <w:spacing w:val="-3"/>
                            <w:w w:val="105"/>
                            <w:sz w:val="11"/>
                          </w:rPr>
                          <w:t>patrimonio</w:t>
                        </w:r>
                        <w:r>
                          <w:rPr>
                            <w:spacing w:val="6"/>
                            <w:w w:val="105"/>
                            <w:sz w:val="11"/>
                          </w:rPr>
                          <w:t> </w:t>
                        </w:r>
                        <w:r>
                          <w:rPr>
                            <w:spacing w:val="-3"/>
                            <w:w w:val="105"/>
                            <w:sz w:val="11"/>
                          </w:rPr>
                          <w:t>neto</w:t>
                        </w:r>
                      </w:p>
                      <w:p>
                        <w:pPr>
                          <w:pStyle w:val="TableParagraph"/>
                          <w:jc w:val="left"/>
                          <w:rPr>
                            <w:b/>
                            <w:sz w:val="12"/>
                          </w:rPr>
                        </w:pPr>
                      </w:p>
                      <w:p>
                        <w:pPr>
                          <w:pStyle w:val="TableParagraph"/>
                          <w:spacing w:before="101"/>
                          <w:ind w:left="96"/>
                          <w:jc w:val="left"/>
                          <w:rPr>
                            <w:b/>
                            <w:sz w:val="11"/>
                          </w:rPr>
                        </w:pPr>
                        <w:r>
                          <w:rPr>
                            <w:b/>
                            <w:w w:val="105"/>
                            <w:sz w:val="11"/>
                          </w:rPr>
                          <w:t>A-2) Ajustes por cambios de valor</w:t>
                        </w:r>
                      </w:p>
                      <w:p>
                        <w:pPr>
                          <w:pStyle w:val="TableParagraph"/>
                          <w:jc w:val="left"/>
                          <w:rPr>
                            <w:b/>
                            <w:sz w:val="12"/>
                          </w:rPr>
                        </w:pPr>
                      </w:p>
                      <w:p>
                        <w:pPr>
                          <w:pStyle w:val="TableParagraph"/>
                          <w:spacing w:before="78"/>
                          <w:ind w:left="96"/>
                          <w:jc w:val="left"/>
                          <w:rPr>
                            <w:b/>
                            <w:sz w:val="11"/>
                          </w:rPr>
                        </w:pPr>
                        <w:r>
                          <w:rPr>
                            <w:b/>
                            <w:w w:val="105"/>
                            <w:sz w:val="11"/>
                          </w:rPr>
                          <w:t>A-3) Subvenc., donaciones y legados recibidos</w:t>
                        </w:r>
                      </w:p>
                      <w:p>
                        <w:pPr>
                          <w:pStyle w:val="TableParagraph"/>
                          <w:spacing w:before="9"/>
                          <w:jc w:val="left"/>
                          <w:rPr>
                            <w:b/>
                            <w:sz w:val="11"/>
                          </w:rPr>
                        </w:pPr>
                      </w:p>
                      <w:p>
                        <w:pPr>
                          <w:pStyle w:val="TableParagraph"/>
                          <w:numPr>
                            <w:ilvl w:val="0"/>
                            <w:numId w:val="38"/>
                          </w:numPr>
                          <w:tabs>
                            <w:tab w:pos="185" w:val="left" w:leader="none"/>
                          </w:tabs>
                          <w:spacing w:line="240" w:lineRule="auto" w:before="0" w:after="0"/>
                          <w:ind w:left="184" w:right="0" w:hanging="157"/>
                          <w:jc w:val="left"/>
                          <w:rPr>
                            <w:b/>
                            <w:sz w:val="11"/>
                          </w:rPr>
                        </w:pPr>
                        <w:r>
                          <w:rPr>
                            <w:b/>
                            <w:spacing w:val="-4"/>
                            <w:w w:val="105"/>
                            <w:sz w:val="11"/>
                          </w:rPr>
                          <w:t>Pasivo </w:t>
                        </w:r>
                        <w:r>
                          <w:rPr>
                            <w:b/>
                            <w:w w:val="105"/>
                            <w:sz w:val="11"/>
                          </w:rPr>
                          <w:t>no corriente</w:t>
                        </w:r>
                      </w:p>
                      <w:p>
                        <w:pPr>
                          <w:pStyle w:val="TableParagraph"/>
                          <w:spacing w:before="6"/>
                          <w:jc w:val="left"/>
                          <w:rPr>
                            <w:b/>
                            <w:sz w:val="11"/>
                          </w:rPr>
                        </w:pPr>
                      </w:p>
                      <w:p>
                        <w:pPr>
                          <w:pStyle w:val="TableParagraph"/>
                          <w:numPr>
                            <w:ilvl w:val="1"/>
                            <w:numId w:val="38"/>
                          </w:numPr>
                          <w:tabs>
                            <w:tab w:pos="233" w:val="left" w:leader="none"/>
                          </w:tabs>
                          <w:spacing w:line="441" w:lineRule="auto" w:before="0" w:after="0"/>
                          <w:ind w:left="129" w:right="1737" w:firstLine="0"/>
                          <w:jc w:val="left"/>
                          <w:rPr>
                            <w:sz w:val="11"/>
                          </w:rPr>
                        </w:pPr>
                        <w:r>
                          <w:rPr>
                            <w:spacing w:val="-3"/>
                            <w:w w:val="105"/>
                            <w:sz w:val="11"/>
                          </w:rPr>
                          <w:t>Provisiones </w:t>
                        </w:r>
                        <w:r>
                          <w:rPr>
                            <w:w w:val="105"/>
                            <w:sz w:val="11"/>
                          </w:rPr>
                          <w:t>a </w:t>
                        </w:r>
                        <w:r>
                          <w:rPr>
                            <w:spacing w:val="-3"/>
                            <w:w w:val="105"/>
                            <w:sz w:val="11"/>
                          </w:rPr>
                          <w:t>largo </w:t>
                        </w:r>
                        <w:r>
                          <w:rPr>
                            <w:spacing w:val="-4"/>
                            <w:w w:val="105"/>
                            <w:sz w:val="11"/>
                          </w:rPr>
                          <w:t>plazo </w:t>
                        </w:r>
                        <w:r>
                          <w:rPr>
                            <w:w w:val="105"/>
                            <w:sz w:val="11"/>
                          </w:rPr>
                          <w:t>II </w:t>
                        </w:r>
                        <w:r>
                          <w:rPr>
                            <w:spacing w:val="-3"/>
                            <w:w w:val="105"/>
                            <w:sz w:val="11"/>
                          </w:rPr>
                          <w:t>Deudas </w:t>
                        </w:r>
                        <w:r>
                          <w:rPr>
                            <w:w w:val="105"/>
                            <w:sz w:val="11"/>
                          </w:rPr>
                          <w:t>a </w:t>
                        </w:r>
                        <w:r>
                          <w:rPr>
                            <w:spacing w:val="-3"/>
                            <w:w w:val="105"/>
                            <w:sz w:val="11"/>
                          </w:rPr>
                          <w:t>largo</w:t>
                        </w:r>
                        <w:r>
                          <w:rPr>
                            <w:spacing w:val="8"/>
                            <w:w w:val="105"/>
                            <w:sz w:val="11"/>
                          </w:rPr>
                          <w:t> </w:t>
                        </w:r>
                        <w:r>
                          <w:rPr>
                            <w:spacing w:val="-4"/>
                            <w:w w:val="105"/>
                            <w:sz w:val="11"/>
                          </w:rPr>
                          <w:t>plazo</w:t>
                        </w:r>
                      </w:p>
                      <w:p>
                        <w:pPr>
                          <w:pStyle w:val="TableParagraph"/>
                          <w:numPr>
                            <w:ilvl w:val="0"/>
                            <w:numId w:val="39"/>
                          </w:numPr>
                          <w:tabs>
                            <w:tab w:pos="303" w:val="left" w:leader="none"/>
                          </w:tabs>
                          <w:spacing w:line="240" w:lineRule="auto" w:before="22" w:after="0"/>
                          <w:ind w:left="302" w:right="0" w:hanging="174"/>
                          <w:jc w:val="left"/>
                          <w:rPr>
                            <w:sz w:val="11"/>
                          </w:rPr>
                        </w:pPr>
                        <w:r>
                          <w:rPr>
                            <w:spacing w:val="-3"/>
                            <w:w w:val="105"/>
                            <w:sz w:val="11"/>
                          </w:rPr>
                          <w:t>Deudas </w:t>
                        </w:r>
                        <w:r>
                          <w:rPr>
                            <w:w w:val="105"/>
                            <w:sz w:val="11"/>
                          </w:rPr>
                          <w:t>con </w:t>
                        </w:r>
                        <w:r>
                          <w:rPr>
                            <w:spacing w:val="-3"/>
                            <w:w w:val="105"/>
                            <w:sz w:val="11"/>
                          </w:rPr>
                          <w:t>empresas </w:t>
                        </w:r>
                        <w:r>
                          <w:rPr>
                            <w:spacing w:val="-2"/>
                            <w:w w:val="105"/>
                            <w:sz w:val="11"/>
                          </w:rPr>
                          <w:t>del </w:t>
                        </w:r>
                        <w:r>
                          <w:rPr>
                            <w:w w:val="105"/>
                            <w:sz w:val="11"/>
                          </w:rPr>
                          <w:t>grupo y asociadas a</w:t>
                        </w:r>
                        <w:r>
                          <w:rPr>
                            <w:spacing w:val="-6"/>
                            <w:w w:val="105"/>
                            <w:sz w:val="11"/>
                          </w:rPr>
                          <w:t> </w:t>
                        </w:r>
                        <w:r>
                          <w:rPr>
                            <w:w w:val="105"/>
                            <w:sz w:val="11"/>
                          </w:rPr>
                          <w:t>l/p</w:t>
                        </w:r>
                      </w:p>
                      <w:p>
                        <w:pPr>
                          <w:pStyle w:val="TableParagraph"/>
                          <w:numPr>
                            <w:ilvl w:val="0"/>
                            <w:numId w:val="39"/>
                          </w:numPr>
                          <w:tabs>
                            <w:tab w:pos="310" w:val="left" w:leader="none"/>
                          </w:tabs>
                          <w:spacing w:line="240" w:lineRule="auto" w:before="106" w:after="0"/>
                          <w:ind w:left="309" w:right="0" w:hanging="182"/>
                          <w:jc w:val="left"/>
                          <w:rPr>
                            <w:sz w:val="11"/>
                          </w:rPr>
                        </w:pPr>
                        <w:r>
                          <w:rPr>
                            <w:spacing w:val="-4"/>
                            <w:w w:val="105"/>
                            <w:sz w:val="11"/>
                          </w:rPr>
                          <w:t>Pasivos </w:t>
                        </w:r>
                        <w:r>
                          <w:rPr>
                            <w:spacing w:val="-2"/>
                            <w:w w:val="105"/>
                            <w:sz w:val="11"/>
                          </w:rPr>
                          <w:t>por  </w:t>
                        </w:r>
                        <w:r>
                          <w:rPr>
                            <w:spacing w:val="-4"/>
                            <w:w w:val="105"/>
                            <w:sz w:val="11"/>
                          </w:rPr>
                          <w:t>impuesto</w:t>
                        </w:r>
                        <w:r>
                          <w:rPr>
                            <w:spacing w:val="-10"/>
                            <w:w w:val="105"/>
                            <w:sz w:val="11"/>
                          </w:rPr>
                          <w:t> </w:t>
                        </w:r>
                        <w:r>
                          <w:rPr>
                            <w:w w:val="105"/>
                            <w:sz w:val="11"/>
                          </w:rPr>
                          <w:t>diferido</w:t>
                        </w:r>
                      </w:p>
                      <w:p>
                        <w:pPr>
                          <w:pStyle w:val="TableParagraph"/>
                          <w:spacing w:before="5"/>
                          <w:jc w:val="left"/>
                          <w:rPr>
                            <w:b/>
                            <w:sz w:val="9"/>
                          </w:rPr>
                        </w:pPr>
                      </w:p>
                      <w:p>
                        <w:pPr>
                          <w:pStyle w:val="TableParagraph"/>
                          <w:numPr>
                            <w:ilvl w:val="0"/>
                            <w:numId w:val="39"/>
                          </w:numPr>
                          <w:tabs>
                            <w:tab w:pos="274" w:val="left" w:leader="none"/>
                          </w:tabs>
                          <w:spacing w:line="240" w:lineRule="auto" w:before="0" w:after="0"/>
                          <w:ind w:left="273" w:right="0" w:hanging="146"/>
                          <w:jc w:val="left"/>
                          <w:rPr>
                            <w:sz w:val="11"/>
                          </w:rPr>
                        </w:pPr>
                        <w:r>
                          <w:rPr>
                            <w:w w:val="105"/>
                            <w:sz w:val="11"/>
                          </w:rPr>
                          <w:t>Periodificaciones a </w:t>
                        </w:r>
                        <w:r>
                          <w:rPr>
                            <w:spacing w:val="-3"/>
                            <w:w w:val="105"/>
                            <w:sz w:val="11"/>
                          </w:rPr>
                          <w:t>largo</w:t>
                        </w:r>
                        <w:r>
                          <w:rPr>
                            <w:spacing w:val="1"/>
                            <w:w w:val="105"/>
                            <w:sz w:val="11"/>
                          </w:rPr>
                          <w:t> </w:t>
                        </w:r>
                        <w:r>
                          <w:rPr>
                            <w:spacing w:val="-4"/>
                            <w:w w:val="105"/>
                            <w:sz w:val="11"/>
                          </w:rPr>
                          <w:t>plazo</w:t>
                        </w:r>
                      </w:p>
                      <w:p>
                        <w:pPr>
                          <w:pStyle w:val="TableParagraph"/>
                          <w:numPr>
                            <w:ilvl w:val="0"/>
                            <w:numId w:val="39"/>
                          </w:numPr>
                          <w:tabs>
                            <w:tab w:pos="310" w:val="left" w:leader="none"/>
                          </w:tabs>
                          <w:spacing w:line="240" w:lineRule="auto" w:before="107" w:after="0"/>
                          <w:ind w:left="309" w:right="0" w:hanging="182"/>
                          <w:jc w:val="left"/>
                          <w:rPr>
                            <w:sz w:val="11"/>
                          </w:rPr>
                        </w:pPr>
                        <w:r>
                          <w:rPr>
                            <w:w w:val="105"/>
                            <w:sz w:val="11"/>
                          </w:rPr>
                          <w:t>Acreedores comerciales no</w:t>
                        </w:r>
                        <w:r>
                          <w:rPr>
                            <w:spacing w:val="-9"/>
                            <w:w w:val="105"/>
                            <w:sz w:val="11"/>
                          </w:rPr>
                          <w:t> </w:t>
                        </w:r>
                        <w:r>
                          <w:rPr>
                            <w:w w:val="105"/>
                            <w:sz w:val="11"/>
                          </w:rPr>
                          <w:t>corrientes</w:t>
                        </w:r>
                      </w:p>
                      <w:p>
                        <w:pPr>
                          <w:pStyle w:val="TableParagraph"/>
                          <w:spacing w:before="5"/>
                          <w:jc w:val="left"/>
                          <w:rPr>
                            <w:b/>
                            <w:sz w:val="10"/>
                          </w:rPr>
                        </w:pPr>
                      </w:p>
                      <w:p>
                        <w:pPr>
                          <w:pStyle w:val="TableParagraph"/>
                          <w:numPr>
                            <w:ilvl w:val="0"/>
                            <w:numId w:val="39"/>
                          </w:numPr>
                          <w:tabs>
                            <w:tab w:pos="343" w:val="left" w:leader="none"/>
                          </w:tabs>
                          <w:spacing w:line="240" w:lineRule="auto" w:before="0" w:after="0"/>
                          <w:ind w:left="342" w:right="0" w:hanging="215"/>
                          <w:jc w:val="left"/>
                          <w:rPr>
                            <w:sz w:val="11"/>
                          </w:rPr>
                        </w:pPr>
                        <w:r>
                          <w:rPr>
                            <w:spacing w:val="-3"/>
                            <w:w w:val="105"/>
                            <w:sz w:val="11"/>
                          </w:rPr>
                          <w:t>Deuda </w:t>
                        </w:r>
                        <w:r>
                          <w:rPr>
                            <w:w w:val="105"/>
                            <w:sz w:val="11"/>
                          </w:rPr>
                          <w:t>con características </w:t>
                        </w:r>
                        <w:r>
                          <w:rPr>
                            <w:spacing w:val="-3"/>
                            <w:w w:val="105"/>
                            <w:sz w:val="11"/>
                          </w:rPr>
                          <w:t>especiales </w:t>
                        </w:r>
                        <w:r>
                          <w:rPr>
                            <w:w w:val="105"/>
                            <w:sz w:val="11"/>
                          </w:rPr>
                          <w:t>a </w:t>
                        </w:r>
                        <w:r>
                          <w:rPr>
                            <w:spacing w:val="-3"/>
                            <w:w w:val="105"/>
                            <w:sz w:val="11"/>
                          </w:rPr>
                          <w:t>largo</w:t>
                        </w:r>
                        <w:r>
                          <w:rPr>
                            <w:spacing w:val="3"/>
                            <w:w w:val="105"/>
                            <w:sz w:val="11"/>
                          </w:rPr>
                          <w:t> </w:t>
                        </w:r>
                        <w:r>
                          <w:rPr>
                            <w:spacing w:val="-4"/>
                            <w:w w:val="105"/>
                            <w:sz w:val="11"/>
                          </w:rPr>
                          <w:t>plazo</w:t>
                        </w:r>
                      </w:p>
                      <w:p>
                        <w:pPr>
                          <w:pStyle w:val="TableParagraph"/>
                          <w:spacing w:before="4"/>
                          <w:jc w:val="left"/>
                          <w:rPr>
                            <w:b/>
                            <w:sz w:val="15"/>
                          </w:rPr>
                        </w:pPr>
                      </w:p>
                      <w:p>
                        <w:pPr>
                          <w:pStyle w:val="TableParagraph"/>
                          <w:numPr>
                            <w:ilvl w:val="0"/>
                            <w:numId w:val="40"/>
                          </w:numPr>
                          <w:tabs>
                            <w:tab w:pos="185" w:val="left" w:leader="none"/>
                          </w:tabs>
                          <w:spacing w:line="240" w:lineRule="auto" w:before="0" w:after="0"/>
                          <w:ind w:left="184" w:right="0" w:hanging="157"/>
                          <w:jc w:val="left"/>
                          <w:rPr>
                            <w:b/>
                            <w:sz w:val="11"/>
                          </w:rPr>
                        </w:pPr>
                        <w:r>
                          <w:rPr>
                            <w:b/>
                            <w:spacing w:val="-4"/>
                            <w:w w:val="105"/>
                            <w:sz w:val="11"/>
                          </w:rPr>
                          <w:t>Pasivo</w:t>
                        </w:r>
                        <w:r>
                          <w:rPr>
                            <w:b/>
                            <w:spacing w:val="-2"/>
                            <w:w w:val="105"/>
                            <w:sz w:val="11"/>
                          </w:rPr>
                          <w:t> </w:t>
                        </w:r>
                        <w:r>
                          <w:rPr>
                            <w:b/>
                            <w:w w:val="105"/>
                            <w:sz w:val="11"/>
                          </w:rPr>
                          <w:t>corriente</w:t>
                        </w:r>
                      </w:p>
                      <w:p>
                        <w:pPr>
                          <w:pStyle w:val="TableParagraph"/>
                          <w:spacing w:before="1"/>
                          <w:jc w:val="left"/>
                          <w:rPr>
                            <w:b/>
                            <w:sz w:val="15"/>
                          </w:rPr>
                        </w:pPr>
                      </w:p>
                      <w:p>
                        <w:pPr>
                          <w:pStyle w:val="TableParagraph"/>
                          <w:numPr>
                            <w:ilvl w:val="1"/>
                            <w:numId w:val="40"/>
                          </w:numPr>
                          <w:tabs>
                            <w:tab w:pos="233" w:val="left" w:leader="none"/>
                          </w:tabs>
                          <w:spacing w:line="288" w:lineRule="auto" w:before="0" w:after="0"/>
                          <w:ind w:left="268" w:right="754" w:hanging="140"/>
                          <w:jc w:val="left"/>
                          <w:rPr>
                            <w:sz w:val="11"/>
                          </w:rPr>
                        </w:pPr>
                        <w:r>
                          <w:rPr>
                            <w:spacing w:val="-3"/>
                            <w:w w:val="105"/>
                            <w:sz w:val="11"/>
                          </w:rPr>
                          <w:t>Pasivos </w:t>
                        </w:r>
                        <w:r>
                          <w:rPr>
                            <w:spacing w:val="-4"/>
                            <w:w w:val="105"/>
                            <w:sz w:val="11"/>
                          </w:rPr>
                          <w:t>vinculados </w:t>
                        </w:r>
                        <w:r>
                          <w:rPr>
                            <w:w w:val="105"/>
                            <w:sz w:val="11"/>
                          </w:rPr>
                          <w:t>con </w:t>
                        </w:r>
                        <w:r>
                          <w:rPr>
                            <w:spacing w:val="-3"/>
                            <w:w w:val="105"/>
                            <w:sz w:val="11"/>
                          </w:rPr>
                          <w:t>activos </w:t>
                        </w:r>
                        <w:r>
                          <w:rPr>
                            <w:w w:val="105"/>
                            <w:sz w:val="11"/>
                          </w:rPr>
                          <w:t>no corrientes </w:t>
                        </w:r>
                        <w:r>
                          <w:rPr>
                            <w:spacing w:val="-4"/>
                            <w:w w:val="105"/>
                            <w:sz w:val="11"/>
                          </w:rPr>
                          <w:t>mantenidos </w:t>
                        </w:r>
                        <w:r>
                          <w:rPr>
                            <w:w w:val="105"/>
                            <w:sz w:val="11"/>
                          </w:rPr>
                          <w:t>para </w:t>
                        </w:r>
                        <w:r>
                          <w:rPr>
                            <w:spacing w:val="-4"/>
                            <w:w w:val="105"/>
                            <w:sz w:val="11"/>
                          </w:rPr>
                          <w:t>la</w:t>
                        </w:r>
                        <w:r>
                          <w:rPr>
                            <w:spacing w:val="-1"/>
                            <w:w w:val="105"/>
                            <w:sz w:val="11"/>
                          </w:rPr>
                          <w:t> </w:t>
                        </w:r>
                        <w:r>
                          <w:rPr>
                            <w:spacing w:val="-5"/>
                            <w:w w:val="105"/>
                            <w:sz w:val="11"/>
                          </w:rPr>
                          <w:t>venta</w:t>
                        </w:r>
                      </w:p>
                      <w:p>
                        <w:pPr>
                          <w:pStyle w:val="TableParagraph"/>
                          <w:numPr>
                            <w:ilvl w:val="1"/>
                            <w:numId w:val="40"/>
                          </w:numPr>
                          <w:tabs>
                            <w:tab w:pos="269" w:val="left" w:leader="none"/>
                          </w:tabs>
                          <w:spacing w:line="125" w:lineRule="exact" w:before="0" w:after="0"/>
                          <w:ind w:left="268" w:right="0" w:hanging="141"/>
                          <w:jc w:val="left"/>
                          <w:rPr>
                            <w:sz w:val="11"/>
                          </w:rPr>
                        </w:pPr>
                        <w:r>
                          <w:rPr>
                            <w:spacing w:val="-3"/>
                            <w:w w:val="105"/>
                            <w:sz w:val="11"/>
                          </w:rPr>
                          <w:t>Provisiones </w:t>
                        </w:r>
                        <w:r>
                          <w:rPr>
                            <w:w w:val="105"/>
                            <w:sz w:val="11"/>
                          </w:rPr>
                          <w:t>a corto</w:t>
                        </w:r>
                        <w:r>
                          <w:rPr>
                            <w:spacing w:val="-1"/>
                            <w:w w:val="105"/>
                            <w:sz w:val="11"/>
                          </w:rPr>
                          <w:t> </w:t>
                        </w:r>
                        <w:r>
                          <w:rPr>
                            <w:spacing w:val="-4"/>
                            <w:w w:val="105"/>
                            <w:sz w:val="11"/>
                          </w:rPr>
                          <w:t>plazo</w:t>
                        </w:r>
                      </w:p>
                      <w:p>
                        <w:pPr>
                          <w:pStyle w:val="TableParagraph"/>
                          <w:spacing w:before="1"/>
                          <w:jc w:val="left"/>
                          <w:rPr>
                            <w:b/>
                            <w:sz w:val="11"/>
                          </w:rPr>
                        </w:pPr>
                      </w:p>
                      <w:p>
                        <w:pPr>
                          <w:pStyle w:val="TableParagraph"/>
                          <w:numPr>
                            <w:ilvl w:val="1"/>
                            <w:numId w:val="40"/>
                          </w:numPr>
                          <w:tabs>
                            <w:tab w:pos="303" w:val="left" w:leader="none"/>
                          </w:tabs>
                          <w:spacing w:line="240" w:lineRule="auto" w:before="0" w:after="0"/>
                          <w:ind w:left="302" w:right="0" w:hanging="175"/>
                          <w:jc w:val="left"/>
                          <w:rPr>
                            <w:sz w:val="11"/>
                          </w:rPr>
                        </w:pPr>
                        <w:r>
                          <w:rPr>
                            <w:spacing w:val="-4"/>
                            <w:w w:val="105"/>
                            <w:sz w:val="11"/>
                          </w:rPr>
                          <w:t>Deudas </w:t>
                        </w:r>
                        <w:r>
                          <w:rPr>
                            <w:w w:val="105"/>
                            <w:sz w:val="11"/>
                          </w:rPr>
                          <w:t>a corto </w:t>
                        </w:r>
                        <w:r>
                          <w:rPr>
                            <w:spacing w:val="-4"/>
                            <w:w w:val="105"/>
                            <w:sz w:val="11"/>
                          </w:rPr>
                          <w:t>plazo</w:t>
                        </w:r>
                      </w:p>
                      <w:p>
                        <w:pPr>
                          <w:pStyle w:val="TableParagraph"/>
                          <w:spacing w:before="2"/>
                          <w:jc w:val="left"/>
                          <w:rPr>
                            <w:b/>
                            <w:sz w:val="11"/>
                          </w:rPr>
                        </w:pPr>
                      </w:p>
                      <w:p>
                        <w:pPr>
                          <w:pStyle w:val="TableParagraph"/>
                          <w:numPr>
                            <w:ilvl w:val="1"/>
                            <w:numId w:val="40"/>
                          </w:numPr>
                          <w:tabs>
                            <w:tab w:pos="310" w:val="left" w:leader="none"/>
                          </w:tabs>
                          <w:spacing w:line="240" w:lineRule="auto" w:before="0" w:after="0"/>
                          <w:ind w:left="309" w:right="0" w:hanging="182"/>
                          <w:jc w:val="left"/>
                          <w:rPr>
                            <w:sz w:val="11"/>
                          </w:rPr>
                        </w:pPr>
                        <w:r>
                          <w:rPr>
                            <w:spacing w:val="-3"/>
                            <w:w w:val="105"/>
                            <w:sz w:val="11"/>
                          </w:rPr>
                          <w:t>Deudas </w:t>
                        </w:r>
                        <w:r>
                          <w:rPr>
                            <w:w w:val="105"/>
                            <w:sz w:val="11"/>
                          </w:rPr>
                          <w:t>con </w:t>
                        </w:r>
                        <w:r>
                          <w:rPr>
                            <w:spacing w:val="-4"/>
                            <w:w w:val="105"/>
                            <w:sz w:val="11"/>
                          </w:rPr>
                          <w:t>empresas </w:t>
                        </w:r>
                        <w:r>
                          <w:rPr>
                            <w:spacing w:val="-3"/>
                            <w:w w:val="105"/>
                            <w:sz w:val="11"/>
                          </w:rPr>
                          <w:t>del </w:t>
                        </w:r>
                        <w:r>
                          <w:rPr>
                            <w:w w:val="105"/>
                            <w:sz w:val="11"/>
                          </w:rPr>
                          <w:t>grupo y </w:t>
                        </w:r>
                        <w:r>
                          <w:rPr>
                            <w:spacing w:val="-3"/>
                            <w:w w:val="105"/>
                            <w:sz w:val="11"/>
                          </w:rPr>
                          <w:t>asociadas </w:t>
                        </w:r>
                        <w:r>
                          <w:rPr>
                            <w:w w:val="105"/>
                            <w:sz w:val="11"/>
                          </w:rPr>
                          <w:t>a</w:t>
                        </w:r>
                        <w:r>
                          <w:rPr>
                            <w:spacing w:val="20"/>
                            <w:w w:val="105"/>
                            <w:sz w:val="11"/>
                          </w:rPr>
                          <w:t> </w:t>
                        </w:r>
                        <w:r>
                          <w:rPr>
                            <w:w w:val="105"/>
                            <w:sz w:val="11"/>
                          </w:rPr>
                          <w:t>c/p</w:t>
                        </w:r>
                      </w:p>
                      <w:p>
                        <w:pPr>
                          <w:pStyle w:val="TableParagraph"/>
                          <w:spacing w:before="1"/>
                          <w:jc w:val="left"/>
                          <w:rPr>
                            <w:b/>
                            <w:sz w:val="11"/>
                          </w:rPr>
                        </w:pPr>
                      </w:p>
                      <w:p>
                        <w:pPr>
                          <w:pStyle w:val="TableParagraph"/>
                          <w:numPr>
                            <w:ilvl w:val="1"/>
                            <w:numId w:val="40"/>
                          </w:numPr>
                          <w:tabs>
                            <w:tab w:pos="274" w:val="left" w:leader="none"/>
                          </w:tabs>
                          <w:spacing w:line="240" w:lineRule="auto" w:before="0" w:after="0"/>
                          <w:ind w:left="273" w:right="0" w:hanging="146"/>
                          <w:jc w:val="left"/>
                          <w:rPr>
                            <w:sz w:val="11"/>
                          </w:rPr>
                        </w:pPr>
                        <w:r>
                          <w:rPr>
                            <w:w w:val="105"/>
                            <w:sz w:val="11"/>
                          </w:rPr>
                          <w:t>Acreedores comerciales y </w:t>
                        </w:r>
                        <w:r>
                          <w:rPr>
                            <w:spacing w:val="-3"/>
                            <w:w w:val="105"/>
                            <w:sz w:val="11"/>
                          </w:rPr>
                          <w:t>otras cuentas </w:t>
                        </w:r>
                        <w:r>
                          <w:rPr>
                            <w:w w:val="105"/>
                            <w:sz w:val="11"/>
                          </w:rPr>
                          <w:t>a</w:t>
                        </w:r>
                        <w:r>
                          <w:rPr>
                            <w:spacing w:val="-1"/>
                            <w:w w:val="105"/>
                            <w:sz w:val="11"/>
                          </w:rPr>
                          <w:t> </w:t>
                        </w:r>
                        <w:r>
                          <w:rPr>
                            <w:spacing w:val="-3"/>
                            <w:w w:val="105"/>
                            <w:sz w:val="11"/>
                          </w:rPr>
                          <w:t>pagar</w:t>
                        </w:r>
                      </w:p>
                      <w:p>
                        <w:pPr>
                          <w:pStyle w:val="TableParagraph"/>
                          <w:numPr>
                            <w:ilvl w:val="2"/>
                            <w:numId w:val="40"/>
                          </w:numPr>
                          <w:tabs>
                            <w:tab w:pos="365" w:val="left" w:leader="none"/>
                          </w:tabs>
                          <w:spacing w:line="240" w:lineRule="auto" w:before="23" w:after="0"/>
                          <w:ind w:left="364" w:right="0" w:hanging="133"/>
                          <w:jc w:val="left"/>
                          <w:rPr>
                            <w:sz w:val="11"/>
                          </w:rPr>
                        </w:pPr>
                        <w:r>
                          <w:rPr>
                            <w:spacing w:val="-3"/>
                            <w:w w:val="105"/>
                            <w:sz w:val="11"/>
                          </w:rPr>
                          <w:t>Proveedores</w:t>
                        </w:r>
                      </w:p>
                      <w:p>
                        <w:pPr>
                          <w:pStyle w:val="TableParagraph"/>
                          <w:numPr>
                            <w:ilvl w:val="2"/>
                            <w:numId w:val="40"/>
                          </w:numPr>
                          <w:tabs>
                            <w:tab w:pos="365" w:val="left" w:leader="none"/>
                          </w:tabs>
                          <w:spacing w:line="240" w:lineRule="auto" w:before="24" w:after="0"/>
                          <w:ind w:left="364" w:right="0" w:hanging="133"/>
                          <w:jc w:val="left"/>
                          <w:rPr>
                            <w:sz w:val="11"/>
                          </w:rPr>
                        </w:pPr>
                        <w:r>
                          <w:rPr>
                            <w:spacing w:val="-4"/>
                            <w:w w:val="105"/>
                            <w:sz w:val="11"/>
                          </w:rPr>
                          <w:t>Otros</w:t>
                        </w:r>
                        <w:r>
                          <w:rPr>
                            <w:spacing w:val="-3"/>
                            <w:w w:val="105"/>
                            <w:sz w:val="11"/>
                          </w:rPr>
                          <w:t> </w:t>
                        </w:r>
                        <w:r>
                          <w:rPr>
                            <w:w w:val="105"/>
                            <w:sz w:val="11"/>
                          </w:rPr>
                          <w:t>acreedores</w:t>
                        </w:r>
                      </w:p>
                      <w:p>
                        <w:pPr>
                          <w:pStyle w:val="TableParagraph"/>
                          <w:spacing w:before="1"/>
                          <w:jc w:val="left"/>
                          <w:rPr>
                            <w:b/>
                            <w:sz w:val="11"/>
                          </w:rPr>
                        </w:pPr>
                      </w:p>
                      <w:p>
                        <w:pPr>
                          <w:pStyle w:val="TableParagraph"/>
                          <w:numPr>
                            <w:ilvl w:val="1"/>
                            <w:numId w:val="40"/>
                          </w:numPr>
                          <w:tabs>
                            <w:tab w:pos="310" w:val="left" w:leader="none"/>
                          </w:tabs>
                          <w:spacing w:line="240" w:lineRule="auto" w:before="1" w:after="0"/>
                          <w:ind w:left="309" w:right="0" w:hanging="182"/>
                          <w:jc w:val="left"/>
                          <w:rPr>
                            <w:sz w:val="11"/>
                          </w:rPr>
                        </w:pPr>
                        <w:r>
                          <w:rPr>
                            <w:w w:val="105"/>
                            <w:sz w:val="11"/>
                          </w:rPr>
                          <w:t>Periodificaciones a corto</w:t>
                        </w:r>
                        <w:r>
                          <w:rPr>
                            <w:spacing w:val="-5"/>
                            <w:w w:val="105"/>
                            <w:sz w:val="11"/>
                          </w:rPr>
                          <w:t> </w:t>
                        </w:r>
                        <w:r>
                          <w:rPr>
                            <w:spacing w:val="-4"/>
                            <w:w w:val="105"/>
                            <w:sz w:val="11"/>
                          </w:rPr>
                          <w:t>plazo</w:t>
                        </w:r>
                      </w:p>
                      <w:p>
                        <w:pPr>
                          <w:pStyle w:val="TableParagraph"/>
                          <w:numPr>
                            <w:ilvl w:val="1"/>
                            <w:numId w:val="40"/>
                          </w:numPr>
                          <w:tabs>
                            <w:tab w:pos="310" w:val="left" w:leader="none"/>
                          </w:tabs>
                          <w:spacing w:line="240" w:lineRule="auto" w:before="106" w:after="0"/>
                          <w:ind w:left="309" w:right="0" w:hanging="182"/>
                          <w:jc w:val="left"/>
                          <w:rPr>
                            <w:sz w:val="11"/>
                          </w:rPr>
                        </w:pPr>
                        <w:r>
                          <w:rPr>
                            <w:spacing w:val="-3"/>
                            <w:w w:val="105"/>
                            <w:sz w:val="11"/>
                          </w:rPr>
                          <w:t>Deuda </w:t>
                        </w:r>
                        <w:r>
                          <w:rPr>
                            <w:w w:val="105"/>
                            <w:sz w:val="11"/>
                          </w:rPr>
                          <w:t>con características </w:t>
                        </w:r>
                        <w:r>
                          <w:rPr>
                            <w:spacing w:val="-3"/>
                            <w:w w:val="105"/>
                            <w:sz w:val="11"/>
                          </w:rPr>
                          <w:t>especiales </w:t>
                        </w:r>
                        <w:r>
                          <w:rPr>
                            <w:w w:val="105"/>
                            <w:sz w:val="11"/>
                          </w:rPr>
                          <w:t>a corto</w:t>
                        </w:r>
                        <w:r>
                          <w:rPr>
                            <w:spacing w:val="2"/>
                            <w:w w:val="105"/>
                            <w:sz w:val="11"/>
                          </w:rPr>
                          <w:t> </w:t>
                        </w:r>
                        <w:r>
                          <w:rPr>
                            <w:spacing w:val="-4"/>
                            <w:w w:val="105"/>
                            <w:sz w:val="11"/>
                          </w:rPr>
                          <w:t>plazo</w:t>
                        </w:r>
                      </w:p>
                    </w:tc>
                    <w:tc>
                      <w:tcPr>
                        <w:tcW w:w="809" w:type="dxa"/>
                        <w:tcBorders>
                          <w:bottom w:val="nil"/>
                        </w:tcBorders>
                      </w:tcPr>
                      <w:p>
                        <w:pPr>
                          <w:pStyle w:val="TableParagraph"/>
                          <w:spacing w:before="9"/>
                          <w:jc w:val="left"/>
                          <w:rPr>
                            <w:b/>
                            <w:sz w:val="14"/>
                          </w:rPr>
                        </w:pPr>
                      </w:p>
                      <w:p>
                        <w:pPr>
                          <w:pStyle w:val="TableParagraph"/>
                          <w:ind w:right="1"/>
                          <w:rPr>
                            <w:b/>
                            <w:sz w:val="11"/>
                          </w:rPr>
                        </w:pPr>
                        <w:r>
                          <w:rPr>
                            <w:b/>
                            <w:w w:val="105"/>
                            <w:sz w:val="11"/>
                          </w:rPr>
                          <w:t>543.369</w:t>
                        </w:r>
                      </w:p>
                    </w:tc>
                    <w:tc>
                      <w:tcPr>
                        <w:tcW w:w="714" w:type="dxa"/>
                        <w:tcBorders>
                          <w:bottom w:val="nil"/>
                        </w:tcBorders>
                      </w:tcPr>
                      <w:p>
                        <w:pPr>
                          <w:pStyle w:val="TableParagraph"/>
                          <w:spacing w:before="9"/>
                          <w:jc w:val="left"/>
                          <w:rPr>
                            <w:b/>
                            <w:sz w:val="14"/>
                          </w:rPr>
                        </w:pPr>
                      </w:p>
                      <w:p>
                        <w:pPr>
                          <w:pStyle w:val="TableParagraph"/>
                          <w:ind w:right="10"/>
                          <w:rPr>
                            <w:b/>
                            <w:sz w:val="11"/>
                          </w:rPr>
                        </w:pPr>
                        <w:r>
                          <w:rPr>
                            <w:b/>
                            <w:w w:val="105"/>
                            <w:sz w:val="11"/>
                          </w:rPr>
                          <w:t>48,7%</w:t>
                        </w:r>
                      </w:p>
                    </w:tc>
                    <w:tc>
                      <w:tcPr>
                        <w:tcW w:w="810" w:type="dxa"/>
                        <w:tcBorders>
                          <w:bottom w:val="nil"/>
                        </w:tcBorders>
                      </w:tcPr>
                      <w:p>
                        <w:pPr>
                          <w:pStyle w:val="TableParagraph"/>
                          <w:spacing w:before="9"/>
                          <w:jc w:val="left"/>
                          <w:rPr>
                            <w:b/>
                            <w:sz w:val="14"/>
                          </w:rPr>
                        </w:pPr>
                      </w:p>
                      <w:p>
                        <w:pPr>
                          <w:pStyle w:val="TableParagraph"/>
                          <w:ind w:right="1"/>
                          <w:rPr>
                            <w:b/>
                            <w:sz w:val="11"/>
                          </w:rPr>
                        </w:pPr>
                        <w:r>
                          <w:rPr>
                            <w:b/>
                            <w:w w:val="105"/>
                            <w:sz w:val="11"/>
                          </w:rPr>
                          <w:t>527.321</w:t>
                        </w:r>
                      </w:p>
                    </w:tc>
                    <w:tc>
                      <w:tcPr>
                        <w:tcW w:w="713" w:type="dxa"/>
                        <w:tcBorders>
                          <w:bottom w:val="nil"/>
                        </w:tcBorders>
                      </w:tcPr>
                      <w:p>
                        <w:pPr>
                          <w:pStyle w:val="TableParagraph"/>
                          <w:spacing w:before="9"/>
                          <w:jc w:val="left"/>
                          <w:rPr>
                            <w:b/>
                            <w:sz w:val="14"/>
                          </w:rPr>
                        </w:pPr>
                      </w:p>
                      <w:p>
                        <w:pPr>
                          <w:pStyle w:val="TableParagraph"/>
                          <w:ind w:right="9"/>
                          <w:rPr>
                            <w:b/>
                            <w:sz w:val="11"/>
                          </w:rPr>
                        </w:pPr>
                        <w:r>
                          <w:rPr>
                            <w:b/>
                            <w:w w:val="105"/>
                            <w:sz w:val="11"/>
                          </w:rPr>
                          <w:t>41,6%</w:t>
                        </w:r>
                      </w:p>
                    </w:tc>
                  </w:tr>
                  <w:tr>
                    <w:trPr>
                      <w:trHeight w:val="217"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46"/>
                          <w:ind w:right="1"/>
                          <w:rPr>
                            <w:b/>
                            <w:sz w:val="11"/>
                          </w:rPr>
                        </w:pPr>
                        <w:r>
                          <w:rPr>
                            <w:b/>
                            <w:w w:val="105"/>
                            <w:sz w:val="11"/>
                          </w:rPr>
                          <w:t>285.931</w:t>
                        </w:r>
                      </w:p>
                    </w:tc>
                    <w:tc>
                      <w:tcPr>
                        <w:tcW w:w="714" w:type="dxa"/>
                        <w:tcBorders>
                          <w:top w:val="nil"/>
                          <w:bottom w:val="nil"/>
                        </w:tcBorders>
                      </w:tcPr>
                      <w:p>
                        <w:pPr>
                          <w:pStyle w:val="TableParagraph"/>
                          <w:spacing w:before="46"/>
                          <w:ind w:right="10"/>
                          <w:rPr>
                            <w:b/>
                            <w:sz w:val="11"/>
                          </w:rPr>
                        </w:pPr>
                        <w:r>
                          <w:rPr>
                            <w:b/>
                            <w:w w:val="105"/>
                            <w:sz w:val="11"/>
                          </w:rPr>
                          <w:t>25,6%</w:t>
                        </w:r>
                      </w:p>
                    </w:tc>
                    <w:tc>
                      <w:tcPr>
                        <w:tcW w:w="810" w:type="dxa"/>
                        <w:tcBorders>
                          <w:top w:val="nil"/>
                          <w:bottom w:val="nil"/>
                        </w:tcBorders>
                      </w:tcPr>
                      <w:p>
                        <w:pPr>
                          <w:pStyle w:val="TableParagraph"/>
                          <w:spacing w:before="46"/>
                          <w:rPr>
                            <w:b/>
                            <w:sz w:val="11"/>
                          </w:rPr>
                        </w:pPr>
                        <w:r>
                          <w:rPr>
                            <w:b/>
                            <w:w w:val="105"/>
                            <w:sz w:val="11"/>
                          </w:rPr>
                          <w:t>270.034</w:t>
                        </w:r>
                      </w:p>
                    </w:tc>
                    <w:tc>
                      <w:tcPr>
                        <w:tcW w:w="713" w:type="dxa"/>
                        <w:tcBorders>
                          <w:top w:val="nil"/>
                          <w:bottom w:val="nil"/>
                        </w:tcBorders>
                      </w:tcPr>
                      <w:p>
                        <w:pPr>
                          <w:pStyle w:val="TableParagraph"/>
                          <w:spacing w:before="46"/>
                          <w:ind w:right="9"/>
                          <w:rPr>
                            <w:b/>
                            <w:sz w:val="11"/>
                          </w:rPr>
                        </w:pPr>
                        <w:r>
                          <w:rPr>
                            <w:b/>
                            <w:w w:val="105"/>
                            <w:sz w:val="11"/>
                          </w:rPr>
                          <w:t>21,3%</w:t>
                        </w:r>
                      </w:p>
                    </w:tc>
                  </w:tr>
                  <w:tr>
                    <w:trPr>
                      <w:trHeight w:val="217"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46"/>
                          <w:ind w:right="1"/>
                          <w:rPr>
                            <w:sz w:val="11"/>
                          </w:rPr>
                        </w:pPr>
                        <w:r>
                          <w:rPr>
                            <w:w w:val="105"/>
                            <w:sz w:val="11"/>
                          </w:rPr>
                          <w:t>3.030</w:t>
                        </w:r>
                      </w:p>
                    </w:tc>
                    <w:tc>
                      <w:tcPr>
                        <w:tcW w:w="714" w:type="dxa"/>
                        <w:tcBorders>
                          <w:top w:val="nil"/>
                          <w:bottom w:val="nil"/>
                        </w:tcBorders>
                      </w:tcPr>
                      <w:p>
                        <w:pPr>
                          <w:pStyle w:val="TableParagraph"/>
                          <w:spacing w:before="46"/>
                          <w:ind w:right="2"/>
                          <w:rPr>
                            <w:sz w:val="11"/>
                          </w:rPr>
                        </w:pPr>
                        <w:r>
                          <w:rPr>
                            <w:w w:val="105"/>
                            <w:sz w:val="11"/>
                          </w:rPr>
                          <w:t>0,3%</w:t>
                        </w:r>
                      </w:p>
                    </w:tc>
                    <w:tc>
                      <w:tcPr>
                        <w:tcW w:w="810" w:type="dxa"/>
                        <w:tcBorders>
                          <w:top w:val="nil"/>
                          <w:bottom w:val="nil"/>
                        </w:tcBorders>
                      </w:tcPr>
                      <w:p>
                        <w:pPr>
                          <w:pStyle w:val="TableParagraph"/>
                          <w:spacing w:before="46"/>
                          <w:ind w:right="1"/>
                          <w:rPr>
                            <w:sz w:val="11"/>
                          </w:rPr>
                        </w:pPr>
                        <w:r>
                          <w:rPr>
                            <w:w w:val="105"/>
                            <w:sz w:val="11"/>
                          </w:rPr>
                          <w:t>3.030</w:t>
                        </w:r>
                      </w:p>
                    </w:tc>
                    <w:tc>
                      <w:tcPr>
                        <w:tcW w:w="713" w:type="dxa"/>
                        <w:tcBorders>
                          <w:top w:val="nil"/>
                          <w:bottom w:val="nil"/>
                        </w:tcBorders>
                      </w:tcPr>
                      <w:p>
                        <w:pPr>
                          <w:pStyle w:val="TableParagraph"/>
                          <w:spacing w:before="46"/>
                          <w:ind w:right="2"/>
                          <w:rPr>
                            <w:sz w:val="11"/>
                          </w:rPr>
                        </w:pPr>
                        <w:r>
                          <w:rPr>
                            <w:w w:val="105"/>
                            <w:sz w:val="11"/>
                          </w:rPr>
                          <w:t>0,2%</w:t>
                        </w:r>
                      </w:p>
                    </w:tc>
                  </w:tr>
                  <w:tr>
                    <w:trPr>
                      <w:trHeight w:val="218"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46"/>
                          <w:ind w:right="2"/>
                          <w:rPr>
                            <w:sz w:val="11"/>
                          </w:rPr>
                        </w:pPr>
                        <w:r>
                          <w:rPr>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46"/>
                          <w:ind w:right="2"/>
                          <w:rPr>
                            <w:sz w:val="11"/>
                          </w:rPr>
                        </w:pPr>
                        <w:r>
                          <w:rPr>
                            <w:w w:val="105"/>
                            <w:sz w:val="11"/>
                          </w:rPr>
                          <w:t>0,0%</w:t>
                        </w:r>
                      </w:p>
                    </w:tc>
                  </w:tr>
                  <w:tr>
                    <w:trPr>
                      <w:trHeight w:val="215"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47"/>
                          <w:ind w:right="1"/>
                          <w:rPr>
                            <w:sz w:val="11"/>
                          </w:rPr>
                        </w:pPr>
                        <w:r>
                          <w:rPr>
                            <w:w w:val="105"/>
                            <w:sz w:val="11"/>
                          </w:rPr>
                          <w:t>164.268</w:t>
                        </w:r>
                      </w:p>
                    </w:tc>
                    <w:tc>
                      <w:tcPr>
                        <w:tcW w:w="714" w:type="dxa"/>
                        <w:tcBorders>
                          <w:top w:val="nil"/>
                          <w:bottom w:val="nil"/>
                        </w:tcBorders>
                      </w:tcPr>
                      <w:p>
                        <w:pPr>
                          <w:pStyle w:val="TableParagraph"/>
                          <w:spacing w:before="47"/>
                          <w:ind w:right="2"/>
                          <w:rPr>
                            <w:sz w:val="11"/>
                          </w:rPr>
                        </w:pPr>
                        <w:r>
                          <w:rPr>
                            <w:w w:val="105"/>
                            <w:sz w:val="11"/>
                          </w:rPr>
                          <w:t>14,7%</w:t>
                        </w:r>
                      </w:p>
                    </w:tc>
                    <w:tc>
                      <w:tcPr>
                        <w:tcW w:w="810" w:type="dxa"/>
                        <w:tcBorders>
                          <w:top w:val="nil"/>
                          <w:bottom w:val="nil"/>
                        </w:tcBorders>
                      </w:tcPr>
                      <w:p>
                        <w:pPr>
                          <w:pStyle w:val="TableParagraph"/>
                          <w:spacing w:before="47"/>
                          <w:ind w:right="1"/>
                          <w:rPr>
                            <w:sz w:val="11"/>
                          </w:rPr>
                        </w:pPr>
                        <w:r>
                          <w:rPr>
                            <w:w w:val="105"/>
                            <w:sz w:val="11"/>
                          </w:rPr>
                          <w:t>143.428</w:t>
                        </w:r>
                      </w:p>
                    </w:tc>
                    <w:tc>
                      <w:tcPr>
                        <w:tcW w:w="713" w:type="dxa"/>
                        <w:tcBorders>
                          <w:top w:val="nil"/>
                          <w:bottom w:val="nil"/>
                        </w:tcBorders>
                      </w:tcPr>
                      <w:p>
                        <w:pPr>
                          <w:pStyle w:val="TableParagraph"/>
                          <w:spacing w:before="47"/>
                          <w:ind w:right="2"/>
                          <w:rPr>
                            <w:sz w:val="11"/>
                          </w:rPr>
                        </w:pPr>
                        <w:r>
                          <w:rPr>
                            <w:w w:val="105"/>
                            <w:sz w:val="11"/>
                          </w:rPr>
                          <w:t>11,3%</w:t>
                        </w:r>
                      </w:p>
                    </w:tc>
                  </w:tr>
                  <w:tr>
                    <w:trPr>
                      <w:trHeight w:val="217"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42"/>
                          <w:ind w:right="2"/>
                          <w:rPr>
                            <w:sz w:val="11"/>
                          </w:rPr>
                        </w:pPr>
                        <w:r>
                          <w:rPr>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42"/>
                          <w:ind w:right="2"/>
                          <w:rPr>
                            <w:sz w:val="11"/>
                          </w:rPr>
                        </w:pPr>
                        <w:r>
                          <w:rPr>
                            <w:w w:val="105"/>
                            <w:sz w:val="11"/>
                          </w:rPr>
                          <w:t>0,0%</w:t>
                        </w:r>
                      </w:p>
                    </w:tc>
                  </w:tr>
                  <w:tr>
                    <w:trPr>
                      <w:trHeight w:val="221"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49"/>
                          <w:ind w:right="2"/>
                          <w:rPr>
                            <w:sz w:val="11"/>
                          </w:rPr>
                        </w:pPr>
                        <w:r>
                          <w:rPr>
                            <w:w w:val="105"/>
                            <w:sz w:val="11"/>
                          </w:rPr>
                          <w:t>0,0%</w:t>
                        </w:r>
                      </w:p>
                    </w:tc>
                    <w:tc>
                      <w:tcPr>
                        <w:tcW w:w="810" w:type="dxa"/>
                        <w:tcBorders>
                          <w:top w:val="nil"/>
                          <w:bottom w:val="nil"/>
                        </w:tcBorders>
                      </w:tcPr>
                      <w:p>
                        <w:pPr>
                          <w:pStyle w:val="TableParagraph"/>
                          <w:spacing w:before="49"/>
                          <w:ind w:right="1"/>
                          <w:rPr>
                            <w:sz w:val="11"/>
                          </w:rPr>
                        </w:pPr>
                        <w:r>
                          <w:rPr>
                            <w:w w:val="105"/>
                            <w:sz w:val="11"/>
                          </w:rPr>
                          <w:t>-66.841</w:t>
                        </w:r>
                      </w:p>
                    </w:tc>
                    <w:tc>
                      <w:tcPr>
                        <w:tcW w:w="713" w:type="dxa"/>
                        <w:tcBorders>
                          <w:top w:val="nil"/>
                          <w:bottom w:val="nil"/>
                        </w:tcBorders>
                      </w:tcPr>
                      <w:p>
                        <w:pPr>
                          <w:pStyle w:val="TableParagraph"/>
                          <w:spacing w:before="49"/>
                          <w:ind w:right="2"/>
                          <w:rPr>
                            <w:sz w:val="11"/>
                          </w:rPr>
                        </w:pPr>
                        <w:r>
                          <w:rPr>
                            <w:w w:val="105"/>
                            <w:sz w:val="11"/>
                          </w:rPr>
                          <w:t>-5,3%</w:t>
                        </w:r>
                      </w:p>
                    </w:tc>
                  </w:tr>
                  <w:tr>
                    <w:trPr>
                      <w:trHeight w:val="252"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46"/>
                          <w:ind w:right="1"/>
                          <w:rPr>
                            <w:sz w:val="11"/>
                          </w:rPr>
                        </w:pPr>
                        <w:r>
                          <w:rPr>
                            <w:w w:val="105"/>
                            <w:sz w:val="11"/>
                          </w:rPr>
                          <w:t>93.065</w:t>
                        </w:r>
                      </w:p>
                    </w:tc>
                    <w:tc>
                      <w:tcPr>
                        <w:tcW w:w="714" w:type="dxa"/>
                        <w:tcBorders>
                          <w:top w:val="nil"/>
                          <w:bottom w:val="nil"/>
                        </w:tcBorders>
                      </w:tcPr>
                      <w:p>
                        <w:pPr>
                          <w:pStyle w:val="TableParagraph"/>
                          <w:spacing w:before="46"/>
                          <w:ind w:right="2"/>
                          <w:rPr>
                            <w:sz w:val="11"/>
                          </w:rPr>
                        </w:pPr>
                        <w:r>
                          <w:rPr>
                            <w:w w:val="105"/>
                            <w:sz w:val="11"/>
                          </w:rPr>
                          <w:t>8,3%</w:t>
                        </w:r>
                      </w:p>
                    </w:tc>
                    <w:tc>
                      <w:tcPr>
                        <w:tcW w:w="810" w:type="dxa"/>
                        <w:tcBorders>
                          <w:top w:val="nil"/>
                          <w:bottom w:val="nil"/>
                        </w:tcBorders>
                      </w:tcPr>
                      <w:p>
                        <w:pPr>
                          <w:pStyle w:val="TableParagraph"/>
                          <w:spacing w:before="46"/>
                          <w:ind w:right="1"/>
                          <w:rPr>
                            <w:sz w:val="11"/>
                          </w:rPr>
                        </w:pPr>
                        <w:r>
                          <w:rPr>
                            <w:w w:val="105"/>
                            <w:sz w:val="11"/>
                          </w:rPr>
                          <w:t>93.065</w:t>
                        </w:r>
                      </w:p>
                    </w:tc>
                    <w:tc>
                      <w:tcPr>
                        <w:tcW w:w="713" w:type="dxa"/>
                        <w:tcBorders>
                          <w:top w:val="nil"/>
                          <w:bottom w:val="nil"/>
                        </w:tcBorders>
                      </w:tcPr>
                      <w:p>
                        <w:pPr>
                          <w:pStyle w:val="TableParagraph"/>
                          <w:spacing w:before="46"/>
                          <w:ind w:right="2"/>
                          <w:rPr>
                            <w:sz w:val="11"/>
                          </w:rPr>
                        </w:pPr>
                        <w:r>
                          <w:rPr>
                            <w:w w:val="105"/>
                            <w:sz w:val="11"/>
                          </w:rPr>
                          <w:t>7,3%</w:t>
                        </w:r>
                      </w:p>
                    </w:tc>
                  </w:tr>
                  <w:tr>
                    <w:trPr>
                      <w:trHeight w:val="287"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81"/>
                          <w:ind w:right="1"/>
                          <w:rPr>
                            <w:sz w:val="11"/>
                          </w:rPr>
                        </w:pPr>
                        <w:r>
                          <w:rPr>
                            <w:w w:val="105"/>
                            <w:sz w:val="11"/>
                          </w:rPr>
                          <w:t>25.568</w:t>
                        </w:r>
                      </w:p>
                    </w:tc>
                    <w:tc>
                      <w:tcPr>
                        <w:tcW w:w="714" w:type="dxa"/>
                        <w:tcBorders>
                          <w:top w:val="nil"/>
                          <w:bottom w:val="nil"/>
                        </w:tcBorders>
                      </w:tcPr>
                      <w:p>
                        <w:pPr>
                          <w:pStyle w:val="TableParagraph"/>
                          <w:spacing w:before="81"/>
                          <w:ind w:right="3"/>
                          <w:rPr>
                            <w:sz w:val="11"/>
                          </w:rPr>
                        </w:pPr>
                        <w:r>
                          <w:rPr>
                            <w:w w:val="105"/>
                            <w:sz w:val="11"/>
                          </w:rPr>
                          <w:t>2,3%</w:t>
                        </w:r>
                      </w:p>
                    </w:tc>
                    <w:tc>
                      <w:tcPr>
                        <w:tcW w:w="810" w:type="dxa"/>
                        <w:tcBorders>
                          <w:top w:val="nil"/>
                          <w:bottom w:val="nil"/>
                        </w:tcBorders>
                      </w:tcPr>
                      <w:p>
                        <w:pPr>
                          <w:pStyle w:val="TableParagraph"/>
                          <w:spacing w:before="81"/>
                          <w:rPr>
                            <w:sz w:val="11"/>
                          </w:rPr>
                        </w:pPr>
                        <w:r>
                          <w:rPr>
                            <w:w w:val="105"/>
                            <w:sz w:val="11"/>
                          </w:rPr>
                          <w:t>97.352</w:t>
                        </w:r>
                      </w:p>
                    </w:tc>
                    <w:tc>
                      <w:tcPr>
                        <w:tcW w:w="713" w:type="dxa"/>
                        <w:tcBorders>
                          <w:top w:val="nil"/>
                          <w:bottom w:val="nil"/>
                        </w:tcBorders>
                      </w:tcPr>
                      <w:p>
                        <w:pPr>
                          <w:pStyle w:val="TableParagraph"/>
                          <w:spacing w:before="81"/>
                          <w:ind w:right="2"/>
                          <w:rPr>
                            <w:sz w:val="11"/>
                          </w:rPr>
                        </w:pPr>
                        <w:r>
                          <w:rPr>
                            <w:w w:val="105"/>
                            <w:sz w:val="11"/>
                          </w:rPr>
                          <w:t>7,7%</w:t>
                        </w:r>
                      </w:p>
                    </w:tc>
                  </w:tr>
                  <w:tr>
                    <w:trPr>
                      <w:trHeight w:val="245"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81"/>
                          <w:ind w:right="2"/>
                          <w:rPr>
                            <w:sz w:val="11"/>
                          </w:rPr>
                        </w:pPr>
                        <w:r>
                          <w:rPr>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81"/>
                          <w:ind w:right="2"/>
                          <w:rPr>
                            <w:sz w:val="11"/>
                          </w:rPr>
                        </w:pPr>
                        <w:r>
                          <w:rPr>
                            <w:w w:val="105"/>
                            <w:sz w:val="11"/>
                          </w:rPr>
                          <w:t>0,0%</w:t>
                        </w:r>
                      </w:p>
                    </w:tc>
                  </w:tr>
                  <w:tr>
                    <w:trPr>
                      <w:trHeight w:val="276"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39"/>
                          <w:ind w:right="2"/>
                          <w:rPr>
                            <w:sz w:val="11"/>
                          </w:rPr>
                        </w:pPr>
                        <w:r>
                          <w:rPr>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39"/>
                          <w:ind w:right="2"/>
                          <w:rPr>
                            <w:sz w:val="11"/>
                          </w:rPr>
                        </w:pPr>
                        <w:r>
                          <w:rPr>
                            <w:w w:val="105"/>
                            <w:sz w:val="11"/>
                          </w:rPr>
                          <w:t>0,0%</w:t>
                        </w:r>
                      </w:p>
                    </w:tc>
                  </w:tr>
                  <w:tr>
                    <w:trPr>
                      <w:trHeight w:val="339"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8"/>
                          <w:jc w:val="left"/>
                          <w:rPr>
                            <w:b/>
                            <w:sz w:val="9"/>
                          </w:rPr>
                        </w:pPr>
                      </w:p>
                      <w:p>
                        <w:pPr>
                          <w:pStyle w:val="TableParagraph"/>
                          <w:ind w:right="10"/>
                          <w:rPr>
                            <w:b/>
                            <w:sz w:val="11"/>
                          </w:rPr>
                        </w:pPr>
                        <w:r>
                          <w:rPr>
                            <w:b/>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8"/>
                          <w:jc w:val="left"/>
                          <w:rPr>
                            <w:b/>
                            <w:sz w:val="9"/>
                          </w:rPr>
                        </w:pPr>
                      </w:p>
                      <w:p>
                        <w:pPr>
                          <w:pStyle w:val="TableParagraph"/>
                          <w:ind w:right="9"/>
                          <w:rPr>
                            <w:b/>
                            <w:sz w:val="11"/>
                          </w:rPr>
                        </w:pPr>
                        <w:r>
                          <w:rPr>
                            <w:b/>
                            <w:w w:val="105"/>
                            <w:sz w:val="11"/>
                          </w:rPr>
                          <w:t>0,0%</w:t>
                        </w:r>
                      </w:p>
                    </w:tc>
                  </w:tr>
                  <w:tr>
                    <w:trPr>
                      <w:trHeight w:val="287"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101"/>
                          <w:ind w:right="1"/>
                          <w:rPr>
                            <w:b/>
                            <w:sz w:val="11"/>
                          </w:rPr>
                        </w:pPr>
                        <w:r>
                          <w:rPr>
                            <w:b/>
                            <w:w w:val="105"/>
                            <w:sz w:val="11"/>
                          </w:rPr>
                          <w:t>257.438</w:t>
                        </w:r>
                      </w:p>
                    </w:tc>
                    <w:tc>
                      <w:tcPr>
                        <w:tcW w:w="714" w:type="dxa"/>
                        <w:tcBorders>
                          <w:top w:val="nil"/>
                          <w:bottom w:val="nil"/>
                        </w:tcBorders>
                      </w:tcPr>
                      <w:p>
                        <w:pPr>
                          <w:pStyle w:val="TableParagraph"/>
                          <w:spacing w:before="101"/>
                          <w:ind w:right="10"/>
                          <w:rPr>
                            <w:b/>
                            <w:sz w:val="11"/>
                          </w:rPr>
                        </w:pPr>
                        <w:r>
                          <w:rPr>
                            <w:b/>
                            <w:w w:val="105"/>
                            <w:sz w:val="11"/>
                          </w:rPr>
                          <w:t>23,1%</w:t>
                        </w:r>
                      </w:p>
                    </w:tc>
                    <w:tc>
                      <w:tcPr>
                        <w:tcW w:w="810" w:type="dxa"/>
                        <w:tcBorders>
                          <w:top w:val="nil"/>
                          <w:bottom w:val="nil"/>
                        </w:tcBorders>
                      </w:tcPr>
                      <w:p>
                        <w:pPr>
                          <w:pStyle w:val="TableParagraph"/>
                          <w:spacing w:before="101"/>
                          <w:rPr>
                            <w:b/>
                            <w:sz w:val="11"/>
                          </w:rPr>
                        </w:pPr>
                        <w:r>
                          <w:rPr>
                            <w:b/>
                            <w:w w:val="105"/>
                            <w:sz w:val="11"/>
                          </w:rPr>
                          <w:t>257.287</w:t>
                        </w:r>
                      </w:p>
                    </w:tc>
                    <w:tc>
                      <w:tcPr>
                        <w:tcW w:w="713" w:type="dxa"/>
                        <w:tcBorders>
                          <w:top w:val="nil"/>
                          <w:bottom w:val="nil"/>
                        </w:tcBorders>
                      </w:tcPr>
                      <w:p>
                        <w:pPr>
                          <w:pStyle w:val="TableParagraph"/>
                          <w:spacing w:before="101"/>
                          <w:ind w:right="9"/>
                          <w:rPr>
                            <w:b/>
                            <w:sz w:val="11"/>
                          </w:rPr>
                        </w:pPr>
                        <w:r>
                          <w:rPr>
                            <w:b/>
                            <w:w w:val="105"/>
                            <w:sz w:val="11"/>
                          </w:rPr>
                          <w:t>20,3%</w:t>
                        </w:r>
                      </w:p>
                    </w:tc>
                  </w:tr>
                  <w:tr>
                    <w:trPr>
                      <w:trHeight w:val="245"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60"/>
                          <w:ind w:right="1"/>
                          <w:rPr>
                            <w:b/>
                            <w:sz w:val="11"/>
                          </w:rPr>
                        </w:pPr>
                        <w:r>
                          <w:rPr>
                            <w:b/>
                            <w:w w:val="105"/>
                            <w:sz w:val="11"/>
                          </w:rPr>
                          <w:t>86.403</w:t>
                        </w:r>
                      </w:p>
                    </w:tc>
                    <w:tc>
                      <w:tcPr>
                        <w:tcW w:w="714" w:type="dxa"/>
                        <w:tcBorders>
                          <w:top w:val="nil"/>
                          <w:bottom w:val="nil"/>
                        </w:tcBorders>
                      </w:tcPr>
                      <w:p>
                        <w:pPr>
                          <w:pStyle w:val="TableParagraph"/>
                          <w:spacing w:before="60"/>
                          <w:ind w:right="10"/>
                          <w:rPr>
                            <w:b/>
                            <w:sz w:val="11"/>
                          </w:rPr>
                        </w:pPr>
                        <w:r>
                          <w:rPr>
                            <w:b/>
                            <w:w w:val="105"/>
                            <w:sz w:val="11"/>
                          </w:rPr>
                          <w:t>7,7%</w:t>
                        </w:r>
                      </w:p>
                    </w:tc>
                    <w:tc>
                      <w:tcPr>
                        <w:tcW w:w="810" w:type="dxa"/>
                        <w:tcBorders>
                          <w:top w:val="nil"/>
                          <w:bottom w:val="nil"/>
                        </w:tcBorders>
                      </w:tcPr>
                      <w:p>
                        <w:pPr>
                          <w:pStyle w:val="TableParagraph"/>
                          <w:spacing w:before="60"/>
                          <w:rPr>
                            <w:b/>
                            <w:sz w:val="11"/>
                          </w:rPr>
                        </w:pPr>
                        <w:r>
                          <w:rPr>
                            <w:b/>
                            <w:w w:val="105"/>
                            <w:sz w:val="11"/>
                          </w:rPr>
                          <w:t>87.253</w:t>
                        </w:r>
                      </w:p>
                    </w:tc>
                    <w:tc>
                      <w:tcPr>
                        <w:tcW w:w="713" w:type="dxa"/>
                        <w:tcBorders>
                          <w:top w:val="nil"/>
                          <w:bottom w:val="nil"/>
                        </w:tcBorders>
                      </w:tcPr>
                      <w:p>
                        <w:pPr>
                          <w:pStyle w:val="TableParagraph"/>
                          <w:spacing w:before="60"/>
                          <w:ind w:right="9"/>
                          <w:rPr>
                            <w:b/>
                            <w:sz w:val="11"/>
                          </w:rPr>
                        </w:pPr>
                        <w:r>
                          <w:rPr>
                            <w:b/>
                            <w:w w:val="105"/>
                            <w:sz w:val="11"/>
                          </w:rPr>
                          <w:t>6,9%</w:t>
                        </w:r>
                      </w:p>
                    </w:tc>
                  </w:tr>
                  <w:tr>
                    <w:trPr>
                      <w:trHeight w:val="231"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59"/>
                          <w:ind w:right="2"/>
                          <w:rPr>
                            <w:sz w:val="11"/>
                          </w:rPr>
                        </w:pPr>
                        <w:r>
                          <w:rPr>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59"/>
                          <w:ind w:right="2"/>
                          <w:rPr>
                            <w:sz w:val="11"/>
                          </w:rPr>
                        </w:pPr>
                        <w:r>
                          <w:rPr>
                            <w:w w:val="105"/>
                            <w:sz w:val="11"/>
                          </w:rPr>
                          <w:t>0,0%</w:t>
                        </w:r>
                      </w:p>
                    </w:tc>
                  </w:tr>
                  <w:tr>
                    <w:trPr>
                      <w:trHeight w:val="228"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46"/>
                          <w:ind w:right="1"/>
                          <w:rPr>
                            <w:sz w:val="11"/>
                          </w:rPr>
                        </w:pPr>
                        <w:r>
                          <w:rPr>
                            <w:w w:val="105"/>
                            <w:sz w:val="11"/>
                          </w:rPr>
                          <w:t>590</w:t>
                        </w:r>
                      </w:p>
                    </w:tc>
                    <w:tc>
                      <w:tcPr>
                        <w:tcW w:w="714" w:type="dxa"/>
                        <w:tcBorders>
                          <w:top w:val="nil"/>
                          <w:bottom w:val="nil"/>
                        </w:tcBorders>
                      </w:tcPr>
                      <w:p>
                        <w:pPr>
                          <w:pStyle w:val="TableParagraph"/>
                          <w:spacing w:before="46"/>
                          <w:ind w:right="2"/>
                          <w:rPr>
                            <w:sz w:val="11"/>
                          </w:rPr>
                        </w:pPr>
                        <w:r>
                          <w:rPr>
                            <w:w w:val="105"/>
                            <w:sz w:val="11"/>
                          </w:rPr>
                          <w:t>0,1%</w:t>
                        </w:r>
                      </w:p>
                    </w:tc>
                    <w:tc>
                      <w:tcPr>
                        <w:tcW w:w="810" w:type="dxa"/>
                        <w:tcBorders>
                          <w:top w:val="nil"/>
                          <w:bottom w:val="nil"/>
                        </w:tcBorders>
                      </w:tcPr>
                      <w:p>
                        <w:pPr>
                          <w:pStyle w:val="TableParagraph"/>
                          <w:spacing w:before="46"/>
                          <w:ind w:right="1"/>
                          <w:rPr>
                            <w:sz w:val="11"/>
                          </w:rPr>
                        </w:pPr>
                        <w:r>
                          <w:rPr>
                            <w:w w:val="105"/>
                            <w:sz w:val="11"/>
                          </w:rPr>
                          <w:t>1.490</w:t>
                        </w:r>
                      </w:p>
                    </w:tc>
                    <w:tc>
                      <w:tcPr>
                        <w:tcW w:w="713" w:type="dxa"/>
                        <w:tcBorders>
                          <w:top w:val="nil"/>
                          <w:bottom w:val="nil"/>
                        </w:tcBorders>
                      </w:tcPr>
                      <w:p>
                        <w:pPr>
                          <w:pStyle w:val="TableParagraph"/>
                          <w:spacing w:before="46"/>
                          <w:ind w:right="2"/>
                          <w:rPr>
                            <w:sz w:val="11"/>
                          </w:rPr>
                        </w:pPr>
                        <w:r>
                          <w:rPr>
                            <w:w w:val="105"/>
                            <w:sz w:val="11"/>
                          </w:rPr>
                          <w:t>0,1%</w:t>
                        </w:r>
                      </w:p>
                    </w:tc>
                  </w:tr>
                  <w:tr>
                    <w:trPr>
                      <w:trHeight w:val="228"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57"/>
                          <w:ind w:right="2"/>
                          <w:rPr>
                            <w:sz w:val="11"/>
                          </w:rPr>
                        </w:pPr>
                        <w:r>
                          <w:rPr>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57"/>
                          <w:ind w:right="2"/>
                          <w:rPr>
                            <w:sz w:val="11"/>
                          </w:rPr>
                        </w:pPr>
                        <w:r>
                          <w:rPr>
                            <w:w w:val="105"/>
                            <w:sz w:val="11"/>
                          </w:rPr>
                          <w:t>0,0%</w:t>
                        </w:r>
                      </w:p>
                    </w:tc>
                  </w:tr>
                  <w:tr>
                    <w:trPr>
                      <w:trHeight w:val="218"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46"/>
                          <w:ind w:right="1"/>
                          <w:rPr>
                            <w:sz w:val="11"/>
                          </w:rPr>
                        </w:pPr>
                        <w:r>
                          <w:rPr>
                            <w:w w:val="105"/>
                            <w:sz w:val="11"/>
                          </w:rPr>
                          <w:t>85.813</w:t>
                        </w:r>
                      </w:p>
                    </w:tc>
                    <w:tc>
                      <w:tcPr>
                        <w:tcW w:w="714" w:type="dxa"/>
                        <w:tcBorders>
                          <w:top w:val="nil"/>
                          <w:bottom w:val="nil"/>
                        </w:tcBorders>
                      </w:tcPr>
                      <w:p>
                        <w:pPr>
                          <w:pStyle w:val="TableParagraph"/>
                          <w:spacing w:before="46"/>
                          <w:ind w:right="3"/>
                          <w:rPr>
                            <w:sz w:val="11"/>
                          </w:rPr>
                        </w:pPr>
                        <w:r>
                          <w:rPr>
                            <w:w w:val="105"/>
                            <w:sz w:val="11"/>
                          </w:rPr>
                          <w:t>7,7%</w:t>
                        </w:r>
                      </w:p>
                    </w:tc>
                    <w:tc>
                      <w:tcPr>
                        <w:tcW w:w="810" w:type="dxa"/>
                        <w:tcBorders>
                          <w:top w:val="nil"/>
                          <w:bottom w:val="nil"/>
                        </w:tcBorders>
                      </w:tcPr>
                      <w:p>
                        <w:pPr>
                          <w:pStyle w:val="TableParagraph"/>
                          <w:spacing w:before="46"/>
                          <w:rPr>
                            <w:sz w:val="11"/>
                          </w:rPr>
                        </w:pPr>
                        <w:r>
                          <w:rPr>
                            <w:w w:val="105"/>
                            <w:sz w:val="11"/>
                          </w:rPr>
                          <w:t>85.762</w:t>
                        </w:r>
                      </w:p>
                    </w:tc>
                    <w:tc>
                      <w:tcPr>
                        <w:tcW w:w="713" w:type="dxa"/>
                        <w:tcBorders>
                          <w:top w:val="nil"/>
                          <w:bottom w:val="nil"/>
                        </w:tcBorders>
                      </w:tcPr>
                      <w:p>
                        <w:pPr>
                          <w:pStyle w:val="TableParagraph"/>
                          <w:spacing w:before="46"/>
                          <w:ind w:right="2"/>
                          <w:rPr>
                            <w:sz w:val="11"/>
                          </w:rPr>
                        </w:pPr>
                        <w:r>
                          <w:rPr>
                            <w:w w:val="105"/>
                            <w:sz w:val="11"/>
                          </w:rPr>
                          <w:t>6,8%</w:t>
                        </w:r>
                      </w:p>
                    </w:tc>
                  </w:tr>
                  <w:tr>
                    <w:trPr>
                      <w:trHeight w:val="218"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47"/>
                          <w:ind w:right="3"/>
                          <w:rPr>
                            <w:sz w:val="11"/>
                          </w:rPr>
                        </w:pPr>
                        <w:r>
                          <w:rPr>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47"/>
                          <w:ind w:right="2"/>
                          <w:rPr>
                            <w:sz w:val="11"/>
                          </w:rPr>
                        </w:pPr>
                        <w:r>
                          <w:rPr>
                            <w:w w:val="105"/>
                            <w:sz w:val="11"/>
                          </w:rPr>
                          <w:t>0,0%</w:t>
                        </w:r>
                      </w:p>
                    </w:tc>
                  </w:tr>
                  <w:tr>
                    <w:trPr>
                      <w:trHeight w:val="225"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46"/>
                          <w:ind w:right="3"/>
                          <w:rPr>
                            <w:sz w:val="11"/>
                          </w:rPr>
                        </w:pPr>
                        <w:r>
                          <w:rPr>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46"/>
                          <w:ind w:right="2"/>
                          <w:rPr>
                            <w:sz w:val="11"/>
                          </w:rPr>
                        </w:pPr>
                        <w:r>
                          <w:rPr>
                            <w:w w:val="105"/>
                            <w:sz w:val="11"/>
                          </w:rPr>
                          <w:t>0,0%</w:t>
                        </w:r>
                      </w:p>
                    </w:tc>
                  </w:tr>
                  <w:tr>
                    <w:trPr>
                      <w:trHeight w:val="259"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53"/>
                          <w:ind w:right="3"/>
                          <w:rPr>
                            <w:sz w:val="11"/>
                          </w:rPr>
                        </w:pPr>
                        <w:r>
                          <w:rPr>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53"/>
                          <w:ind w:right="2"/>
                          <w:rPr>
                            <w:sz w:val="11"/>
                          </w:rPr>
                        </w:pPr>
                        <w:r>
                          <w:rPr>
                            <w:w w:val="105"/>
                            <w:sz w:val="11"/>
                          </w:rPr>
                          <w:t>0,0%</w:t>
                        </w:r>
                      </w:p>
                    </w:tc>
                  </w:tr>
                  <w:tr>
                    <w:trPr>
                      <w:trHeight w:val="286"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81"/>
                          <w:ind w:right="1"/>
                          <w:rPr>
                            <w:b/>
                            <w:sz w:val="11"/>
                          </w:rPr>
                        </w:pPr>
                        <w:r>
                          <w:rPr>
                            <w:b/>
                            <w:w w:val="105"/>
                            <w:sz w:val="11"/>
                          </w:rPr>
                          <w:t>486.533</w:t>
                        </w:r>
                      </w:p>
                    </w:tc>
                    <w:tc>
                      <w:tcPr>
                        <w:tcW w:w="714" w:type="dxa"/>
                        <w:tcBorders>
                          <w:top w:val="nil"/>
                          <w:bottom w:val="nil"/>
                        </w:tcBorders>
                      </w:tcPr>
                      <w:p>
                        <w:pPr>
                          <w:pStyle w:val="TableParagraph"/>
                          <w:spacing w:before="81"/>
                          <w:ind w:right="10"/>
                          <w:rPr>
                            <w:b/>
                            <w:sz w:val="11"/>
                          </w:rPr>
                        </w:pPr>
                        <w:r>
                          <w:rPr>
                            <w:b/>
                            <w:w w:val="105"/>
                            <w:sz w:val="11"/>
                          </w:rPr>
                          <w:t>43,6%</w:t>
                        </w:r>
                      </w:p>
                    </w:tc>
                    <w:tc>
                      <w:tcPr>
                        <w:tcW w:w="810" w:type="dxa"/>
                        <w:tcBorders>
                          <w:top w:val="nil"/>
                          <w:bottom w:val="nil"/>
                        </w:tcBorders>
                      </w:tcPr>
                      <w:p>
                        <w:pPr>
                          <w:pStyle w:val="TableParagraph"/>
                          <w:spacing w:before="81"/>
                          <w:rPr>
                            <w:b/>
                            <w:sz w:val="11"/>
                          </w:rPr>
                        </w:pPr>
                        <w:r>
                          <w:rPr>
                            <w:b/>
                            <w:w w:val="105"/>
                            <w:sz w:val="11"/>
                          </w:rPr>
                          <w:t>654.147</w:t>
                        </w:r>
                      </w:p>
                    </w:tc>
                    <w:tc>
                      <w:tcPr>
                        <w:tcW w:w="713" w:type="dxa"/>
                        <w:tcBorders>
                          <w:top w:val="nil"/>
                          <w:bottom w:val="nil"/>
                        </w:tcBorders>
                      </w:tcPr>
                      <w:p>
                        <w:pPr>
                          <w:pStyle w:val="TableParagraph"/>
                          <w:spacing w:before="81"/>
                          <w:ind w:right="9"/>
                          <w:rPr>
                            <w:b/>
                            <w:sz w:val="11"/>
                          </w:rPr>
                        </w:pPr>
                        <w:r>
                          <w:rPr>
                            <w:b/>
                            <w:w w:val="105"/>
                            <w:sz w:val="11"/>
                          </w:rPr>
                          <w:t>51,6%</w:t>
                        </w:r>
                      </w:p>
                    </w:tc>
                  </w:tr>
                  <w:tr>
                    <w:trPr>
                      <w:trHeight w:val="286"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79"/>
                          <w:ind w:right="2"/>
                          <w:rPr>
                            <w:sz w:val="11"/>
                          </w:rPr>
                        </w:pPr>
                        <w:r>
                          <w:rPr>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79"/>
                          <w:ind w:right="2"/>
                          <w:rPr>
                            <w:sz w:val="11"/>
                          </w:rPr>
                        </w:pPr>
                        <w:r>
                          <w:rPr>
                            <w:w w:val="105"/>
                            <w:sz w:val="11"/>
                          </w:rPr>
                          <w:t>0,0%</w:t>
                        </w:r>
                      </w:p>
                    </w:tc>
                  </w:tr>
                  <w:tr>
                    <w:trPr>
                      <w:trHeight w:val="263"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81"/>
                          <w:ind w:right="3"/>
                          <w:rPr>
                            <w:sz w:val="11"/>
                          </w:rPr>
                        </w:pPr>
                        <w:r>
                          <w:rPr>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81"/>
                          <w:ind w:right="2"/>
                          <w:rPr>
                            <w:sz w:val="11"/>
                          </w:rPr>
                        </w:pPr>
                        <w:r>
                          <w:rPr>
                            <w:w w:val="105"/>
                            <w:sz w:val="11"/>
                          </w:rPr>
                          <w:t>0,0%</w:t>
                        </w:r>
                      </w:p>
                    </w:tc>
                  </w:tr>
                  <w:tr>
                    <w:trPr>
                      <w:trHeight w:val="239"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57"/>
                          <w:ind w:right="1"/>
                          <w:rPr>
                            <w:sz w:val="11"/>
                          </w:rPr>
                        </w:pPr>
                        <w:r>
                          <w:rPr>
                            <w:w w:val="105"/>
                            <w:sz w:val="11"/>
                          </w:rPr>
                          <w:t>70.000</w:t>
                        </w:r>
                      </w:p>
                    </w:tc>
                    <w:tc>
                      <w:tcPr>
                        <w:tcW w:w="714" w:type="dxa"/>
                        <w:tcBorders>
                          <w:top w:val="nil"/>
                          <w:bottom w:val="nil"/>
                        </w:tcBorders>
                      </w:tcPr>
                      <w:p>
                        <w:pPr>
                          <w:pStyle w:val="TableParagraph"/>
                          <w:spacing w:before="57"/>
                          <w:ind w:right="3"/>
                          <w:rPr>
                            <w:sz w:val="11"/>
                          </w:rPr>
                        </w:pPr>
                        <w:r>
                          <w:rPr>
                            <w:w w:val="105"/>
                            <w:sz w:val="11"/>
                          </w:rPr>
                          <w:t>6,3%</w:t>
                        </w:r>
                      </w:p>
                    </w:tc>
                    <w:tc>
                      <w:tcPr>
                        <w:tcW w:w="810" w:type="dxa"/>
                        <w:tcBorders>
                          <w:top w:val="nil"/>
                          <w:bottom w:val="nil"/>
                        </w:tcBorders>
                      </w:tcPr>
                      <w:p>
                        <w:pPr>
                          <w:pStyle w:val="TableParagraph"/>
                          <w:spacing w:before="57"/>
                          <w:rPr>
                            <w:sz w:val="11"/>
                          </w:rPr>
                        </w:pPr>
                        <w:r>
                          <w:rPr>
                            <w:w w:val="105"/>
                            <w:sz w:val="11"/>
                          </w:rPr>
                          <w:t>52.500</w:t>
                        </w:r>
                      </w:p>
                    </w:tc>
                    <w:tc>
                      <w:tcPr>
                        <w:tcW w:w="713" w:type="dxa"/>
                        <w:tcBorders>
                          <w:top w:val="nil"/>
                          <w:bottom w:val="nil"/>
                        </w:tcBorders>
                      </w:tcPr>
                      <w:p>
                        <w:pPr>
                          <w:pStyle w:val="TableParagraph"/>
                          <w:spacing w:before="57"/>
                          <w:ind w:right="2"/>
                          <w:rPr>
                            <w:sz w:val="11"/>
                          </w:rPr>
                        </w:pPr>
                        <w:r>
                          <w:rPr>
                            <w:w w:val="105"/>
                            <w:sz w:val="11"/>
                          </w:rPr>
                          <w:t>4,1%</w:t>
                        </w:r>
                      </w:p>
                    </w:tc>
                  </w:tr>
                  <w:tr>
                    <w:trPr>
                      <w:trHeight w:val="239"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57"/>
                          <w:ind w:right="3"/>
                          <w:rPr>
                            <w:sz w:val="11"/>
                          </w:rPr>
                        </w:pPr>
                        <w:r>
                          <w:rPr>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57"/>
                          <w:ind w:right="2"/>
                          <w:rPr>
                            <w:sz w:val="11"/>
                          </w:rPr>
                        </w:pPr>
                        <w:r>
                          <w:rPr>
                            <w:w w:val="105"/>
                            <w:sz w:val="11"/>
                          </w:rPr>
                          <w:t>0,0%</w:t>
                        </w:r>
                      </w:p>
                    </w:tc>
                  </w:tr>
                  <w:tr>
                    <w:trPr>
                      <w:trHeight w:val="186"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line="110" w:lineRule="exact" w:before="57"/>
                          <w:ind w:right="1"/>
                          <w:rPr>
                            <w:sz w:val="11"/>
                          </w:rPr>
                        </w:pPr>
                        <w:r>
                          <w:rPr>
                            <w:w w:val="105"/>
                            <w:sz w:val="11"/>
                          </w:rPr>
                          <w:t>416.533</w:t>
                        </w:r>
                      </w:p>
                    </w:tc>
                    <w:tc>
                      <w:tcPr>
                        <w:tcW w:w="714" w:type="dxa"/>
                        <w:tcBorders>
                          <w:top w:val="nil"/>
                          <w:bottom w:val="nil"/>
                        </w:tcBorders>
                      </w:tcPr>
                      <w:p>
                        <w:pPr>
                          <w:pStyle w:val="TableParagraph"/>
                          <w:spacing w:line="110" w:lineRule="exact" w:before="57"/>
                          <w:ind w:right="3"/>
                          <w:rPr>
                            <w:sz w:val="11"/>
                          </w:rPr>
                        </w:pPr>
                        <w:r>
                          <w:rPr>
                            <w:w w:val="105"/>
                            <w:sz w:val="11"/>
                          </w:rPr>
                          <w:t>37,3%</w:t>
                        </w:r>
                      </w:p>
                    </w:tc>
                    <w:tc>
                      <w:tcPr>
                        <w:tcW w:w="810" w:type="dxa"/>
                        <w:tcBorders>
                          <w:top w:val="nil"/>
                          <w:bottom w:val="nil"/>
                        </w:tcBorders>
                      </w:tcPr>
                      <w:p>
                        <w:pPr>
                          <w:pStyle w:val="TableParagraph"/>
                          <w:spacing w:line="110" w:lineRule="exact" w:before="57"/>
                          <w:rPr>
                            <w:sz w:val="11"/>
                          </w:rPr>
                        </w:pPr>
                        <w:r>
                          <w:rPr>
                            <w:w w:val="105"/>
                            <w:sz w:val="11"/>
                          </w:rPr>
                          <w:t>601.647</w:t>
                        </w:r>
                      </w:p>
                    </w:tc>
                    <w:tc>
                      <w:tcPr>
                        <w:tcW w:w="713" w:type="dxa"/>
                        <w:tcBorders>
                          <w:top w:val="nil"/>
                          <w:bottom w:val="nil"/>
                        </w:tcBorders>
                      </w:tcPr>
                      <w:p>
                        <w:pPr>
                          <w:pStyle w:val="TableParagraph"/>
                          <w:spacing w:line="110" w:lineRule="exact" w:before="57"/>
                          <w:ind w:right="2"/>
                          <w:rPr>
                            <w:sz w:val="11"/>
                          </w:rPr>
                        </w:pPr>
                        <w:r>
                          <w:rPr>
                            <w:w w:val="105"/>
                            <w:sz w:val="11"/>
                          </w:rPr>
                          <w:t>47,4%</w:t>
                        </w:r>
                      </w:p>
                    </w:tc>
                  </w:tr>
                  <w:tr>
                    <w:trPr>
                      <w:trHeight w:val="135"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line="111" w:lineRule="exact" w:before="4"/>
                          <w:ind w:right="1"/>
                          <w:rPr>
                            <w:sz w:val="11"/>
                          </w:rPr>
                        </w:pPr>
                        <w:r>
                          <w:rPr>
                            <w:w w:val="105"/>
                            <w:sz w:val="11"/>
                          </w:rPr>
                          <w:t>354.289</w:t>
                        </w:r>
                      </w:p>
                    </w:tc>
                    <w:tc>
                      <w:tcPr>
                        <w:tcW w:w="714" w:type="dxa"/>
                        <w:tcBorders>
                          <w:top w:val="nil"/>
                          <w:bottom w:val="nil"/>
                        </w:tcBorders>
                      </w:tcPr>
                      <w:p>
                        <w:pPr>
                          <w:pStyle w:val="TableParagraph"/>
                          <w:spacing w:line="111" w:lineRule="exact" w:before="4"/>
                          <w:ind w:right="3"/>
                          <w:rPr>
                            <w:sz w:val="11"/>
                          </w:rPr>
                        </w:pPr>
                        <w:r>
                          <w:rPr>
                            <w:w w:val="105"/>
                            <w:sz w:val="11"/>
                          </w:rPr>
                          <w:t>31,7%</w:t>
                        </w:r>
                      </w:p>
                    </w:tc>
                    <w:tc>
                      <w:tcPr>
                        <w:tcW w:w="810" w:type="dxa"/>
                        <w:tcBorders>
                          <w:top w:val="nil"/>
                          <w:bottom w:val="nil"/>
                        </w:tcBorders>
                      </w:tcPr>
                      <w:p>
                        <w:pPr>
                          <w:pStyle w:val="TableParagraph"/>
                          <w:spacing w:line="111" w:lineRule="exact" w:before="4"/>
                          <w:rPr>
                            <w:sz w:val="11"/>
                          </w:rPr>
                        </w:pPr>
                        <w:r>
                          <w:rPr>
                            <w:w w:val="105"/>
                            <w:sz w:val="11"/>
                          </w:rPr>
                          <w:t>540.416</w:t>
                        </w:r>
                      </w:p>
                    </w:tc>
                    <w:tc>
                      <w:tcPr>
                        <w:tcW w:w="713" w:type="dxa"/>
                        <w:tcBorders>
                          <w:top w:val="nil"/>
                          <w:bottom w:val="nil"/>
                        </w:tcBorders>
                      </w:tcPr>
                      <w:p>
                        <w:pPr>
                          <w:pStyle w:val="TableParagraph"/>
                          <w:spacing w:line="111" w:lineRule="exact" w:before="4"/>
                          <w:ind w:right="2"/>
                          <w:rPr>
                            <w:sz w:val="11"/>
                          </w:rPr>
                        </w:pPr>
                        <w:r>
                          <w:rPr>
                            <w:w w:val="105"/>
                            <w:sz w:val="11"/>
                          </w:rPr>
                          <w:t>42,6%</w:t>
                        </w:r>
                      </w:p>
                    </w:tc>
                  </w:tr>
                  <w:tr>
                    <w:trPr>
                      <w:trHeight w:val="187"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5"/>
                          <w:ind w:right="1"/>
                          <w:rPr>
                            <w:sz w:val="11"/>
                          </w:rPr>
                        </w:pPr>
                        <w:r>
                          <w:rPr>
                            <w:w w:val="105"/>
                            <w:sz w:val="11"/>
                          </w:rPr>
                          <w:t>62.244</w:t>
                        </w:r>
                      </w:p>
                    </w:tc>
                    <w:tc>
                      <w:tcPr>
                        <w:tcW w:w="714" w:type="dxa"/>
                        <w:tcBorders>
                          <w:top w:val="nil"/>
                          <w:bottom w:val="nil"/>
                        </w:tcBorders>
                      </w:tcPr>
                      <w:p>
                        <w:pPr>
                          <w:pStyle w:val="TableParagraph"/>
                          <w:spacing w:before="5"/>
                          <w:ind w:right="3"/>
                          <w:rPr>
                            <w:sz w:val="11"/>
                          </w:rPr>
                        </w:pPr>
                        <w:r>
                          <w:rPr>
                            <w:w w:val="105"/>
                            <w:sz w:val="11"/>
                          </w:rPr>
                          <w:t>5,6%</w:t>
                        </w:r>
                      </w:p>
                    </w:tc>
                    <w:tc>
                      <w:tcPr>
                        <w:tcW w:w="810" w:type="dxa"/>
                        <w:tcBorders>
                          <w:top w:val="nil"/>
                          <w:bottom w:val="nil"/>
                        </w:tcBorders>
                      </w:tcPr>
                      <w:p>
                        <w:pPr>
                          <w:pStyle w:val="TableParagraph"/>
                          <w:spacing w:before="5"/>
                          <w:rPr>
                            <w:sz w:val="11"/>
                          </w:rPr>
                        </w:pPr>
                        <w:r>
                          <w:rPr>
                            <w:w w:val="105"/>
                            <w:sz w:val="11"/>
                          </w:rPr>
                          <w:t>61.231</w:t>
                        </w:r>
                      </w:p>
                    </w:tc>
                    <w:tc>
                      <w:tcPr>
                        <w:tcW w:w="713" w:type="dxa"/>
                        <w:tcBorders>
                          <w:top w:val="nil"/>
                          <w:bottom w:val="nil"/>
                        </w:tcBorders>
                      </w:tcPr>
                      <w:p>
                        <w:pPr>
                          <w:pStyle w:val="TableParagraph"/>
                          <w:spacing w:before="5"/>
                          <w:ind w:right="2"/>
                          <w:rPr>
                            <w:sz w:val="11"/>
                          </w:rPr>
                        </w:pPr>
                        <w:r>
                          <w:rPr>
                            <w:w w:val="105"/>
                            <w:sz w:val="11"/>
                          </w:rPr>
                          <w:t>4,8%</w:t>
                        </w:r>
                      </w:p>
                    </w:tc>
                  </w:tr>
                  <w:tr>
                    <w:trPr>
                      <w:trHeight w:val="228"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0"/>
                          </w:rPr>
                        </w:pPr>
                      </w:p>
                    </w:tc>
                    <w:tc>
                      <w:tcPr>
                        <w:tcW w:w="714" w:type="dxa"/>
                        <w:tcBorders>
                          <w:top w:val="nil"/>
                          <w:bottom w:val="nil"/>
                        </w:tcBorders>
                      </w:tcPr>
                      <w:p>
                        <w:pPr>
                          <w:pStyle w:val="TableParagraph"/>
                          <w:spacing w:before="57"/>
                          <w:ind w:right="3"/>
                          <w:rPr>
                            <w:sz w:val="11"/>
                          </w:rPr>
                        </w:pPr>
                        <w:r>
                          <w:rPr>
                            <w:w w:val="105"/>
                            <w:sz w:val="11"/>
                          </w:rPr>
                          <w:t>0,0%</w:t>
                        </w:r>
                      </w:p>
                    </w:tc>
                    <w:tc>
                      <w:tcPr>
                        <w:tcW w:w="810" w:type="dxa"/>
                        <w:tcBorders>
                          <w:top w:val="nil"/>
                          <w:bottom w:val="nil"/>
                        </w:tcBorders>
                      </w:tcPr>
                      <w:p>
                        <w:pPr>
                          <w:pStyle w:val="TableParagraph"/>
                          <w:jc w:val="left"/>
                          <w:rPr>
                            <w:rFonts w:ascii="Times New Roman"/>
                            <w:sz w:val="10"/>
                          </w:rPr>
                        </w:pPr>
                      </w:p>
                    </w:tc>
                    <w:tc>
                      <w:tcPr>
                        <w:tcW w:w="713" w:type="dxa"/>
                        <w:tcBorders>
                          <w:top w:val="nil"/>
                          <w:bottom w:val="nil"/>
                        </w:tcBorders>
                      </w:tcPr>
                      <w:p>
                        <w:pPr>
                          <w:pStyle w:val="TableParagraph"/>
                          <w:spacing w:before="57"/>
                          <w:ind w:right="2"/>
                          <w:rPr>
                            <w:sz w:val="11"/>
                          </w:rPr>
                        </w:pPr>
                        <w:r>
                          <w:rPr>
                            <w:w w:val="105"/>
                            <w:sz w:val="11"/>
                          </w:rPr>
                          <w:t>0,0%</w:t>
                        </w:r>
                      </w:p>
                    </w:tc>
                  </w:tr>
                  <w:tr>
                    <w:trPr>
                      <w:trHeight w:val="322" w:hRule="atLeast"/>
                    </w:trPr>
                    <w:tc>
                      <w:tcPr>
                        <w:tcW w:w="3240" w:type="dxa"/>
                        <w:vMerge/>
                        <w:tcBorders>
                          <w:top w:val="nil"/>
                        </w:tcBorders>
                      </w:tcPr>
                      <w:p>
                        <w:pPr>
                          <w:rPr>
                            <w:sz w:val="2"/>
                            <w:szCs w:val="2"/>
                          </w:rPr>
                        </w:pPr>
                      </w:p>
                    </w:tc>
                    <w:tc>
                      <w:tcPr>
                        <w:tcW w:w="809" w:type="dxa"/>
                        <w:tcBorders>
                          <w:top w:val="nil"/>
                        </w:tcBorders>
                      </w:tcPr>
                      <w:p>
                        <w:pPr>
                          <w:pStyle w:val="TableParagraph"/>
                          <w:jc w:val="left"/>
                          <w:rPr>
                            <w:rFonts w:ascii="Times New Roman"/>
                            <w:sz w:val="10"/>
                          </w:rPr>
                        </w:pPr>
                      </w:p>
                    </w:tc>
                    <w:tc>
                      <w:tcPr>
                        <w:tcW w:w="714" w:type="dxa"/>
                        <w:tcBorders>
                          <w:top w:val="nil"/>
                        </w:tcBorders>
                      </w:tcPr>
                      <w:p>
                        <w:pPr>
                          <w:pStyle w:val="TableParagraph"/>
                          <w:spacing w:before="46"/>
                          <w:ind w:right="3"/>
                          <w:rPr>
                            <w:sz w:val="11"/>
                          </w:rPr>
                        </w:pPr>
                        <w:r>
                          <w:rPr>
                            <w:w w:val="105"/>
                            <w:sz w:val="11"/>
                          </w:rPr>
                          <w:t>0,0%</w:t>
                        </w:r>
                      </w:p>
                    </w:tc>
                    <w:tc>
                      <w:tcPr>
                        <w:tcW w:w="810" w:type="dxa"/>
                        <w:tcBorders>
                          <w:top w:val="nil"/>
                        </w:tcBorders>
                      </w:tcPr>
                      <w:p>
                        <w:pPr>
                          <w:pStyle w:val="TableParagraph"/>
                          <w:jc w:val="left"/>
                          <w:rPr>
                            <w:rFonts w:ascii="Times New Roman"/>
                            <w:sz w:val="10"/>
                          </w:rPr>
                        </w:pPr>
                      </w:p>
                    </w:tc>
                    <w:tc>
                      <w:tcPr>
                        <w:tcW w:w="713" w:type="dxa"/>
                        <w:tcBorders>
                          <w:top w:val="nil"/>
                        </w:tcBorders>
                      </w:tcPr>
                      <w:p>
                        <w:pPr>
                          <w:pStyle w:val="TableParagraph"/>
                          <w:spacing w:before="46"/>
                          <w:ind w:right="2"/>
                          <w:rPr>
                            <w:sz w:val="11"/>
                          </w:rPr>
                        </w:pPr>
                        <w:r>
                          <w:rPr>
                            <w:w w:val="105"/>
                            <w:sz w:val="11"/>
                          </w:rPr>
                          <w:t>0,0%</w:t>
                        </w:r>
                      </w:p>
                    </w:tc>
                  </w:tr>
                  <w:tr>
                    <w:trPr>
                      <w:trHeight w:val="142" w:hRule="atLeast"/>
                    </w:trPr>
                    <w:tc>
                      <w:tcPr>
                        <w:tcW w:w="3240" w:type="dxa"/>
                      </w:tcPr>
                      <w:p>
                        <w:pPr>
                          <w:pStyle w:val="TableParagraph"/>
                          <w:spacing w:line="104" w:lineRule="exact" w:before="18"/>
                          <w:ind w:left="563" w:right="536"/>
                          <w:jc w:val="center"/>
                          <w:rPr>
                            <w:b/>
                            <w:sz w:val="11"/>
                          </w:rPr>
                        </w:pPr>
                        <w:r>
                          <w:rPr>
                            <w:b/>
                            <w:w w:val="105"/>
                            <w:sz w:val="11"/>
                          </w:rPr>
                          <w:t>TOTAL PATRIMONIO NETO Y PASIVO</w:t>
                        </w:r>
                      </w:p>
                    </w:tc>
                    <w:tc>
                      <w:tcPr>
                        <w:tcW w:w="809" w:type="dxa"/>
                      </w:tcPr>
                      <w:p>
                        <w:pPr>
                          <w:pStyle w:val="TableParagraph"/>
                          <w:spacing w:line="104" w:lineRule="exact" w:before="18"/>
                          <w:rPr>
                            <w:b/>
                            <w:sz w:val="11"/>
                          </w:rPr>
                        </w:pPr>
                        <w:r>
                          <w:rPr>
                            <w:b/>
                            <w:w w:val="105"/>
                            <w:sz w:val="11"/>
                          </w:rPr>
                          <w:t>1.116.304</w:t>
                        </w:r>
                      </w:p>
                    </w:tc>
                    <w:tc>
                      <w:tcPr>
                        <w:tcW w:w="714" w:type="dxa"/>
                      </w:tcPr>
                      <w:p>
                        <w:pPr>
                          <w:pStyle w:val="TableParagraph"/>
                          <w:spacing w:line="104" w:lineRule="exact" w:before="18"/>
                          <w:ind w:right="10"/>
                          <w:rPr>
                            <w:b/>
                            <w:sz w:val="11"/>
                          </w:rPr>
                        </w:pPr>
                        <w:r>
                          <w:rPr>
                            <w:b/>
                            <w:w w:val="105"/>
                            <w:sz w:val="11"/>
                          </w:rPr>
                          <w:t>100%</w:t>
                        </w:r>
                      </w:p>
                    </w:tc>
                    <w:tc>
                      <w:tcPr>
                        <w:tcW w:w="810" w:type="dxa"/>
                      </w:tcPr>
                      <w:p>
                        <w:pPr>
                          <w:pStyle w:val="TableParagraph"/>
                          <w:spacing w:line="104" w:lineRule="exact" w:before="18"/>
                          <w:ind w:right="35"/>
                          <w:rPr>
                            <w:b/>
                            <w:sz w:val="11"/>
                          </w:rPr>
                        </w:pPr>
                        <w:r>
                          <w:rPr>
                            <w:b/>
                            <w:w w:val="105"/>
                            <w:sz w:val="11"/>
                          </w:rPr>
                          <w:t>1.268.720</w:t>
                        </w:r>
                      </w:p>
                    </w:tc>
                    <w:tc>
                      <w:tcPr>
                        <w:tcW w:w="713" w:type="dxa"/>
                      </w:tcPr>
                      <w:p>
                        <w:pPr>
                          <w:pStyle w:val="TableParagraph"/>
                          <w:spacing w:line="104" w:lineRule="exact" w:before="18"/>
                          <w:ind w:right="8"/>
                          <w:rPr>
                            <w:b/>
                            <w:sz w:val="11"/>
                          </w:rPr>
                        </w:pPr>
                        <w:r>
                          <w:rPr>
                            <w:b/>
                            <w:w w:val="105"/>
                            <w:sz w:val="11"/>
                          </w:rPr>
                          <w:t>100%</w:t>
                        </w:r>
                      </w:p>
                    </w:tc>
                  </w:tr>
                </w:tbl>
                <w:p>
                  <w:pPr>
                    <w:pStyle w:val="BodyText"/>
                  </w:pPr>
                </w:p>
              </w:txbxContent>
            </v:textbox>
            <w10:wrap type="topAndBottom"/>
          </v:shape>
        </w:pict>
      </w:r>
      <w:r>
        <w:rPr>
          <w:b/>
          <w:w w:val="105"/>
          <w:sz w:val="13"/>
        </w:rPr>
        <w:t>BALANCE   2024/2023 ( Euros )</w:t>
      </w:r>
    </w:p>
    <w:p>
      <w:pPr>
        <w:spacing w:after="0"/>
        <w:jc w:val="center"/>
        <w:rPr>
          <w:sz w:val="13"/>
        </w:rPr>
        <w:sectPr>
          <w:pgSz w:w="16840" w:h="11910" w:orient="landscape"/>
          <w:pgMar w:header="283" w:footer="814" w:top="1180" w:bottom="1000" w:left="20" w:right="0"/>
        </w:sectPr>
      </w:pPr>
    </w:p>
    <w:p>
      <w:pPr>
        <w:pStyle w:val="BodyText"/>
        <w:spacing w:before="1"/>
        <w:rPr>
          <w:b/>
          <w:sz w:val="14"/>
        </w:rPr>
      </w:pPr>
    </w:p>
    <w:p>
      <w:pPr>
        <w:spacing w:before="99"/>
        <w:ind w:left="4280" w:right="3520" w:firstLine="0"/>
        <w:jc w:val="center"/>
        <w:rPr>
          <w:b/>
          <w:sz w:val="20"/>
        </w:rPr>
      </w:pPr>
      <w:r>
        <w:rPr>
          <w:b/>
          <w:w w:val="105"/>
          <w:sz w:val="20"/>
        </w:rPr>
        <w:t>CUADRO 2</w:t>
      </w:r>
    </w:p>
    <w:p>
      <w:pPr>
        <w:spacing w:before="79"/>
        <w:ind w:left="4285" w:right="3520" w:firstLine="0"/>
        <w:jc w:val="center"/>
        <w:rPr>
          <w:b/>
          <w:sz w:val="17"/>
        </w:rPr>
      </w:pPr>
      <w:r>
        <w:rPr>
          <w:b/>
          <w:w w:val="105"/>
          <w:sz w:val="17"/>
        </w:rPr>
        <w:t>EMPRESA PÚBLICA DE AGUA DE LOS REALEJOS</w:t>
      </w:r>
    </w:p>
    <w:p>
      <w:pPr>
        <w:spacing w:before="82"/>
        <w:ind w:left="4280" w:right="3520" w:firstLine="0"/>
        <w:jc w:val="center"/>
        <w:rPr>
          <w:b/>
          <w:sz w:val="15"/>
        </w:rPr>
      </w:pPr>
      <w:r>
        <w:rPr/>
        <w:pict>
          <v:shape style="position:absolute;margin-left:248.280014pt;margin-top:16.295164pt;width:320.2pt;height:409.95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107"/>
                    <w:gridCol w:w="1278"/>
                  </w:tblGrid>
                  <w:tr>
                    <w:trPr>
                      <w:trHeight w:val="218" w:hRule="atLeast"/>
                    </w:trPr>
                    <w:tc>
                      <w:tcPr>
                        <w:tcW w:w="5107" w:type="dxa"/>
                        <w:tcBorders>
                          <w:left w:val="single" w:sz="4" w:space="0" w:color="000000"/>
                          <w:bottom w:val="single" w:sz="8" w:space="0" w:color="000000"/>
                          <w:right w:val="single" w:sz="8" w:space="0" w:color="000000"/>
                        </w:tcBorders>
                        <w:shd w:val="clear" w:color="auto" w:fill="BFBFBF"/>
                      </w:tcPr>
                      <w:p>
                        <w:pPr>
                          <w:pStyle w:val="TableParagraph"/>
                          <w:jc w:val="left"/>
                          <w:rPr>
                            <w:rFonts w:ascii="Times New Roman"/>
                            <w:sz w:val="12"/>
                          </w:rPr>
                        </w:pPr>
                      </w:p>
                    </w:tc>
                    <w:tc>
                      <w:tcPr>
                        <w:tcW w:w="1278" w:type="dxa"/>
                        <w:tcBorders>
                          <w:left w:val="single" w:sz="8" w:space="0" w:color="000000"/>
                          <w:bottom w:val="single" w:sz="8" w:space="0" w:color="000000"/>
                        </w:tcBorders>
                        <w:shd w:val="clear" w:color="auto" w:fill="BFBFBF"/>
                      </w:tcPr>
                      <w:p>
                        <w:pPr>
                          <w:pStyle w:val="TableParagraph"/>
                          <w:spacing w:line="124" w:lineRule="exact" w:before="74"/>
                          <w:ind w:left="478" w:right="453"/>
                          <w:jc w:val="center"/>
                          <w:rPr>
                            <w:b/>
                            <w:sz w:val="13"/>
                          </w:rPr>
                        </w:pPr>
                        <w:r>
                          <w:rPr>
                            <w:b/>
                            <w:sz w:val="13"/>
                          </w:rPr>
                          <w:t>2024</w:t>
                        </w:r>
                      </w:p>
                    </w:tc>
                  </w:tr>
                  <w:tr>
                    <w:trPr>
                      <w:trHeight w:val="460" w:hRule="atLeast"/>
                    </w:trPr>
                    <w:tc>
                      <w:tcPr>
                        <w:tcW w:w="5107" w:type="dxa"/>
                        <w:tcBorders>
                          <w:top w:val="single" w:sz="8" w:space="0" w:color="000000"/>
                          <w:left w:val="single" w:sz="4" w:space="0" w:color="000000"/>
                          <w:bottom w:val="nil"/>
                          <w:right w:val="single" w:sz="8" w:space="0" w:color="000000"/>
                        </w:tcBorders>
                      </w:tcPr>
                      <w:p>
                        <w:pPr>
                          <w:pStyle w:val="TableParagraph"/>
                          <w:spacing w:before="11"/>
                          <w:jc w:val="left"/>
                          <w:rPr>
                            <w:b/>
                            <w:sz w:val="14"/>
                          </w:rPr>
                        </w:pPr>
                      </w:p>
                      <w:p>
                        <w:pPr>
                          <w:pStyle w:val="TableParagraph"/>
                          <w:ind w:left="26"/>
                          <w:jc w:val="left"/>
                          <w:rPr>
                            <w:b/>
                            <w:sz w:val="15"/>
                          </w:rPr>
                        </w:pPr>
                        <w:r>
                          <w:rPr>
                            <w:b/>
                            <w:sz w:val="15"/>
                            <w:u w:val="single"/>
                          </w:rPr>
                          <w:t>A) OPERACIONES CONTINUADAS</w:t>
                        </w:r>
                      </w:p>
                    </w:tc>
                    <w:tc>
                      <w:tcPr>
                        <w:tcW w:w="1278" w:type="dxa"/>
                        <w:tcBorders>
                          <w:top w:val="single" w:sz="8" w:space="0" w:color="000000"/>
                          <w:left w:val="single" w:sz="8" w:space="0" w:color="000000"/>
                          <w:bottom w:val="nil"/>
                        </w:tcBorders>
                      </w:tcPr>
                      <w:p>
                        <w:pPr>
                          <w:pStyle w:val="TableParagraph"/>
                          <w:jc w:val="left"/>
                          <w:rPr>
                            <w:rFonts w:ascii="Times New Roman"/>
                            <w:sz w:val="12"/>
                          </w:rPr>
                        </w:pPr>
                      </w:p>
                    </w:tc>
                  </w:tr>
                  <w:tr>
                    <w:trPr>
                      <w:trHeight w:val="286" w:hRule="atLeast"/>
                    </w:trPr>
                    <w:tc>
                      <w:tcPr>
                        <w:tcW w:w="5107" w:type="dxa"/>
                        <w:tcBorders>
                          <w:top w:val="nil"/>
                          <w:left w:val="single" w:sz="4" w:space="0" w:color="000000"/>
                          <w:bottom w:val="nil"/>
                          <w:right w:val="single" w:sz="8" w:space="0" w:color="000000"/>
                        </w:tcBorders>
                      </w:tcPr>
                      <w:p>
                        <w:pPr>
                          <w:pStyle w:val="TableParagraph"/>
                          <w:spacing w:before="110"/>
                          <w:ind w:left="26"/>
                          <w:jc w:val="left"/>
                          <w:rPr>
                            <w:sz w:val="13"/>
                          </w:rPr>
                        </w:pPr>
                        <w:r>
                          <w:rPr>
                            <w:sz w:val="13"/>
                          </w:rPr>
                          <w:t>1. Importe neto de la cifra de negocio</w:t>
                        </w:r>
                      </w:p>
                    </w:tc>
                    <w:tc>
                      <w:tcPr>
                        <w:tcW w:w="1278" w:type="dxa"/>
                        <w:tcBorders>
                          <w:top w:val="nil"/>
                          <w:left w:val="single" w:sz="8" w:space="0" w:color="000000"/>
                          <w:bottom w:val="nil"/>
                        </w:tcBorders>
                      </w:tcPr>
                      <w:p>
                        <w:pPr>
                          <w:pStyle w:val="TableParagraph"/>
                          <w:spacing w:before="110"/>
                          <w:ind w:right="6"/>
                          <w:rPr>
                            <w:sz w:val="13"/>
                          </w:rPr>
                        </w:pPr>
                        <w:r>
                          <w:rPr>
                            <w:sz w:val="13"/>
                          </w:rPr>
                          <w:t>3.133.086</w:t>
                        </w:r>
                      </w:p>
                    </w:tc>
                  </w:tr>
                  <w:tr>
                    <w:trPr>
                      <w:trHeight w:val="197" w:hRule="atLeast"/>
                    </w:trPr>
                    <w:tc>
                      <w:tcPr>
                        <w:tcW w:w="5107" w:type="dxa"/>
                        <w:tcBorders>
                          <w:top w:val="nil"/>
                          <w:left w:val="single" w:sz="4" w:space="0" w:color="000000"/>
                          <w:bottom w:val="nil"/>
                          <w:right w:val="single" w:sz="8" w:space="0" w:color="000000"/>
                        </w:tcBorders>
                      </w:tcPr>
                      <w:p>
                        <w:pPr>
                          <w:pStyle w:val="TableParagraph"/>
                          <w:spacing w:before="22"/>
                          <w:ind w:left="26"/>
                          <w:jc w:val="left"/>
                          <w:rPr>
                            <w:sz w:val="13"/>
                          </w:rPr>
                        </w:pPr>
                        <w:r>
                          <w:rPr>
                            <w:sz w:val="13"/>
                          </w:rPr>
                          <w:t>2. Variación de existencias de productos terminados y en curso de fabricación</w:t>
                        </w:r>
                      </w:p>
                    </w:tc>
                    <w:tc>
                      <w:tcPr>
                        <w:tcW w:w="1278" w:type="dxa"/>
                        <w:tcBorders>
                          <w:top w:val="nil"/>
                          <w:left w:val="single" w:sz="8" w:space="0" w:color="000000"/>
                          <w:bottom w:val="nil"/>
                        </w:tcBorders>
                      </w:tcPr>
                      <w:p>
                        <w:pPr>
                          <w:pStyle w:val="TableParagraph"/>
                          <w:jc w:val="left"/>
                          <w:rPr>
                            <w:rFonts w:ascii="Times New Roman"/>
                            <w:sz w:val="12"/>
                          </w:rPr>
                        </w:pPr>
                      </w:p>
                    </w:tc>
                  </w:tr>
                  <w:tr>
                    <w:trPr>
                      <w:trHeight w:val="197" w:hRule="atLeast"/>
                    </w:trPr>
                    <w:tc>
                      <w:tcPr>
                        <w:tcW w:w="5107" w:type="dxa"/>
                        <w:tcBorders>
                          <w:top w:val="nil"/>
                          <w:left w:val="single" w:sz="4" w:space="0" w:color="000000"/>
                          <w:bottom w:val="nil"/>
                          <w:right w:val="single" w:sz="8" w:space="0" w:color="000000"/>
                        </w:tcBorders>
                      </w:tcPr>
                      <w:p>
                        <w:pPr>
                          <w:pStyle w:val="TableParagraph"/>
                          <w:spacing w:before="21"/>
                          <w:ind w:left="26"/>
                          <w:jc w:val="left"/>
                          <w:rPr>
                            <w:sz w:val="13"/>
                          </w:rPr>
                        </w:pPr>
                        <w:r>
                          <w:rPr>
                            <w:sz w:val="13"/>
                          </w:rPr>
                          <w:t>3. Trabajos realizados por la empresa para su activo.</w:t>
                        </w:r>
                      </w:p>
                    </w:tc>
                    <w:tc>
                      <w:tcPr>
                        <w:tcW w:w="1278" w:type="dxa"/>
                        <w:tcBorders>
                          <w:top w:val="nil"/>
                          <w:left w:val="single" w:sz="8" w:space="0" w:color="000000"/>
                          <w:bottom w:val="nil"/>
                        </w:tcBorders>
                      </w:tcPr>
                      <w:p>
                        <w:pPr>
                          <w:pStyle w:val="TableParagraph"/>
                          <w:spacing w:before="21"/>
                          <w:ind w:right="6"/>
                          <w:rPr>
                            <w:sz w:val="13"/>
                          </w:rPr>
                        </w:pPr>
                        <w:r>
                          <w:rPr>
                            <w:w w:val="95"/>
                            <w:sz w:val="13"/>
                          </w:rPr>
                          <w:t>134.876</w:t>
                        </w:r>
                      </w:p>
                    </w:tc>
                  </w:tr>
                  <w:tr>
                    <w:trPr>
                      <w:trHeight w:val="198" w:hRule="atLeast"/>
                    </w:trPr>
                    <w:tc>
                      <w:tcPr>
                        <w:tcW w:w="5107" w:type="dxa"/>
                        <w:tcBorders>
                          <w:top w:val="nil"/>
                          <w:left w:val="single" w:sz="4" w:space="0" w:color="000000"/>
                          <w:bottom w:val="nil"/>
                          <w:right w:val="single" w:sz="8" w:space="0" w:color="000000"/>
                        </w:tcBorders>
                      </w:tcPr>
                      <w:p>
                        <w:pPr>
                          <w:pStyle w:val="TableParagraph"/>
                          <w:spacing w:before="22"/>
                          <w:ind w:left="26"/>
                          <w:jc w:val="left"/>
                          <w:rPr>
                            <w:sz w:val="13"/>
                          </w:rPr>
                        </w:pPr>
                        <w:r>
                          <w:rPr>
                            <w:sz w:val="13"/>
                          </w:rPr>
                          <w:t>4. Aprovisionamientos.</w:t>
                        </w:r>
                      </w:p>
                    </w:tc>
                    <w:tc>
                      <w:tcPr>
                        <w:tcW w:w="1278" w:type="dxa"/>
                        <w:tcBorders>
                          <w:top w:val="nil"/>
                          <w:left w:val="single" w:sz="8" w:space="0" w:color="000000"/>
                          <w:bottom w:val="nil"/>
                        </w:tcBorders>
                      </w:tcPr>
                      <w:p>
                        <w:pPr>
                          <w:pStyle w:val="TableParagraph"/>
                          <w:spacing w:before="22"/>
                          <w:ind w:right="6"/>
                          <w:rPr>
                            <w:sz w:val="13"/>
                          </w:rPr>
                        </w:pPr>
                        <w:r>
                          <w:rPr>
                            <w:w w:val="95"/>
                            <w:sz w:val="13"/>
                          </w:rPr>
                          <w:t>-2.012.948</w:t>
                        </w:r>
                      </w:p>
                    </w:tc>
                  </w:tr>
                  <w:tr>
                    <w:trPr>
                      <w:trHeight w:val="196" w:hRule="atLeast"/>
                    </w:trPr>
                    <w:tc>
                      <w:tcPr>
                        <w:tcW w:w="5107" w:type="dxa"/>
                        <w:tcBorders>
                          <w:top w:val="nil"/>
                          <w:left w:val="single" w:sz="4" w:space="0" w:color="000000"/>
                          <w:bottom w:val="nil"/>
                          <w:right w:val="single" w:sz="8" w:space="0" w:color="000000"/>
                        </w:tcBorders>
                      </w:tcPr>
                      <w:p>
                        <w:pPr>
                          <w:pStyle w:val="TableParagraph"/>
                          <w:spacing w:before="21"/>
                          <w:ind w:left="26"/>
                          <w:jc w:val="left"/>
                          <w:rPr>
                            <w:sz w:val="13"/>
                          </w:rPr>
                        </w:pPr>
                        <w:r>
                          <w:rPr>
                            <w:sz w:val="13"/>
                          </w:rPr>
                          <w:t>5. Otros ingresos de explotación.</w:t>
                        </w:r>
                      </w:p>
                    </w:tc>
                    <w:tc>
                      <w:tcPr>
                        <w:tcW w:w="1278" w:type="dxa"/>
                        <w:tcBorders>
                          <w:top w:val="nil"/>
                          <w:left w:val="single" w:sz="8" w:space="0" w:color="000000"/>
                          <w:bottom w:val="nil"/>
                        </w:tcBorders>
                      </w:tcPr>
                      <w:p>
                        <w:pPr>
                          <w:pStyle w:val="TableParagraph"/>
                          <w:spacing w:before="21"/>
                          <w:ind w:right="6"/>
                          <w:rPr>
                            <w:sz w:val="13"/>
                          </w:rPr>
                        </w:pPr>
                        <w:r>
                          <w:rPr>
                            <w:sz w:val="13"/>
                          </w:rPr>
                          <w:t>20</w:t>
                        </w:r>
                      </w:p>
                    </w:tc>
                  </w:tr>
                  <w:tr>
                    <w:trPr>
                      <w:trHeight w:val="198" w:hRule="atLeast"/>
                    </w:trPr>
                    <w:tc>
                      <w:tcPr>
                        <w:tcW w:w="5107" w:type="dxa"/>
                        <w:tcBorders>
                          <w:top w:val="nil"/>
                          <w:left w:val="single" w:sz="4" w:space="0" w:color="000000"/>
                          <w:bottom w:val="nil"/>
                          <w:right w:val="single" w:sz="8" w:space="0" w:color="000000"/>
                        </w:tcBorders>
                      </w:tcPr>
                      <w:p>
                        <w:pPr>
                          <w:pStyle w:val="TableParagraph"/>
                          <w:spacing w:before="21"/>
                          <w:ind w:left="26"/>
                          <w:jc w:val="left"/>
                          <w:rPr>
                            <w:sz w:val="13"/>
                          </w:rPr>
                        </w:pPr>
                        <w:r>
                          <w:rPr>
                            <w:sz w:val="13"/>
                          </w:rPr>
                          <w:t>6. Gastos de personal.</w:t>
                        </w:r>
                      </w:p>
                    </w:tc>
                    <w:tc>
                      <w:tcPr>
                        <w:tcW w:w="1278" w:type="dxa"/>
                        <w:tcBorders>
                          <w:top w:val="nil"/>
                          <w:left w:val="single" w:sz="8" w:space="0" w:color="000000"/>
                          <w:bottom w:val="nil"/>
                        </w:tcBorders>
                      </w:tcPr>
                      <w:p>
                        <w:pPr>
                          <w:pStyle w:val="TableParagraph"/>
                          <w:spacing w:before="21"/>
                          <w:ind w:right="6"/>
                          <w:rPr>
                            <w:sz w:val="13"/>
                          </w:rPr>
                        </w:pPr>
                        <w:r>
                          <w:rPr>
                            <w:sz w:val="13"/>
                          </w:rPr>
                          <w:t>-600.192</w:t>
                        </w:r>
                      </w:p>
                    </w:tc>
                  </w:tr>
                  <w:tr>
                    <w:trPr>
                      <w:trHeight w:val="198" w:hRule="atLeast"/>
                    </w:trPr>
                    <w:tc>
                      <w:tcPr>
                        <w:tcW w:w="5107" w:type="dxa"/>
                        <w:tcBorders>
                          <w:top w:val="nil"/>
                          <w:left w:val="single" w:sz="4" w:space="0" w:color="000000"/>
                          <w:bottom w:val="nil"/>
                          <w:right w:val="single" w:sz="8" w:space="0" w:color="000000"/>
                        </w:tcBorders>
                      </w:tcPr>
                      <w:p>
                        <w:pPr>
                          <w:pStyle w:val="TableParagraph"/>
                          <w:spacing w:before="22"/>
                          <w:ind w:left="26"/>
                          <w:jc w:val="left"/>
                          <w:rPr>
                            <w:sz w:val="13"/>
                          </w:rPr>
                        </w:pPr>
                        <w:r>
                          <w:rPr>
                            <w:sz w:val="13"/>
                          </w:rPr>
                          <w:t>7. Otros gastos de explotación.</w:t>
                        </w:r>
                      </w:p>
                    </w:tc>
                    <w:tc>
                      <w:tcPr>
                        <w:tcW w:w="1278" w:type="dxa"/>
                        <w:tcBorders>
                          <w:top w:val="nil"/>
                          <w:left w:val="single" w:sz="8" w:space="0" w:color="000000"/>
                          <w:bottom w:val="nil"/>
                        </w:tcBorders>
                      </w:tcPr>
                      <w:p>
                        <w:pPr>
                          <w:pStyle w:val="TableParagraph"/>
                          <w:spacing w:before="22"/>
                          <w:ind w:right="6"/>
                          <w:rPr>
                            <w:sz w:val="13"/>
                          </w:rPr>
                        </w:pPr>
                        <w:r>
                          <w:rPr>
                            <w:sz w:val="13"/>
                          </w:rPr>
                          <w:t>-562.645</w:t>
                        </w:r>
                      </w:p>
                    </w:tc>
                  </w:tr>
                  <w:tr>
                    <w:trPr>
                      <w:trHeight w:val="197" w:hRule="atLeast"/>
                    </w:trPr>
                    <w:tc>
                      <w:tcPr>
                        <w:tcW w:w="5107" w:type="dxa"/>
                        <w:tcBorders>
                          <w:top w:val="nil"/>
                          <w:left w:val="single" w:sz="4" w:space="0" w:color="000000"/>
                          <w:bottom w:val="nil"/>
                          <w:right w:val="single" w:sz="8" w:space="0" w:color="000000"/>
                        </w:tcBorders>
                      </w:tcPr>
                      <w:p>
                        <w:pPr>
                          <w:pStyle w:val="TableParagraph"/>
                          <w:spacing w:before="21"/>
                          <w:ind w:left="26"/>
                          <w:jc w:val="left"/>
                          <w:rPr>
                            <w:sz w:val="13"/>
                          </w:rPr>
                        </w:pPr>
                        <w:r>
                          <w:rPr>
                            <w:sz w:val="13"/>
                          </w:rPr>
                          <w:t>8. Amortización del inmovilizado.</w:t>
                        </w:r>
                      </w:p>
                    </w:tc>
                    <w:tc>
                      <w:tcPr>
                        <w:tcW w:w="1278" w:type="dxa"/>
                        <w:tcBorders>
                          <w:top w:val="nil"/>
                          <w:left w:val="single" w:sz="8" w:space="0" w:color="000000"/>
                          <w:bottom w:val="nil"/>
                        </w:tcBorders>
                      </w:tcPr>
                      <w:p>
                        <w:pPr>
                          <w:pStyle w:val="TableParagraph"/>
                          <w:spacing w:before="21"/>
                          <w:ind w:right="6"/>
                          <w:rPr>
                            <w:sz w:val="13"/>
                          </w:rPr>
                        </w:pPr>
                        <w:r>
                          <w:rPr>
                            <w:sz w:val="13"/>
                          </w:rPr>
                          <w:t>-123.107</w:t>
                        </w:r>
                      </w:p>
                    </w:tc>
                  </w:tr>
                  <w:tr>
                    <w:trPr>
                      <w:trHeight w:val="198" w:hRule="atLeast"/>
                    </w:trPr>
                    <w:tc>
                      <w:tcPr>
                        <w:tcW w:w="5107" w:type="dxa"/>
                        <w:tcBorders>
                          <w:top w:val="nil"/>
                          <w:left w:val="single" w:sz="4" w:space="0" w:color="000000"/>
                          <w:bottom w:val="nil"/>
                          <w:right w:val="single" w:sz="8" w:space="0" w:color="000000"/>
                        </w:tcBorders>
                      </w:tcPr>
                      <w:p>
                        <w:pPr>
                          <w:pStyle w:val="TableParagraph"/>
                          <w:spacing w:before="22"/>
                          <w:ind w:left="26"/>
                          <w:jc w:val="left"/>
                          <w:rPr>
                            <w:sz w:val="13"/>
                          </w:rPr>
                        </w:pPr>
                        <w:r>
                          <w:rPr>
                            <w:sz w:val="13"/>
                          </w:rPr>
                          <w:t>9. Imputación de subvenciones de inmovilizado no financiero y otras</w:t>
                        </w:r>
                      </w:p>
                    </w:tc>
                    <w:tc>
                      <w:tcPr>
                        <w:tcW w:w="1278" w:type="dxa"/>
                        <w:tcBorders>
                          <w:top w:val="nil"/>
                          <w:left w:val="single" w:sz="8" w:space="0" w:color="000000"/>
                          <w:bottom w:val="nil"/>
                        </w:tcBorders>
                      </w:tcPr>
                      <w:p>
                        <w:pPr>
                          <w:pStyle w:val="TableParagraph"/>
                          <w:spacing w:before="22"/>
                          <w:ind w:right="6"/>
                          <w:rPr>
                            <w:sz w:val="13"/>
                          </w:rPr>
                        </w:pPr>
                        <w:r>
                          <w:rPr>
                            <w:sz w:val="13"/>
                          </w:rPr>
                          <w:t>59.799</w:t>
                        </w:r>
                      </w:p>
                    </w:tc>
                  </w:tr>
                  <w:tr>
                    <w:trPr>
                      <w:trHeight w:val="196" w:hRule="atLeast"/>
                    </w:trPr>
                    <w:tc>
                      <w:tcPr>
                        <w:tcW w:w="5107" w:type="dxa"/>
                        <w:tcBorders>
                          <w:top w:val="nil"/>
                          <w:left w:val="single" w:sz="4" w:space="0" w:color="000000"/>
                          <w:bottom w:val="nil"/>
                          <w:right w:val="single" w:sz="8" w:space="0" w:color="000000"/>
                        </w:tcBorders>
                      </w:tcPr>
                      <w:p>
                        <w:pPr>
                          <w:pStyle w:val="TableParagraph"/>
                          <w:spacing w:before="21"/>
                          <w:ind w:left="26"/>
                          <w:jc w:val="left"/>
                          <w:rPr>
                            <w:sz w:val="13"/>
                          </w:rPr>
                        </w:pPr>
                        <w:r>
                          <w:rPr>
                            <w:sz w:val="13"/>
                          </w:rPr>
                          <w:t>10. Excesos de provisiones.</w:t>
                        </w:r>
                      </w:p>
                    </w:tc>
                    <w:tc>
                      <w:tcPr>
                        <w:tcW w:w="1278" w:type="dxa"/>
                        <w:tcBorders>
                          <w:top w:val="nil"/>
                          <w:left w:val="single" w:sz="8" w:space="0" w:color="000000"/>
                          <w:bottom w:val="nil"/>
                        </w:tcBorders>
                      </w:tcPr>
                      <w:p>
                        <w:pPr>
                          <w:pStyle w:val="TableParagraph"/>
                          <w:jc w:val="left"/>
                          <w:rPr>
                            <w:rFonts w:ascii="Times New Roman"/>
                            <w:sz w:val="12"/>
                          </w:rPr>
                        </w:pPr>
                      </w:p>
                    </w:tc>
                  </w:tr>
                  <w:tr>
                    <w:trPr>
                      <w:trHeight w:val="197" w:hRule="atLeast"/>
                    </w:trPr>
                    <w:tc>
                      <w:tcPr>
                        <w:tcW w:w="5107" w:type="dxa"/>
                        <w:tcBorders>
                          <w:top w:val="nil"/>
                          <w:left w:val="single" w:sz="4" w:space="0" w:color="000000"/>
                          <w:bottom w:val="nil"/>
                          <w:right w:val="single" w:sz="8" w:space="0" w:color="000000"/>
                        </w:tcBorders>
                      </w:tcPr>
                      <w:p>
                        <w:pPr>
                          <w:pStyle w:val="TableParagraph"/>
                          <w:spacing w:before="21"/>
                          <w:ind w:left="26"/>
                          <w:jc w:val="left"/>
                          <w:rPr>
                            <w:sz w:val="13"/>
                          </w:rPr>
                        </w:pPr>
                        <w:r>
                          <w:rPr>
                            <w:sz w:val="13"/>
                          </w:rPr>
                          <w:t>11. Deterioro y resultado por enajenaciones del inmovilizado</w:t>
                        </w:r>
                      </w:p>
                    </w:tc>
                    <w:tc>
                      <w:tcPr>
                        <w:tcW w:w="1278" w:type="dxa"/>
                        <w:tcBorders>
                          <w:top w:val="nil"/>
                          <w:left w:val="single" w:sz="8" w:space="0" w:color="000000"/>
                          <w:bottom w:val="nil"/>
                        </w:tcBorders>
                      </w:tcPr>
                      <w:p>
                        <w:pPr>
                          <w:pStyle w:val="TableParagraph"/>
                          <w:jc w:val="left"/>
                          <w:rPr>
                            <w:rFonts w:ascii="Times New Roman"/>
                            <w:sz w:val="12"/>
                          </w:rPr>
                        </w:pPr>
                      </w:p>
                    </w:tc>
                  </w:tr>
                  <w:tr>
                    <w:trPr>
                      <w:trHeight w:val="198" w:hRule="atLeast"/>
                    </w:trPr>
                    <w:tc>
                      <w:tcPr>
                        <w:tcW w:w="5107" w:type="dxa"/>
                        <w:tcBorders>
                          <w:top w:val="nil"/>
                          <w:left w:val="single" w:sz="4" w:space="0" w:color="000000"/>
                          <w:bottom w:val="nil"/>
                          <w:right w:val="single" w:sz="8" w:space="0" w:color="000000"/>
                        </w:tcBorders>
                      </w:tcPr>
                      <w:p>
                        <w:pPr>
                          <w:pStyle w:val="TableParagraph"/>
                          <w:spacing w:before="22"/>
                          <w:ind w:left="26"/>
                          <w:jc w:val="left"/>
                          <w:rPr>
                            <w:sz w:val="13"/>
                          </w:rPr>
                        </w:pPr>
                        <w:r>
                          <w:rPr>
                            <w:sz w:val="13"/>
                          </w:rPr>
                          <w:t>12. Diferencia negativa de combinaciones de negocio</w:t>
                        </w:r>
                      </w:p>
                    </w:tc>
                    <w:tc>
                      <w:tcPr>
                        <w:tcW w:w="1278" w:type="dxa"/>
                        <w:tcBorders>
                          <w:top w:val="nil"/>
                          <w:left w:val="single" w:sz="8" w:space="0" w:color="000000"/>
                          <w:bottom w:val="nil"/>
                        </w:tcBorders>
                      </w:tcPr>
                      <w:p>
                        <w:pPr>
                          <w:pStyle w:val="TableParagraph"/>
                          <w:jc w:val="left"/>
                          <w:rPr>
                            <w:rFonts w:ascii="Times New Roman"/>
                            <w:sz w:val="12"/>
                          </w:rPr>
                        </w:pPr>
                      </w:p>
                    </w:tc>
                  </w:tr>
                  <w:tr>
                    <w:trPr>
                      <w:trHeight w:val="297" w:hRule="atLeast"/>
                    </w:trPr>
                    <w:tc>
                      <w:tcPr>
                        <w:tcW w:w="5107" w:type="dxa"/>
                        <w:tcBorders>
                          <w:top w:val="nil"/>
                          <w:left w:val="single" w:sz="4" w:space="0" w:color="000000"/>
                          <w:bottom w:val="single" w:sz="8" w:space="0" w:color="000000"/>
                          <w:right w:val="single" w:sz="8" w:space="0" w:color="000000"/>
                        </w:tcBorders>
                      </w:tcPr>
                      <w:p>
                        <w:pPr>
                          <w:pStyle w:val="TableParagraph"/>
                          <w:spacing w:before="21"/>
                          <w:ind w:left="26"/>
                          <w:jc w:val="left"/>
                          <w:rPr>
                            <w:sz w:val="13"/>
                          </w:rPr>
                        </w:pPr>
                        <w:r>
                          <w:rPr>
                            <w:sz w:val="13"/>
                          </w:rPr>
                          <w:t>13. Otros resultados</w:t>
                        </w:r>
                      </w:p>
                    </w:tc>
                    <w:tc>
                      <w:tcPr>
                        <w:tcW w:w="1278" w:type="dxa"/>
                        <w:tcBorders>
                          <w:top w:val="nil"/>
                          <w:left w:val="single" w:sz="8" w:space="0" w:color="000000"/>
                          <w:bottom w:val="single" w:sz="8" w:space="0" w:color="000000"/>
                        </w:tcBorders>
                      </w:tcPr>
                      <w:p>
                        <w:pPr>
                          <w:pStyle w:val="TableParagraph"/>
                          <w:spacing w:before="21"/>
                          <w:ind w:right="6"/>
                          <w:rPr>
                            <w:sz w:val="13"/>
                          </w:rPr>
                        </w:pPr>
                        <w:r>
                          <w:rPr>
                            <w:w w:val="95"/>
                            <w:sz w:val="13"/>
                          </w:rPr>
                          <w:t>-3.063</w:t>
                        </w:r>
                      </w:p>
                    </w:tc>
                  </w:tr>
                  <w:tr>
                    <w:trPr>
                      <w:trHeight w:val="180" w:hRule="atLeast"/>
                    </w:trPr>
                    <w:tc>
                      <w:tcPr>
                        <w:tcW w:w="5107" w:type="dxa"/>
                        <w:tcBorders>
                          <w:top w:val="single" w:sz="8" w:space="0" w:color="000000"/>
                          <w:left w:val="single" w:sz="4" w:space="0" w:color="000000"/>
                          <w:right w:val="single" w:sz="8" w:space="0" w:color="000000"/>
                        </w:tcBorders>
                      </w:tcPr>
                      <w:p>
                        <w:pPr>
                          <w:pStyle w:val="TableParagraph"/>
                          <w:spacing w:line="128" w:lineRule="exact" w:before="32"/>
                          <w:ind w:left="26"/>
                          <w:jc w:val="left"/>
                          <w:rPr>
                            <w:b/>
                            <w:sz w:val="13"/>
                          </w:rPr>
                        </w:pPr>
                        <w:r>
                          <w:rPr>
                            <w:b/>
                            <w:sz w:val="13"/>
                          </w:rPr>
                          <w:t>I.- RESULTADO DE EXPLOTACIÓN</w:t>
                        </w:r>
                      </w:p>
                    </w:tc>
                    <w:tc>
                      <w:tcPr>
                        <w:tcW w:w="1278" w:type="dxa"/>
                        <w:tcBorders>
                          <w:top w:val="single" w:sz="8" w:space="0" w:color="000000"/>
                          <w:left w:val="single" w:sz="8" w:space="0" w:color="000000"/>
                        </w:tcBorders>
                      </w:tcPr>
                      <w:p>
                        <w:pPr>
                          <w:pStyle w:val="TableParagraph"/>
                          <w:spacing w:line="128" w:lineRule="exact" w:before="32"/>
                          <w:ind w:right="6"/>
                          <w:rPr>
                            <w:b/>
                            <w:sz w:val="13"/>
                          </w:rPr>
                        </w:pPr>
                        <w:r>
                          <w:rPr>
                            <w:b/>
                            <w:sz w:val="13"/>
                          </w:rPr>
                          <w:t>25.826</w:t>
                        </w:r>
                      </w:p>
                    </w:tc>
                  </w:tr>
                  <w:tr>
                    <w:trPr>
                      <w:trHeight w:val="1860" w:hRule="atLeast"/>
                    </w:trPr>
                    <w:tc>
                      <w:tcPr>
                        <w:tcW w:w="5107" w:type="dxa"/>
                        <w:tcBorders>
                          <w:left w:val="single" w:sz="4" w:space="0" w:color="000000"/>
                          <w:bottom w:val="single" w:sz="8" w:space="0" w:color="000000"/>
                          <w:right w:val="single" w:sz="8" w:space="0" w:color="000000"/>
                        </w:tcBorders>
                      </w:tcPr>
                      <w:p>
                        <w:pPr>
                          <w:pStyle w:val="TableParagraph"/>
                          <w:spacing w:before="1"/>
                          <w:jc w:val="left"/>
                          <w:rPr>
                            <w:b/>
                            <w:sz w:val="18"/>
                          </w:rPr>
                        </w:pPr>
                      </w:p>
                      <w:p>
                        <w:pPr>
                          <w:pStyle w:val="TableParagraph"/>
                          <w:numPr>
                            <w:ilvl w:val="0"/>
                            <w:numId w:val="41"/>
                          </w:numPr>
                          <w:tabs>
                            <w:tab w:pos="237" w:val="left" w:leader="none"/>
                          </w:tabs>
                          <w:spacing w:line="240" w:lineRule="auto" w:before="1" w:after="0"/>
                          <w:ind w:left="237" w:right="0" w:hanging="211"/>
                          <w:jc w:val="left"/>
                          <w:rPr>
                            <w:sz w:val="13"/>
                          </w:rPr>
                        </w:pPr>
                        <w:r>
                          <w:rPr>
                            <w:sz w:val="13"/>
                          </w:rPr>
                          <w:t>Ingresos</w:t>
                        </w:r>
                        <w:r>
                          <w:rPr>
                            <w:spacing w:val="-4"/>
                            <w:sz w:val="13"/>
                          </w:rPr>
                          <w:t> </w:t>
                        </w:r>
                        <w:r>
                          <w:rPr>
                            <w:sz w:val="13"/>
                          </w:rPr>
                          <w:t>financieros.</w:t>
                        </w:r>
                      </w:p>
                      <w:p>
                        <w:pPr>
                          <w:pStyle w:val="TableParagraph"/>
                          <w:numPr>
                            <w:ilvl w:val="1"/>
                            <w:numId w:val="41"/>
                          </w:numPr>
                          <w:tabs>
                            <w:tab w:pos="293" w:val="left" w:leader="none"/>
                          </w:tabs>
                          <w:spacing w:line="240" w:lineRule="auto" w:before="47" w:after="0"/>
                          <w:ind w:left="292" w:right="0" w:hanging="155"/>
                          <w:jc w:val="left"/>
                          <w:rPr>
                            <w:sz w:val="13"/>
                          </w:rPr>
                        </w:pPr>
                        <w:r>
                          <w:rPr>
                            <w:spacing w:val="-3"/>
                            <w:sz w:val="13"/>
                          </w:rPr>
                          <w:t>Imputación </w:t>
                        </w:r>
                        <w:r>
                          <w:rPr>
                            <w:sz w:val="13"/>
                          </w:rPr>
                          <w:t>de </w:t>
                        </w:r>
                        <w:r>
                          <w:rPr>
                            <w:spacing w:val="-4"/>
                            <w:sz w:val="13"/>
                          </w:rPr>
                          <w:t>subvenciones, </w:t>
                        </w:r>
                        <w:r>
                          <w:rPr>
                            <w:spacing w:val="-3"/>
                            <w:sz w:val="13"/>
                          </w:rPr>
                          <w:t>donaciones </w:t>
                        </w:r>
                        <w:r>
                          <w:rPr>
                            <w:sz w:val="13"/>
                          </w:rPr>
                          <w:t>y </w:t>
                        </w:r>
                        <w:r>
                          <w:rPr>
                            <w:spacing w:val="-4"/>
                            <w:sz w:val="13"/>
                          </w:rPr>
                          <w:t>legados </w:t>
                        </w:r>
                        <w:r>
                          <w:rPr>
                            <w:sz w:val="13"/>
                          </w:rPr>
                          <w:t>de carácter</w:t>
                        </w:r>
                        <w:r>
                          <w:rPr>
                            <w:spacing w:val="5"/>
                            <w:sz w:val="13"/>
                          </w:rPr>
                          <w:t> </w:t>
                        </w:r>
                        <w:r>
                          <w:rPr>
                            <w:sz w:val="13"/>
                          </w:rPr>
                          <w:t>financiero</w:t>
                        </w:r>
                      </w:p>
                      <w:p>
                        <w:pPr>
                          <w:pStyle w:val="TableParagraph"/>
                          <w:numPr>
                            <w:ilvl w:val="1"/>
                            <w:numId w:val="41"/>
                          </w:numPr>
                          <w:tabs>
                            <w:tab w:pos="293" w:val="left" w:leader="none"/>
                          </w:tabs>
                          <w:spacing w:line="240" w:lineRule="auto" w:before="47" w:after="0"/>
                          <w:ind w:left="292" w:right="0" w:hanging="155"/>
                          <w:jc w:val="left"/>
                          <w:rPr>
                            <w:sz w:val="13"/>
                          </w:rPr>
                        </w:pPr>
                        <w:r>
                          <w:rPr>
                            <w:spacing w:val="-4"/>
                            <w:sz w:val="13"/>
                          </w:rPr>
                          <w:t>Otros </w:t>
                        </w:r>
                        <w:r>
                          <w:rPr>
                            <w:spacing w:val="-3"/>
                            <w:sz w:val="13"/>
                          </w:rPr>
                          <w:t>ingresos</w:t>
                        </w:r>
                        <w:r>
                          <w:rPr>
                            <w:spacing w:val="-2"/>
                            <w:sz w:val="13"/>
                          </w:rPr>
                          <w:t> </w:t>
                        </w:r>
                        <w:r>
                          <w:rPr>
                            <w:sz w:val="13"/>
                          </w:rPr>
                          <w:t>financieros</w:t>
                        </w:r>
                      </w:p>
                      <w:p>
                        <w:pPr>
                          <w:pStyle w:val="TableParagraph"/>
                          <w:numPr>
                            <w:ilvl w:val="0"/>
                            <w:numId w:val="41"/>
                          </w:numPr>
                          <w:tabs>
                            <w:tab w:pos="237" w:val="left" w:leader="none"/>
                          </w:tabs>
                          <w:spacing w:line="240" w:lineRule="auto" w:before="50" w:after="0"/>
                          <w:ind w:left="237" w:right="0" w:hanging="211"/>
                          <w:jc w:val="left"/>
                          <w:rPr>
                            <w:sz w:val="13"/>
                          </w:rPr>
                        </w:pPr>
                        <w:r>
                          <w:rPr>
                            <w:spacing w:val="-5"/>
                            <w:sz w:val="13"/>
                          </w:rPr>
                          <w:t>Gastos</w:t>
                        </w:r>
                        <w:r>
                          <w:rPr>
                            <w:spacing w:val="-4"/>
                            <w:sz w:val="13"/>
                          </w:rPr>
                          <w:t> </w:t>
                        </w:r>
                        <w:r>
                          <w:rPr>
                            <w:sz w:val="13"/>
                          </w:rPr>
                          <w:t>financieros.</w:t>
                        </w:r>
                      </w:p>
                      <w:p>
                        <w:pPr>
                          <w:pStyle w:val="TableParagraph"/>
                          <w:numPr>
                            <w:ilvl w:val="0"/>
                            <w:numId w:val="41"/>
                          </w:numPr>
                          <w:tabs>
                            <w:tab w:pos="237" w:val="left" w:leader="none"/>
                          </w:tabs>
                          <w:spacing w:line="240" w:lineRule="auto" w:before="47" w:after="0"/>
                          <w:ind w:left="237" w:right="0" w:hanging="211"/>
                          <w:jc w:val="left"/>
                          <w:rPr>
                            <w:sz w:val="13"/>
                          </w:rPr>
                        </w:pPr>
                        <w:r>
                          <w:rPr>
                            <w:sz w:val="13"/>
                          </w:rPr>
                          <w:t>Variación de </w:t>
                        </w:r>
                        <w:r>
                          <w:rPr>
                            <w:spacing w:val="-6"/>
                            <w:sz w:val="13"/>
                          </w:rPr>
                          <w:t>valor </w:t>
                        </w:r>
                        <w:r>
                          <w:rPr>
                            <w:spacing w:val="-4"/>
                            <w:sz w:val="13"/>
                          </w:rPr>
                          <w:t>razonable </w:t>
                        </w:r>
                        <w:r>
                          <w:rPr>
                            <w:sz w:val="13"/>
                          </w:rPr>
                          <w:t>en </w:t>
                        </w:r>
                        <w:r>
                          <w:rPr>
                            <w:spacing w:val="-4"/>
                            <w:sz w:val="13"/>
                          </w:rPr>
                          <w:t>instrumentos</w:t>
                        </w:r>
                        <w:r>
                          <w:rPr>
                            <w:spacing w:val="-2"/>
                            <w:sz w:val="13"/>
                          </w:rPr>
                          <w:t> </w:t>
                        </w:r>
                        <w:r>
                          <w:rPr>
                            <w:sz w:val="13"/>
                          </w:rPr>
                          <w:t>financieros.</w:t>
                        </w:r>
                      </w:p>
                      <w:p>
                        <w:pPr>
                          <w:pStyle w:val="TableParagraph"/>
                          <w:numPr>
                            <w:ilvl w:val="0"/>
                            <w:numId w:val="41"/>
                          </w:numPr>
                          <w:tabs>
                            <w:tab w:pos="237" w:val="left" w:leader="none"/>
                          </w:tabs>
                          <w:spacing w:line="240" w:lineRule="auto" w:before="50" w:after="0"/>
                          <w:ind w:left="237" w:right="0" w:hanging="211"/>
                          <w:jc w:val="left"/>
                          <w:rPr>
                            <w:sz w:val="13"/>
                          </w:rPr>
                        </w:pPr>
                        <w:r>
                          <w:rPr>
                            <w:sz w:val="13"/>
                          </w:rPr>
                          <w:t>Diferencias </w:t>
                        </w:r>
                        <w:r>
                          <w:rPr>
                            <w:spacing w:val="-3"/>
                            <w:sz w:val="13"/>
                          </w:rPr>
                          <w:t>de</w:t>
                        </w:r>
                        <w:r>
                          <w:rPr>
                            <w:spacing w:val="-5"/>
                            <w:sz w:val="13"/>
                          </w:rPr>
                          <w:t> </w:t>
                        </w:r>
                        <w:r>
                          <w:rPr>
                            <w:spacing w:val="-3"/>
                            <w:sz w:val="13"/>
                          </w:rPr>
                          <w:t>cambio.</w:t>
                        </w:r>
                      </w:p>
                      <w:p>
                        <w:pPr>
                          <w:pStyle w:val="TableParagraph"/>
                          <w:numPr>
                            <w:ilvl w:val="0"/>
                            <w:numId w:val="41"/>
                          </w:numPr>
                          <w:tabs>
                            <w:tab w:pos="237" w:val="left" w:leader="none"/>
                          </w:tabs>
                          <w:spacing w:line="316" w:lineRule="auto" w:before="47" w:after="0"/>
                          <w:ind w:left="26" w:right="1027" w:firstLine="0"/>
                          <w:jc w:val="left"/>
                          <w:rPr>
                            <w:sz w:val="13"/>
                          </w:rPr>
                        </w:pPr>
                        <w:r>
                          <w:rPr>
                            <w:sz w:val="13"/>
                          </w:rPr>
                          <w:t>Deterioro y </w:t>
                        </w:r>
                        <w:r>
                          <w:rPr>
                            <w:spacing w:val="-4"/>
                            <w:sz w:val="13"/>
                          </w:rPr>
                          <w:t>resultado </w:t>
                        </w:r>
                        <w:r>
                          <w:rPr>
                            <w:spacing w:val="-3"/>
                            <w:sz w:val="13"/>
                          </w:rPr>
                          <w:t>por </w:t>
                        </w:r>
                        <w:r>
                          <w:rPr>
                            <w:spacing w:val="-4"/>
                            <w:sz w:val="13"/>
                          </w:rPr>
                          <w:t>enajenaciones </w:t>
                        </w:r>
                        <w:r>
                          <w:rPr>
                            <w:spacing w:val="-3"/>
                            <w:sz w:val="13"/>
                          </w:rPr>
                          <w:t>de </w:t>
                        </w:r>
                        <w:r>
                          <w:rPr>
                            <w:spacing w:val="-4"/>
                            <w:sz w:val="13"/>
                          </w:rPr>
                          <w:t>instrumentos </w:t>
                        </w:r>
                        <w:r>
                          <w:rPr>
                            <w:sz w:val="13"/>
                          </w:rPr>
                          <w:t>financieros. 9.- Diferencias </w:t>
                        </w:r>
                        <w:r>
                          <w:rPr>
                            <w:spacing w:val="-5"/>
                            <w:sz w:val="13"/>
                          </w:rPr>
                          <w:t>negativas </w:t>
                        </w:r>
                        <w:r>
                          <w:rPr>
                            <w:sz w:val="13"/>
                          </w:rPr>
                          <w:t>de</w:t>
                        </w:r>
                        <w:r>
                          <w:rPr>
                            <w:spacing w:val="-3"/>
                            <w:sz w:val="13"/>
                          </w:rPr>
                          <w:t> </w:t>
                        </w:r>
                        <w:r>
                          <w:rPr>
                            <w:sz w:val="13"/>
                          </w:rPr>
                          <w:t>cambio</w:t>
                        </w:r>
                      </w:p>
                    </w:tc>
                    <w:tc>
                      <w:tcPr>
                        <w:tcW w:w="1278" w:type="dxa"/>
                        <w:tcBorders>
                          <w:left w:val="single" w:sz="8" w:space="0" w:color="000000"/>
                          <w:bottom w:val="single" w:sz="8" w:space="0" w:color="000000"/>
                        </w:tcBorders>
                      </w:tcPr>
                      <w:p>
                        <w:pPr>
                          <w:pStyle w:val="TableParagraph"/>
                          <w:spacing w:before="1"/>
                          <w:jc w:val="left"/>
                          <w:rPr>
                            <w:b/>
                            <w:sz w:val="18"/>
                          </w:rPr>
                        </w:pPr>
                      </w:p>
                      <w:p>
                        <w:pPr>
                          <w:pStyle w:val="TableParagraph"/>
                          <w:spacing w:before="1"/>
                          <w:ind w:right="6"/>
                          <w:rPr>
                            <w:sz w:val="13"/>
                          </w:rPr>
                        </w:pPr>
                        <w:r>
                          <w:rPr>
                            <w:w w:val="99"/>
                            <w:sz w:val="13"/>
                          </w:rPr>
                          <w:t>0</w:t>
                        </w:r>
                      </w:p>
                    </w:tc>
                  </w:tr>
                  <w:tr>
                    <w:trPr>
                      <w:trHeight w:val="155" w:hRule="atLeast"/>
                    </w:trPr>
                    <w:tc>
                      <w:tcPr>
                        <w:tcW w:w="5107" w:type="dxa"/>
                        <w:tcBorders>
                          <w:top w:val="single" w:sz="8" w:space="0" w:color="000000"/>
                          <w:left w:val="single" w:sz="4" w:space="0" w:color="000000"/>
                          <w:bottom w:val="single" w:sz="8" w:space="0" w:color="000000"/>
                          <w:right w:val="single" w:sz="8" w:space="0" w:color="000000"/>
                        </w:tcBorders>
                      </w:tcPr>
                      <w:p>
                        <w:pPr>
                          <w:pStyle w:val="TableParagraph"/>
                          <w:spacing w:line="124" w:lineRule="exact" w:before="11"/>
                          <w:ind w:left="26"/>
                          <w:jc w:val="left"/>
                          <w:rPr>
                            <w:b/>
                            <w:sz w:val="13"/>
                          </w:rPr>
                        </w:pPr>
                        <w:r>
                          <w:rPr>
                            <w:b/>
                            <w:sz w:val="13"/>
                          </w:rPr>
                          <w:t>II.- RESULTADO FINANCIERO</w:t>
                        </w:r>
                      </w:p>
                    </w:tc>
                    <w:tc>
                      <w:tcPr>
                        <w:tcW w:w="1278" w:type="dxa"/>
                        <w:tcBorders>
                          <w:top w:val="single" w:sz="8" w:space="0" w:color="000000"/>
                          <w:left w:val="single" w:sz="8" w:space="0" w:color="000000"/>
                          <w:bottom w:val="single" w:sz="8" w:space="0" w:color="000000"/>
                        </w:tcBorders>
                      </w:tcPr>
                      <w:p>
                        <w:pPr>
                          <w:pStyle w:val="TableParagraph"/>
                          <w:spacing w:line="124" w:lineRule="exact" w:before="11"/>
                          <w:ind w:right="6"/>
                          <w:rPr>
                            <w:b/>
                            <w:sz w:val="13"/>
                          </w:rPr>
                        </w:pPr>
                        <w:r>
                          <w:rPr>
                            <w:b/>
                            <w:w w:val="99"/>
                            <w:sz w:val="13"/>
                          </w:rPr>
                          <w:t>0</w:t>
                        </w:r>
                      </w:p>
                    </w:tc>
                  </w:tr>
                  <w:tr>
                    <w:trPr>
                      <w:trHeight w:val="58" w:hRule="atLeast"/>
                    </w:trPr>
                    <w:tc>
                      <w:tcPr>
                        <w:tcW w:w="6385" w:type="dxa"/>
                        <w:gridSpan w:val="2"/>
                        <w:tcBorders>
                          <w:top w:val="single" w:sz="8" w:space="0" w:color="000000"/>
                          <w:left w:val="single" w:sz="4" w:space="0" w:color="000000"/>
                          <w:right w:val="nil"/>
                        </w:tcBorders>
                      </w:tcPr>
                      <w:p>
                        <w:pPr>
                          <w:pStyle w:val="TableParagraph"/>
                          <w:jc w:val="left"/>
                          <w:rPr>
                            <w:rFonts w:ascii="Times New Roman"/>
                            <w:sz w:val="2"/>
                          </w:rPr>
                        </w:pPr>
                      </w:p>
                    </w:tc>
                  </w:tr>
                  <w:tr>
                    <w:trPr>
                      <w:trHeight w:val="160" w:hRule="atLeast"/>
                    </w:trPr>
                    <w:tc>
                      <w:tcPr>
                        <w:tcW w:w="5107" w:type="dxa"/>
                        <w:tcBorders>
                          <w:left w:val="single" w:sz="4" w:space="0" w:color="000000"/>
                          <w:right w:val="single" w:sz="8" w:space="0" w:color="000000"/>
                        </w:tcBorders>
                      </w:tcPr>
                      <w:p>
                        <w:pPr>
                          <w:pStyle w:val="TableParagraph"/>
                          <w:spacing w:line="126" w:lineRule="exact" w:before="14"/>
                          <w:ind w:left="26"/>
                          <w:jc w:val="left"/>
                          <w:rPr>
                            <w:b/>
                            <w:sz w:val="13"/>
                          </w:rPr>
                        </w:pPr>
                        <w:r>
                          <w:rPr>
                            <w:b/>
                            <w:sz w:val="13"/>
                          </w:rPr>
                          <w:t>III.- RESULTADO ANTES DE IMPUESTOS (I+II)</w:t>
                        </w:r>
                      </w:p>
                    </w:tc>
                    <w:tc>
                      <w:tcPr>
                        <w:tcW w:w="1278" w:type="dxa"/>
                        <w:tcBorders>
                          <w:left w:val="single" w:sz="8" w:space="0" w:color="000000"/>
                        </w:tcBorders>
                      </w:tcPr>
                      <w:p>
                        <w:pPr>
                          <w:pStyle w:val="TableParagraph"/>
                          <w:spacing w:line="126" w:lineRule="exact" w:before="14"/>
                          <w:ind w:right="6"/>
                          <w:rPr>
                            <w:b/>
                            <w:sz w:val="13"/>
                          </w:rPr>
                        </w:pPr>
                        <w:r>
                          <w:rPr>
                            <w:b/>
                            <w:sz w:val="13"/>
                          </w:rPr>
                          <w:t>25.826</w:t>
                        </w:r>
                      </w:p>
                    </w:tc>
                  </w:tr>
                  <w:tr>
                    <w:trPr>
                      <w:trHeight w:val="493" w:hRule="atLeast"/>
                    </w:trPr>
                    <w:tc>
                      <w:tcPr>
                        <w:tcW w:w="5107" w:type="dxa"/>
                        <w:tcBorders>
                          <w:left w:val="single" w:sz="4" w:space="0" w:color="000000"/>
                          <w:right w:val="single" w:sz="8" w:space="0" w:color="000000"/>
                        </w:tcBorders>
                      </w:tcPr>
                      <w:p>
                        <w:pPr>
                          <w:pStyle w:val="TableParagraph"/>
                          <w:spacing w:before="5"/>
                          <w:jc w:val="left"/>
                          <w:rPr>
                            <w:b/>
                            <w:sz w:val="15"/>
                          </w:rPr>
                        </w:pPr>
                      </w:p>
                      <w:p>
                        <w:pPr>
                          <w:pStyle w:val="TableParagraph"/>
                          <w:ind w:left="26"/>
                          <w:jc w:val="left"/>
                          <w:rPr>
                            <w:sz w:val="13"/>
                          </w:rPr>
                        </w:pPr>
                        <w:r>
                          <w:rPr>
                            <w:sz w:val="13"/>
                          </w:rPr>
                          <w:t>19. Impuestos sobre benerficios</w:t>
                        </w:r>
                      </w:p>
                    </w:tc>
                    <w:tc>
                      <w:tcPr>
                        <w:tcW w:w="1278" w:type="dxa"/>
                        <w:tcBorders>
                          <w:left w:val="single" w:sz="8" w:space="0" w:color="000000"/>
                        </w:tcBorders>
                      </w:tcPr>
                      <w:p>
                        <w:pPr>
                          <w:pStyle w:val="TableParagraph"/>
                          <w:spacing w:before="5"/>
                          <w:jc w:val="left"/>
                          <w:rPr>
                            <w:b/>
                            <w:sz w:val="15"/>
                          </w:rPr>
                        </w:pPr>
                      </w:p>
                      <w:p>
                        <w:pPr>
                          <w:pStyle w:val="TableParagraph"/>
                          <w:ind w:right="6"/>
                          <w:rPr>
                            <w:sz w:val="13"/>
                          </w:rPr>
                        </w:pPr>
                        <w:r>
                          <w:rPr>
                            <w:sz w:val="13"/>
                          </w:rPr>
                          <w:t>-258</w:t>
                        </w:r>
                      </w:p>
                    </w:tc>
                  </w:tr>
                  <w:tr>
                    <w:trPr>
                      <w:trHeight w:val="388" w:hRule="atLeast"/>
                    </w:trPr>
                    <w:tc>
                      <w:tcPr>
                        <w:tcW w:w="5107" w:type="dxa"/>
                        <w:tcBorders>
                          <w:left w:val="single" w:sz="4" w:space="0" w:color="000000"/>
                          <w:right w:val="single" w:sz="8" w:space="0" w:color="000000"/>
                        </w:tcBorders>
                      </w:tcPr>
                      <w:p>
                        <w:pPr>
                          <w:pStyle w:val="TableParagraph"/>
                          <w:spacing w:line="160" w:lineRule="atLeast" w:before="54"/>
                          <w:ind w:left="26"/>
                          <w:jc w:val="left"/>
                          <w:rPr>
                            <w:sz w:val="13"/>
                          </w:rPr>
                        </w:pPr>
                        <w:r>
                          <w:rPr>
                            <w:sz w:val="13"/>
                          </w:rPr>
                          <w:t>IV.- </w:t>
                        </w:r>
                        <w:r>
                          <w:rPr>
                            <w:spacing w:val="-5"/>
                            <w:sz w:val="13"/>
                          </w:rPr>
                          <w:t>RESULTADO </w:t>
                        </w:r>
                        <w:r>
                          <w:rPr>
                            <w:sz w:val="13"/>
                          </w:rPr>
                          <w:t>DEL EJERCICIO </w:t>
                        </w:r>
                        <w:r>
                          <w:rPr>
                            <w:spacing w:val="-6"/>
                            <w:sz w:val="13"/>
                          </w:rPr>
                          <w:t>PROCEDENTE </w:t>
                        </w:r>
                        <w:r>
                          <w:rPr>
                            <w:sz w:val="13"/>
                          </w:rPr>
                          <w:t>DE </w:t>
                        </w:r>
                        <w:r>
                          <w:rPr>
                            <w:spacing w:val="-5"/>
                            <w:sz w:val="13"/>
                          </w:rPr>
                          <w:t>OPERACIONES</w:t>
                        </w:r>
                        <w:r>
                          <w:rPr>
                            <w:spacing w:val="-6"/>
                            <w:sz w:val="13"/>
                          </w:rPr>
                          <w:t> CONTINUADAS </w:t>
                        </w:r>
                        <w:r>
                          <w:rPr>
                            <w:sz w:val="13"/>
                          </w:rPr>
                          <w:t>(III+19)</w:t>
                        </w:r>
                      </w:p>
                    </w:tc>
                    <w:tc>
                      <w:tcPr>
                        <w:tcW w:w="1278" w:type="dxa"/>
                        <w:tcBorders>
                          <w:left w:val="single" w:sz="8" w:space="0" w:color="000000"/>
                        </w:tcBorders>
                      </w:tcPr>
                      <w:p>
                        <w:pPr>
                          <w:pStyle w:val="TableParagraph"/>
                          <w:jc w:val="left"/>
                          <w:rPr>
                            <w:b/>
                            <w:sz w:val="11"/>
                          </w:rPr>
                        </w:pPr>
                      </w:p>
                      <w:p>
                        <w:pPr>
                          <w:pStyle w:val="TableParagraph"/>
                          <w:spacing w:before="1"/>
                          <w:ind w:right="6"/>
                          <w:rPr>
                            <w:b/>
                            <w:sz w:val="13"/>
                          </w:rPr>
                        </w:pPr>
                        <w:r>
                          <w:rPr>
                            <w:b/>
                            <w:sz w:val="13"/>
                          </w:rPr>
                          <w:t>25.568</w:t>
                        </w:r>
                      </w:p>
                    </w:tc>
                  </w:tr>
                  <w:tr>
                    <w:trPr>
                      <w:trHeight w:val="1026" w:hRule="atLeast"/>
                    </w:trPr>
                    <w:tc>
                      <w:tcPr>
                        <w:tcW w:w="5107" w:type="dxa"/>
                        <w:tcBorders>
                          <w:left w:val="single" w:sz="4" w:space="0" w:color="000000"/>
                          <w:right w:val="single" w:sz="8" w:space="0" w:color="000000"/>
                        </w:tcBorders>
                      </w:tcPr>
                      <w:p>
                        <w:pPr>
                          <w:pStyle w:val="TableParagraph"/>
                          <w:jc w:val="left"/>
                          <w:rPr>
                            <w:b/>
                            <w:sz w:val="15"/>
                          </w:rPr>
                        </w:pPr>
                      </w:p>
                      <w:p>
                        <w:pPr>
                          <w:pStyle w:val="TableParagraph"/>
                          <w:spacing w:before="1"/>
                          <w:ind w:left="26"/>
                          <w:jc w:val="left"/>
                          <w:rPr>
                            <w:b/>
                            <w:sz w:val="15"/>
                          </w:rPr>
                        </w:pPr>
                        <w:r>
                          <w:rPr>
                            <w:b/>
                            <w:sz w:val="15"/>
                            <w:u w:val="single"/>
                          </w:rPr>
                          <w:t>B) OPERACIONES INTERRUMPIDAS</w:t>
                        </w:r>
                      </w:p>
                      <w:p>
                        <w:pPr>
                          <w:pStyle w:val="TableParagraph"/>
                          <w:spacing w:before="1"/>
                          <w:jc w:val="left"/>
                          <w:rPr>
                            <w:b/>
                            <w:sz w:val="17"/>
                          </w:rPr>
                        </w:pPr>
                      </w:p>
                      <w:p>
                        <w:pPr>
                          <w:pStyle w:val="TableParagraph"/>
                          <w:spacing w:line="268" w:lineRule="auto"/>
                          <w:ind w:left="26" w:right="993"/>
                          <w:jc w:val="left"/>
                          <w:rPr>
                            <w:sz w:val="13"/>
                          </w:rPr>
                        </w:pPr>
                        <w:r>
                          <w:rPr>
                            <w:spacing w:val="-3"/>
                            <w:sz w:val="13"/>
                          </w:rPr>
                          <w:t>20. </w:t>
                        </w:r>
                        <w:r>
                          <w:rPr>
                            <w:spacing w:val="-6"/>
                            <w:sz w:val="13"/>
                          </w:rPr>
                          <w:t>RESULTADO </w:t>
                        </w:r>
                        <w:r>
                          <w:rPr>
                            <w:sz w:val="13"/>
                          </w:rPr>
                          <w:t>DEL EJERCICIO </w:t>
                        </w:r>
                        <w:r>
                          <w:rPr>
                            <w:spacing w:val="-6"/>
                            <w:sz w:val="13"/>
                          </w:rPr>
                          <w:t>PROCEDENTES </w:t>
                        </w:r>
                        <w:r>
                          <w:rPr>
                            <w:sz w:val="13"/>
                          </w:rPr>
                          <w:t>DE </w:t>
                        </w:r>
                        <w:r>
                          <w:rPr>
                            <w:spacing w:val="-6"/>
                            <w:sz w:val="13"/>
                          </w:rPr>
                          <w:t>OPERACIONES INTERRUMPIDAS </w:t>
                        </w:r>
                        <w:r>
                          <w:rPr>
                            <w:spacing w:val="-7"/>
                            <w:sz w:val="13"/>
                          </w:rPr>
                          <w:t>NETO </w:t>
                        </w:r>
                        <w:r>
                          <w:rPr>
                            <w:sz w:val="13"/>
                          </w:rPr>
                          <w:t>DE </w:t>
                        </w:r>
                        <w:r>
                          <w:rPr>
                            <w:spacing w:val="-6"/>
                            <w:sz w:val="13"/>
                          </w:rPr>
                          <w:t>IMPUESTOS</w:t>
                        </w:r>
                      </w:p>
                    </w:tc>
                    <w:tc>
                      <w:tcPr>
                        <w:tcW w:w="1278" w:type="dxa"/>
                        <w:tcBorders>
                          <w:left w:val="single" w:sz="8" w:space="0" w:color="000000"/>
                        </w:tcBorders>
                      </w:tcPr>
                      <w:p>
                        <w:pPr>
                          <w:pStyle w:val="TableParagraph"/>
                          <w:jc w:val="left"/>
                          <w:rPr>
                            <w:rFonts w:ascii="Times New Roman"/>
                            <w:sz w:val="12"/>
                          </w:rPr>
                        </w:pPr>
                      </w:p>
                    </w:tc>
                  </w:tr>
                  <w:tr>
                    <w:trPr>
                      <w:trHeight w:val="236" w:hRule="atLeast"/>
                    </w:trPr>
                    <w:tc>
                      <w:tcPr>
                        <w:tcW w:w="5107" w:type="dxa"/>
                        <w:tcBorders>
                          <w:left w:val="single" w:sz="4" w:space="0" w:color="000000"/>
                          <w:right w:val="single" w:sz="8" w:space="0" w:color="000000"/>
                        </w:tcBorders>
                      </w:tcPr>
                      <w:p>
                        <w:pPr>
                          <w:pStyle w:val="TableParagraph"/>
                          <w:spacing w:before="53"/>
                          <w:ind w:left="65"/>
                          <w:jc w:val="left"/>
                          <w:rPr>
                            <w:b/>
                            <w:sz w:val="13"/>
                          </w:rPr>
                        </w:pPr>
                        <w:r>
                          <w:rPr>
                            <w:b/>
                            <w:sz w:val="13"/>
                          </w:rPr>
                          <w:t>RESULTADO DEL EJERCICIO (IV + 20)</w:t>
                        </w:r>
                      </w:p>
                    </w:tc>
                    <w:tc>
                      <w:tcPr>
                        <w:tcW w:w="1278" w:type="dxa"/>
                        <w:tcBorders>
                          <w:left w:val="single" w:sz="8" w:space="0" w:color="000000"/>
                        </w:tcBorders>
                      </w:tcPr>
                      <w:p>
                        <w:pPr>
                          <w:pStyle w:val="TableParagraph"/>
                          <w:spacing w:before="53"/>
                          <w:ind w:right="6"/>
                          <w:rPr>
                            <w:b/>
                            <w:sz w:val="13"/>
                          </w:rPr>
                        </w:pPr>
                        <w:r>
                          <w:rPr>
                            <w:b/>
                            <w:sz w:val="13"/>
                          </w:rPr>
                          <w:t>25.568</w:t>
                        </w:r>
                      </w:p>
                    </w:tc>
                  </w:tr>
                </w:tbl>
                <w:p>
                  <w:pPr>
                    <w:pStyle w:val="BodyText"/>
                  </w:pPr>
                </w:p>
              </w:txbxContent>
            </v:textbox>
            <w10:wrap type="topAndBottom"/>
          </v:shape>
        </w:pict>
      </w:r>
      <w:r>
        <w:rPr/>
        <w:pict>
          <v:shape style="position:absolute;margin-left:572.280029pt;margin-top:16.295164pt;width:60.85pt;height:409.95pt;mso-position-horizontal-relative:page;mso-position-vertical-relative:paragraph;z-index:-251658240;mso-wrap-distance-left:0;mso-wrap-distance-right: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95"/>
                  </w:tblGrid>
                  <w:tr>
                    <w:trPr>
                      <w:trHeight w:val="218" w:hRule="atLeast"/>
                    </w:trPr>
                    <w:tc>
                      <w:tcPr>
                        <w:tcW w:w="1195" w:type="dxa"/>
                        <w:tcBorders>
                          <w:bottom w:val="single" w:sz="8" w:space="0" w:color="000000"/>
                        </w:tcBorders>
                        <w:shd w:val="clear" w:color="auto" w:fill="BFBFBF"/>
                      </w:tcPr>
                      <w:p>
                        <w:pPr>
                          <w:pStyle w:val="TableParagraph"/>
                          <w:spacing w:line="124" w:lineRule="exact" w:before="74"/>
                          <w:ind w:left="438" w:right="412"/>
                          <w:jc w:val="center"/>
                          <w:rPr>
                            <w:b/>
                            <w:sz w:val="13"/>
                          </w:rPr>
                        </w:pPr>
                        <w:r>
                          <w:rPr>
                            <w:b/>
                            <w:sz w:val="13"/>
                          </w:rPr>
                          <w:t>2023</w:t>
                        </w:r>
                      </w:p>
                    </w:tc>
                  </w:tr>
                  <w:tr>
                    <w:trPr>
                      <w:trHeight w:val="3219" w:hRule="atLeast"/>
                    </w:trPr>
                    <w:tc>
                      <w:tcPr>
                        <w:tcW w:w="1195" w:type="dxa"/>
                        <w:tcBorders>
                          <w:top w:val="single" w:sz="8" w:space="0" w:color="000000"/>
                          <w:bottom w:val="single" w:sz="8" w:space="0" w:color="000000"/>
                        </w:tcBorders>
                      </w:tcPr>
                      <w:p>
                        <w:pPr>
                          <w:pStyle w:val="TableParagraph"/>
                          <w:jc w:val="left"/>
                          <w:rPr>
                            <w:b/>
                            <w:sz w:val="14"/>
                          </w:rPr>
                        </w:pPr>
                      </w:p>
                      <w:p>
                        <w:pPr>
                          <w:pStyle w:val="TableParagraph"/>
                          <w:jc w:val="left"/>
                          <w:rPr>
                            <w:b/>
                            <w:sz w:val="14"/>
                          </w:rPr>
                        </w:pPr>
                      </w:p>
                      <w:p>
                        <w:pPr>
                          <w:pStyle w:val="TableParagraph"/>
                          <w:jc w:val="left"/>
                          <w:rPr>
                            <w:b/>
                            <w:sz w:val="14"/>
                          </w:rPr>
                        </w:pPr>
                      </w:p>
                      <w:p>
                        <w:pPr>
                          <w:pStyle w:val="TableParagraph"/>
                          <w:spacing w:before="87"/>
                          <w:ind w:right="2"/>
                          <w:rPr>
                            <w:sz w:val="13"/>
                          </w:rPr>
                        </w:pPr>
                        <w:r>
                          <w:rPr>
                            <w:spacing w:val="-3"/>
                            <w:sz w:val="13"/>
                          </w:rPr>
                          <w:t>3.068.344</w:t>
                        </w:r>
                      </w:p>
                      <w:p>
                        <w:pPr>
                          <w:pStyle w:val="TableParagraph"/>
                          <w:jc w:val="left"/>
                          <w:rPr>
                            <w:b/>
                            <w:sz w:val="14"/>
                          </w:rPr>
                        </w:pPr>
                      </w:p>
                      <w:p>
                        <w:pPr>
                          <w:pStyle w:val="TableParagraph"/>
                          <w:spacing w:before="85"/>
                          <w:ind w:right="2"/>
                          <w:rPr>
                            <w:sz w:val="13"/>
                          </w:rPr>
                        </w:pPr>
                        <w:r>
                          <w:rPr>
                            <w:spacing w:val="-3"/>
                            <w:sz w:val="13"/>
                          </w:rPr>
                          <w:t>66.671</w:t>
                        </w:r>
                      </w:p>
                      <w:p>
                        <w:pPr>
                          <w:pStyle w:val="TableParagraph"/>
                          <w:spacing w:before="50"/>
                          <w:ind w:right="2"/>
                          <w:rPr>
                            <w:sz w:val="13"/>
                          </w:rPr>
                        </w:pPr>
                        <w:r>
                          <w:rPr>
                            <w:spacing w:val="-2"/>
                            <w:w w:val="95"/>
                            <w:sz w:val="13"/>
                          </w:rPr>
                          <w:t>-1.942.042</w:t>
                        </w:r>
                      </w:p>
                      <w:p>
                        <w:pPr>
                          <w:pStyle w:val="TableParagraph"/>
                          <w:spacing w:before="47"/>
                          <w:ind w:right="2"/>
                          <w:rPr>
                            <w:sz w:val="13"/>
                          </w:rPr>
                        </w:pPr>
                        <w:r>
                          <w:rPr>
                            <w:spacing w:val="-3"/>
                            <w:w w:val="95"/>
                            <w:sz w:val="13"/>
                          </w:rPr>
                          <w:t>356</w:t>
                        </w:r>
                      </w:p>
                      <w:p>
                        <w:pPr>
                          <w:pStyle w:val="TableParagraph"/>
                          <w:spacing w:before="48"/>
                          <w:ind w:right="2"/>
                          <w:rPr>
                            <w:sz w:val="13"/>
                          </w:rPr>
                        </w:pPr>
                        <w:r>
                          <w:rPr>
                            <w:spacing w:val="-3"/>
                            <w:sz w:val="13"/>
                          </w:rPr>
                          <w:t>-571.332</w:t>
                        </w:r>
                      </w:p>
                      <w:p>
                        <w:pPr>
                          <w:pStyle w:val="TableParagraph"/>
                          <w:spacing w:before="49"/>
                          <w:ind w:right="2"/>
                          <w:rPr>
                            <w:sz w:val="13"/>
                          </w:rPr>
                        </w:pPr>
                        <w:r>
                          <w:rPr>
                            <w:spacing w:val="-3"/>
                            <w:sz w:val="13"/>
                          </w:rPr>
                          <w:t>-460.678</w:t>
                        </w:r>
                      </w:p>
                      <w:p>
                        <w:pPr>
                          <w:pStyle w:val="TableParagraph"/>
                          <w:spacing w:before="48"/>
                          <w:ind w:right="2"/>
                          <w:rPr>
                            <w:sz w:val="13"/>
                          </w:rPr>
                        </w:pPr>
                        <w:r>
                          <w:rPr>
                            <w:spacing w:val="-3"/>
                            <w:sz w:val="13"/>
                          </w:rPr>
                          <w:t>-121.067</w:t>
                        </w:r>
                      </w:p>
                      <w:p>
                        <w:pPr>
                          <w:pStyle w:val="TableParagraph"/>
                          <w:spacing w:before="49"/>
                          <w:ind w:right="2"/>
                          <w:rPr>
                            <w:sz w:val="13"/>
                          </w:rPr>
                        </w:pPr>
                        <w:r>
                          <w:rPr>
                            <w:spacing w:val="-3"/>
                            <w:sz w:val="13"/>
                          </w:rPr>
                          <w:t>62.250</w:t>
                        </w:r>
                      </w:p>
                      <w:p>
                        <w:pPr>
                          <w:pStyle w:val="TableParagraph"/>
                          <w:jc w:val="left"/>
                          <w:rPr>
                            <w:b/>
                            <w:sz w:val="14"/>
                          </w:rPr>
                        </w:pPr>
                      </w:p>
                      <w:p>
                        <w:pPr>
                          <w:pStyle w:val="TableParagraph"/>
                          <w:jc w:val="left"/>
                          <w:rPr>
                            <w:b/>
                            <w:sz w:val="14"/>
                          </w:rPr>
                        </w:pPr>
                      </w:p>
                      <w:p>
                        <w:pPr>
                          <w:pStyle w:val="TableParagraph"/>
                          <w:jc w:val="left"/>
                          <w:rPr>
                            <w:b/>
                            <w:sz w:val="14"/>
                          </w:rPr>
                        </w:pPr>
                      </w:p>
                      <w:p>
                        <w:pPr>
                          <w:pStyle w:val="TableParagraph"/>
                          <w:spacing w:before="8"/>
                          <w:jc w:val="left"/>
                          <w:rPr>
                            <w:b/>
                            <w:sz w:val="13"/>
                          </w:rPr>
                        </w:pPr>
                      </w:p>
                      <w:p>
                        <w:pPr>
                          <w:pStyle w:val="TableParagraph"/>
                          <w:ind w:right="2"/>
                          <w:rPr>
                            <w:sz w:val="13"/>
                          </w:rPr>
                        </w:pPr>
                        <w:r>
                          <w:rPr>
                            <w:spacing w:val="-2"/>
                            <w:sz w:val="13"/>
                          </w:rPr>
                          <w:t>-4.778</w:t>
                        </w:r>
                      </w:p>
                    </w:tc>
                  </w:tr>
                  <w:tr>
                    <w:trPr>
                      <w:trHeight w:val="180" w:hRule="atLeast"/>
                    </w:trPr>
                    <w:tc>
                      <w:tcPr>
                        <w:tcW w:w="1195" w:type="dxa"/>
                        <w:tcBorders>
                          <w:top w:val="single" w:sz="8" w:space="0" w:color="000000"/>
                        </w:tcBorders>
                      </w:tcPr>
                      <w:p>
                        <w:pPr>
                          <w:pStyle w:val="TableParagraph"/>
                          <w:spacing w:line="128" w:lineRule="exact" w:before="32"/>
                          <w:ind w:right="2"/>
                          <w:rPr>
                            <w:b/>
                            <w:sz w:val="13"/>
                          </w:rPr>
                        </w:pPr>
                        <w:r>
                          <w:rPr>
                            <w:b/>
                            <w:sz w:val="13"/>
                          </w:rPr>
                          <w:t>97.725</w:t>
                        </w:r>
                      </w:p>
                    </w:tc>
                  </w:tr>
                  <w:tr>
                    <w:trPr>
                      <w:trHeight w:val="1860" w:hRule="atLeast"/>
                    </w:trPr>
                    <w:tc>
                      <w:tcPr>
                        <w:tcW w:w="1195" w:type="dxa"/>
                        <w:tcBorders>
                          <w:bottom w:val="single" w:sz="8" w:space="0" w:color="000000"/>
                        </w:tcBorders>
                      </w:tcPr>
                      <w:p>
                        <w:pPr>
                          <w:pStyle w:val="TableParagraph"/>
                          <w:spacing w:before="1"/>
                          <w:jc w:val="left"/>
                          <w:rPr>
                            <w:b/>
                            <w:sz w:val="18"/>
                          </w:rPr>
                        </w:pPr>
                      </w:p>
                      <w:p>
                        <w:pPr>
                          <w:pStyle w:val="TableParagraph"/>
                          <w:spacing w:before="1"/>
                          <w:ind w:right="2"/>
                          <w:rPr>
                            <w:sz w:val="13"/>
                          </w:rPr>
                        </w:pPr>
                        <w:r>
                          <w:rPr>
                            <w:w w:val="99"/>
                            <w:sz w:val="13"/>
                          </w:rPr>
                          <w:t>0</w:t>
                        </w:r>
                      </w:p>
                    </w:tc>
                  </w:tr>
                  <w:tr>
                    <w:trPr>
                      <w:trHeight w:val="155" w:hRule="atLeast"/>
                    </w:trPr>
                    <w:tc>
                      <w:tcPr>
                        <w:tcW w:w="1195" w:type="dxa"/>
                        <w:tcBorders>
                          <w:top w:val="single" w:sz="8" w:space="0" w:color="000000"/>
                          <w:bottom w:val="single" w:sz="8" w:space="0" w:color="000000"/>
                        </w:tcBorders>
                      </w:tcPr>
                      <w:p>
                        <w:pPr>
                          <w:pStyle w:val="TableParagraph"/>
                          <w:spacing w:line="124" w:lineRule="exact" w:before="11"/>
                          <w:ind w:right="2"/>
                          <w:rPr>
                            <w:b/>
                            <w:sz w:val="13"/>
                          </w:rPr>
                        </w:pPr>
                        <w:r>
                          <w:rPr>
                            <w:b/>
                            <w:w w:val="99"/>
                            <w:sz w:val="13"/>
                          </w:rPr>
                          <w:t>0</w:t>
                        </w:r>
                      </w:p>
                    </w:tc>
                  </w:tr>
                  <w:tr>
                    <w:trPr>
                      <w:trHeight w:val="58" w:hRule="atLeast"/>
                    </w:trPr>
                    <w:tc>
                      <w:tcPr>
                        <w:tcW w:w="1195" w:type="dxa"/>
                        <w:tcBorders>
                          <w:top w:val="single" w:sz="8" w:space="0" w:color="000000"/>
                        </w:tcBorders>
                      </w:tcPr>
                      <w:p>
                        <w:pPr>
                          <w:pStyle w:val="TableParagraph"/>
                          <w:jc w:val="left"/>
                          <w:rPr>
                            <w:rFonts w:ascii="Times New Roman"/>
                            <w:sz w:val="2"/>
                          </w:rPr>
                        </w:pPr>
                      </w:p>
                    </w:tc>
                  </w:tr>
                  <w:tr>
                    <w:trPr>
                      <w:trHeight w:val="160" w:hRule="atLeast"/>
                    </w:trPr>
                    <w:tc>
                      <w:tcPr>
                        <w:tcW w:w="1195" w:type="dxa"/>
                      </w:tcPr>
                      <w:p>
                        <w:pPr>
                          <w:pStyle w:val="TableParagraph"/>
                          <w:spacing w:line="126" w:lineRule="exact" w:before="14"/>
                          <w:ind w:right="2"/>
                          <w:rPr>
                            <w:b/>
                            <w:sz w:val="13"/>
                          </w:rPr>
                        </w:pPr>
                        <w:r>
                          <w:rPr>
                            <w:b/>
                            <w:sz w:val="13"/>
                          </w:rPr>
                          <w:t>97.725</w:t>
                        </w:r>
                      </w:p>
                    </w:tc>
                  </w:tr>
                  <w:tr>
                    <w:trPr>
                      <w:trHeight w:val="493" w:hRule="atLeast"/>
                    </w:trPr>
                    <w:tc>
                      <w:tcPr>
                        <w:tcW w:w="1195" w:type="dxa"/>
                      </w:tcPr>
                      <w:p>
                        <w:pPr>
                          <w:pStyle w:val="TableParagraph"/>
                          <w:spacing w:before="5"/>
                          <w:jc w:val="left"/>
                          <w:rPr>
                            <w:b/>
                            <w:sz w:val="15"/>
                          </w:rPr>
                        </w:pPr>
                      </w:p>
                      <w:p>
                        <w:pPr>
                          <w:pStyle w:val="TableParagraph"/>
                          <w:ind w:right="2"/>
                          <w:rPr>
                            <w:sz w:val="13"/>
                          </w:rPr>
                        </w:pPr>
                        <w:r>
                          <w:rPr>
                            <w:sz w:val="13"/>
                          </w:rPr>
                          <w:t>-373</w:t>
                        </w:r>
                      </w:p>
                    </w:tc>
                  </w:tr>
                  <w:tr>
                    <w:trPr>
                      <w:trHeight w:val="388" w:hRule="atLeast"/>
                    </w:trPr>
                    <w:tc>
                      <w:tcPr>
                        <w:tcW w:w="1195" w:type="dxa"/>
                      </w:tcPr>
                      <w:p>
                        <w:pPr>
                          <w:pStyle w:val="TableParagraph"/>
                          <w:jc w:val="left"/>
                          <w:rPr>
                            <w:b/>
                            <w:sz w:val="11"/>
                          </w:rPr>
                        </w:pPr>
                      </w:p>
                      <w:p>
                        <w:pPr>
                          <w:pStyle w:val="TableParagraph"/>
                          <w:spacing w:before="1"/>
                          <w:ind w:right="2"/>
                          <w:rPr>
                            <w:b/>
                            <w:sz w:val="13"/>
                          </w:rPr>
                        </w:pPr>
                        <w:r>
                          <w:rPr>
                            <w:b/>
                            <w:sz w:val="13"/>
                          </w:rPr>
                          <w:t>97.352</w:t>
                        </w:r>
                      </w:p>
                    </w:tc>
                  </w:tr>
                  <w:tr>
                    <w:trPr>
                      <w:trHeight w:val="1026" w:hRule="atLeast"/>
                    </w:trPr>
                    <w:tc>
                      <w:tcPr>
                        <w:tcW w:w="1195" w:type="dxa"/>
                      </w:tcPr>
                      <w:p>
                        <w:pPr>
                          <w:pStyle w:val="TableParagraph"/>
                          <w:jc w:val="left"/>
                          <w:rPr>
                            <w:rFonts w:ascii="Times New Roman"/>
                            <w:sz w:val="12"/>
                          </w:rPr>
                        </w:pPr>
                      </w:p>
                    </w:tc>
                  </w:tr>
                  <w:tr>
                    <w:trPr>
                      <w:trHeight w:val="236" w:hRule="atLeast"/>
                    </w:trPr>
                    <w:tc>
                      <w:tcPr>
                        <w:tcW w:w="1195" w:type="dxa"/>
                      </w:tcPr>
                      <w:p>
                        <w:pPr>
                          <w:pStyle w:val="TableParagraph"/>
                          <w:spacing w:before="53"/>
                          <w:ind w:right="2"/>
                          <w:rPr>
                            <w:b/>
                            <w:sz w:val="13"/>
                          </w:rPr>
                        </w:pPr>
                        <w:r>
                          <w:rPr>
                            <w:b/>
                            <w:sz w:val="13"/>
                          </w:rPr>
                          <w:t>97.352</w:t>
                        </w:r>
                      </w:p>
                    </w:tc>
                  </w:tr>
                </w:tbl>
                <w:p>
                  <w:pPr>
                    <w:pStyle w:val="BodyText"/>
                  </w:pPr>
                </w:p>
              </w:txbxContent>
            </v:textbox>
            <w10:wrap type="topAndBottom"/>
          </v:shape>
        </w:pict>
      </w:r>
      <w:r>
        <w:rPr>
          <w:b/>
          <w:sz w:val="15"/>
        </w:rPr>
        <w:t>CUENTA DE PERDIDAS Y GANANCIAS 2024/2023 ( Euros)</w:t>
      </w:r>
    </w:p>
    <w:p>
      <w:pPr>
        <w:spacing w:after="0"/>
        <w:jc w:val="center"/>
        <w:rPr>
          <w:sz w:val="15"/>
        </w:rPr>
        <w:sectPr>
          <w:pgSz w:w="16840" w:h="11910" w:orient="landscape"/>
          <w:pgMar w:header="283" w:footer="814" w:top="1180" w:bottom="1000" w:left="20" w:right="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
        <w:rPr>
          <w:b/>
        </w:rPr>
      </w:pPr>
    </w:p>
    <w:p>
      <w:pPr>
        <w:spacing w:before="99"/>
        <w:ind w:left="4282" w:right="3520" w:firstLine="0"/>
        <w:jc w:val="center"/>
        <w:rPr>
          <w:b/>
          <w:sz w:val="22"/>
        </w:rPr>
      </w:pPr>
      <w:r>
        <w:rPr>
          <w:b/>
          <w:w w:val="105"/>
          <w:sz w:val="22"/>
        </w:rPr>
        <w:t>CUADRO 3</w:t>
      </w:r>
    </w:p>
    <w:p>
      <w:pPr>
        <w:spacing w:before="80"/>
        <w:ind w:left="4289" w:right="3520" w:firstLine="0"/>
        <w:jc w:val="center"/>
        <w:rPr>
          <w:b/>
          <w:sz w:val="19"/>
        </w:rPr>
      </w:pPr>
      <w:r>
        <w:rPr>
          <w:b/>
          <w:sz w:val="19"/>
        </w:rPr>
        <w:t>EMPRESA PÚBLICA DE AGUA DE LOS REALEJOS</w:t>
      </w:r>
    </w:p>
    <w:p>
      <w:pPr>
        <w:spacing w:before="88"/>
        <w:ind w:left="4293" w:right="3520" w:firstLine="0"/>
        <w:jc w:val="center"/>
        <w:rPr>
          <w:b/>
          <w:sz w:val="16"/>
        </w:rPr>
      </w:pPr>
      <w:r>
        <w:rPr/>
        <w:pict>
          <v:shape style="position:absolute;margin-left:245.160004pt;margin-top:16.701706pt;width:275pt;height:10.6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236"/>
                    <w:gridCol w:w="2241"/>
                  </w:tblGrid>
                  <w:tr>
                    <w:trPr>
                      <w:trHeight w:val="174" w:hRule="atLeast"/>
                    </w:trPr>
                    <w:tc>
                      <w:tcPr>
                        <w:tcW w:w="3236" w:type="dxa"/>
                        <w:tcBorders>
                          <w:left w:val="single" w:sz="4" w:space="0" w:color="000000"/>
                        </w:tcBorders>
                        <w:shd w:val="clear" w:color="auto" w:fill="BFBFBF"/>
                      </w:tcPr>
                      <w:p>
                        <w:pPr>
                          <w:pStyle w:val="TableParagraph"/>
                          <w:spacing w:line="139" w:lineRule="exact" w:before="16"/>
                          <w:ind w:left="1387" w:right="1358"/>
                          <w:jc w:val="center"/>
                          <w:rPr>
                            <w:b/>
                            <w:sz w:val="14"/>
                          </w:rPr>
                        </w:pPr>
                        <w:r>
                          <w:rPr>
                            <w:b/>
                            <w:sz w:val="14"/>
                          </w:rPr>
                          <w:t>RATIO</w:t>
                        </w:r>
                      </w:p>
                    </w:tc>
                    <w:tc>
                      <w:tcPr>
                        <w:tcW w:w="2241" w:type="dxa"/>
                        <w:shd w:val="clear" w:color="auto" w:fill="BFBFBF"/>
                      </w:tcPr>
                      <w:p>
                        <w:pPr>
                          <w:pStyle w:val="TableParagraph"/>
                          <w:spacing w:line="139" w:lineRule="exact" w:before="16"/>
                          <w:ind w:left="822" w:right="799"/>
                          <w:jc w:val="center"/>
                          <w:rPr>
                            <w:b/>
                            <w:sz w:val="14"/>
                          </w:rPr>
                        </w:pPr>
                        <w:r>
                          <w:rPr>
                            <w:b/>
                            <w:sz w:val="14"/>
                          </w:rPr>
                          <w:t>2024</w:t>
                        </w:r>
                      </w:p>
                    </w:tc>
                  </w:tr>
                </w:tbl>
                <w:p>
                  <w:pPr>
                    <w:pStyle w:val="BodyText"/>
                  </w:pPr>
                </w:p>
              </w:txbxContent>
            </v:textbox>
            <w10:wrap type="topAndBottom"/>
          </v:shape>
        </w:pict>
      </w:r>
      <w:r>
        <w:rPr/>
        <w:pict>
          <v:shape style="position:absolute;margin-left:528.179993pt;margin-top:17.121704pt;width:107.4pt;height:9.75pt;mso-position-horizontal-relative:page;mso-position-vertical-relative:paragraph;z-index:-251511808;mso-wrap-distance-left:0;mso-wrap-distance-right:0" type="#_x0000_t202" filled="true" fillcolor="#bfbfbf" stroked="true" strokeweight=".839996pt" strokecolor="#000000">
            <v:textbox inset="0,0,0,0">
              <w:txbxContent>
                <w:p>
                  <w:pPr>
                    <w:spacing w:line="160" w:lineRule="exact" w:before="17"/>
                    <w:ind w:left="899" w:right="880" w:firstLine="0"/>
                    <w:jc w:val="center"/>
                    <w:rPr>
                      <w:b/>
                      <w:sz w:val="14"/>
                    </w:rPr>
                  </w:pPr>
                  <w:r>
                    <w:rPr>
                      <w:b/>
                      <w:sz w:val="14"/>
                    </w:rPr>
                    <w:t>2023</w:t>
                  </w:r>
                </w:p>
              </w:txbxContent>
            </v:textbox>
            <v:fill type="solid"/>
            <v:stroke dashstyle="solid"/>
            <w10:wrap type="topAndBottom"/>
          </v:shape>
        </w:pict>
      </w:r>
      <w:r>
        <w:rPr/>
        <w:pict>
          <v:shape style="position:absolute;margin-left:245.160004pt;margin-top:36.021702pt;width:275pt;height:246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236"/>
                    <w:gridCol w:w="2241"/>
                  </w:tblGrid>
                  <w:tr>
                    <w:trPr>
                      <w:trHeight w:val="275" w:hRule="atLeast"/>
                    </w:trPr>
                    <w:tc>
                      <w:tcPr>
                        <w:tcW w:w="3236" w:type="dxa"/>
                        <w:tcBorders>
                          <w:left w:val="single" w:sz="4" w:space="0" w:color="000000"/>
                        </w:tcBorders>
                      </w:tcPr>
                      <w:p>
                        <w:pPr>
                          <w:pStyle w:val="TableParagraph"/>
                          <w:spacing w:before="66"/>
                          <w:ind w:left="28"/>
                          <w:jc w:val="left"/>
                          <w:rPr>
                            <w:b/>
                            <w:sz w:val="14"/>
                          </w:rPr>
                        </w:pPr>
                        <w:r>
                          <w:rPr>
                            <w:b/>
                            <w:sz w:val="14"/>
                          </w:rPr>
                          <w:t>ANÁLISIS DE RENTABILIDAD</w:t>
                        </w:r>
                      </w:p>
                    </w:tc>
                    <w:tc>
                      <w:tcPr>
                        <w:tcW w:w="2241" w:type="dxa"/>
                      </w:tcPr>
                      <w:p>
                        <w:pPr>
                          <w:pStyle w:val="TableParagraph"/>
                          <w:jc w:val="left"/>
                          <w:rPr>
                            <w:rFonts w:ascii="Times New Roman"/>
                            <w:sz w:val="14"/>
                          </w:rPr>
                        </w:pPr>
                      </w:p>
                    </w:tc>
                  </w:tr>
                  <w:tr>
                    <w:trPr>
                      <w:trHeight w:val="461" w:hRule="atLeast"/>
                    </w:trPr>
                    <w:tc>
                      <w:tcPr>
                        <w:tcW w:w="3236" w:type="dxa"/>
                        <w:tcBorders>
                          <w:left w:val="single" w:sz="4" w:space="0" w:color="000000"/>
                          <w:bottom w:val="nil"/>
                        </w:tcBorders>
                      </w:tcPr>
                      <w:p>
                        <w:pPr>
                          <w:pStyle w:val="TableParagraph"/>
                          <w:jc w:val="left"/>
                          <w:rPr>
                            <w:b/>
                            <w:sz w:val="17"/>
                          </w:rPr>
                        </w:pPr>
                      </w:p>
                      <w:p>
                        <w:pPr>
                          <w:pStyle w:val="TableParagraph"/>
                          <w:ind w:left="28"/>
                          <w:jc w:val="left"/>
                          <w:rPr>
                            <w:sz w:val="14"/>
                          </w:rPr>
                        </w:pPr>
                        <w:r>
                          <w:rPr>
                            <w:sz w:val="14"/>
                          </w:rPr>
                          <w:t>Rentabilidad económica (o del Activo)</w:t>
                        </w:r>
                      </w:p>
                    </w:tc>
                    <w:tc>
                      <w:tcPr>
                        <w:tcW w:w="2241" w:type="dxa"/>
                        <w:tcBorders>
                          <w:bottom w:val="nil"/>
                        </w:tcBorders>
                      </w:tcPr>
                      <w:p>
                        <w:pPr>
                          <w:pStyle w:val="TableParagraph"/>
                          <w:jc w:val="left"/>
                          <w:rPr>
                            <w:b/>
                            <w:sz w:val="17"/>
                          </w:rPr>
                        </w:pPr>
                      </w:p>
                      <w:p>
                        <w:pPr>
                          <w:pStyle w:val="TableParagraph"/>
                          <w:ind w:left="822" w:right="803"/>
                          <w:jc w:val="center"/>
                          <w:rPr>
                            <w:sz w:val="14"/>
                          </w:rPr>
                        </w:pPr>
                        <w:r>
                          <w:rPr>
                            <w:sz w:val="14"/>
                          </w:rPr>
                          <w:t>2,3%</w:t>
                        </w:r>
                      </w:p>
                    </w:tc>
                  </w:tr>
                  <w:tr>
                    <w:trPr>
                      <w:trHeight w:val="449" w:hRule="atLeast"/>
                    </w:trPr>
                    <w:tc>
                      <w:tcPr>
                        <w:tcW w:w="3236" w:type="dxa"/>
                        <w:tcBorders>
                          <w:top w:val="nil"/>
                          <w:left w:val="single" w:sz="4" w:space="0" w:color="000000"/>
                        </w:tcBorders>
                      </w:tcPr>
                      <w:p>
                        <w:pPr>
                          <w:pStyle w:val="TableParagraph"/>
                          <w:spacing w:before="101"/>
                          <w:ind w:left="28"/>
                          <w:jc w:val="left"/>
                          <w:rPr>
                            <w:sz w:val="14"/>
                          </w:rPr>
                        </w:pPr>
                        <w:r>
                          <w:rPr>
                            <w:sz w:val="14"/>
                          </w:rPr>
                          <w:t>Rentabilidad financiera (o de los fondos propios)</w:t>
                        </w:r>
                      </w:p>
                    </w:tc>
                    <w:tc>
                      <w:tcPr>
                        <w:tcW w:w="2241" w:type="dxa"/>
                        <w:tcBorders>
                          <w:top w:val="nil"/>
                        </w:tcBorders>
                      </w:tcPr>
                      <w:p>
                        <w:pPr>
                          <w:pStyle w:val="TableParagraph"/>
                          <w:spacing w:before="101"/>
                          <w:ind w:left="822" w:right="803"/>
                          <w:jc w:val="center"/>
                          <w:rPr>
                            <w:sz w:val="14"/>
                          </w:rPr>
                        </w:pPr>
                        <w:r>
                          <w:rPr>
                            <w:sz w:val="14"/>
                          </w:rPr>
                          <w:t>8,9%</w:t>
                        </w:r>
                      </w:p>
                    </w:tc>
                  </w:tr>
                  <w:tr>
                    <w:trPr>
                      <w:trHeight w:val="239" w:hRule="atLeast"/>
                    </w:trPr>
                    <w:tc>
                      <w:tcPr>
                        <w:tcW w:w="3236" w:type="dxa"/>
                        <w:tcBorders>
                          <w:left w:val="single" w:sz="4" w:space="0" w:color="000000"/>
                        </w:tcBorders>
                      </w:tcPr>
                      <w:p>
                        <w:pPr>
                          <w:pStyle w:val="TableParagraph"/>
                          <w:spacing w:before="49"/>
                          <w:ind w:left="28"/>
                          <w:jc w:val="left"/>
                          <w:rPr>
                            <w:b/>
                            <w:sz w:val="14"/>
                          </w:rPr>
                        </w:pPr>
                        <w:r>
                          <w:rPr>
                            <w:b/>
                            <w:sz w:val="14"/>
                          </w:rPr>
                          <w:t>ANÁLISIS DE ESTRUCTURA FINANCIERA</w:t>
                        </w:r>
                      </w:p>
                    </w:tc>
                    <w:tc>
                      <w:tcPr>
                        <w:tcW w:w="2241" w:type="dxa"/>
                      </w:tcPr>
                      <w:p>
                        <w:pPr>
                          <w:pStyle w:val="TableParagraph"/>
                          <w:jc w:val="left"/>
                          <w:rPr>
                            <w:rFonts w:ascii="Times New Roman"/>
                            <w:sz w:val="14"/>
                          </w:rPr>
                        </w:pPr>
                      </w:p>
                    </w:tc>
                  </w:tr>
                  <w:tr>
                    <w:trPr>
                      <w:trHeight w:val="462" w:hRule="atLeast"/>
                    </w:trPr>
                    <w:tc>
                      <w:tcPr>
                        <w:tcW w:w="3236" w:type="dxa"/>
                        <w:tcBorders>
                          <w:left w:val="single" w:sz="4" w:space="0" w:color="000000"/>
                          <w:bottom w:val="nil"/>
                        </w:tcBorders>
                      </w:tcPr>
                      <w:p>
                        <w:pPr>
                          <w:pStyle w:val="TableParagraph"/>
                          <w:jc w:val="left"/>
                          <w:rPr>
                            <w:b/>
                            <w:sz w:val="17"/>
                          </w:rPr>
                        </w:pPr>
                      </w:p>
                      <w:p>
                        <w:pPr>
                          <w:pStyle w:val="TableParagraph"/>
                          <w:ind w:left="28"/>
                          <w:jc w:val="left"/>
                          <w:rPr>
                            <w:sz w:val="14"/>
                          </w:rPr>
                        </w:pPr>
                        <w:r>
                          <w:rPr>
                            <w:sz w:val="14"/>
                          </w:rPr>
                          <w:t>Autonomía</w:t>
                        </w:r>
                      </w:p>
                    </w:tc>
                    <w:tc>
                      <w:tcPr>
                        <w:tcW w:w="2241" w:type="dxa"/>
                        <w:tcBorders>
                          <w:bottom w:val="nil"/>
                        </w:tcBorders>
                      </w:tcPr>
                      <w:p>
                        <w:pPr>
                          <w:pStyle w:val="TableParagraph"/>
                          <w:jc w:val="left"/>
                          <w:rPr>
                            <w:b/>
                            <w:sz w:val="17"/>
                          </w:rPr>
                        </w:pPr>
                      </w:p>
                      <w:p>
                        <w:pPr>
                          <w:pStyle w:val="TableParagraph"/>
                          <w:ind w:left="822" w:right="793"/>
                          <w:jc w:val="center"/>
                          <w:rPr>
                            <w:sz w:val="14"/>
                          </w:rPr>
                        </w:pPr>
                        <w:r>
                          <w:rPr>
                            <w:sz w:val="14"/>
                          </w:rPr>
                          <w:t>48,7%</w:t>
                        </w:r>
                      </w:p>
                    </w:tc>
                  </w:tr>
                  <w:tr>
                    <w:trPr>
                      <w:trHeight w:val="369" w:hRule="atLeast"/>
                    </w:trPr>
                    <w:tc>
                      <w:tcPr>
                        <w:tcW w:w="3236" w:type="dxa"/>
                        <w:tcBorders>
                          <w:top w:val="nil"/>
                          <w:left w:val="single" w:sz="4" w:space="0" w:color="000000"/>
                          <w:bottom w:val="nil"/>
                        </w:tcBorders>
                      </w:tcPr>
                      <w:p>
                        <w:pPr>
                          <w:pStyle w:val="TableParagraph"/>
                          <w:spacing w:before="103"/>
                          <w:ind w:left="28"/>
                          <w:jc w:val="left"/>
                          <w:rPr>
                            <w:sz w:val="14"/>
                          </w:rPr>
                        </w:pPr>
                        <w:r>
                          <w:rPr>
                            <w:sz w:val="14"/>
                          </w:rPr>
                          <w:t>Dependencia</w:t>
                        </w:r>
                      </w:p>
                    </w:tc>
                    <w:tc>
                      <w:tcPr>
                        <w:tcW w:w="2241" w:type="dxa"/>
                        <w:tcBorders>
                          <w:top w:val="nil"/>
                          <w:bottom w:val="nil"/>
                        </w:tcBorders>
                      </w:tcPr>
                      <w:p>
                        <w:pPr>
                          <w:pStyle w:val="TableParagraph"/>
                          <w:spacing w:before="103"/>
                          <w:ind w:left="822" w:right="793"/>
                          <w:jc w:val="center"/>
                          <w:rPr>
                            <w:sz w:val="14"/>
                          </w:rPr>
                        </w:pPr>
                        <w:r>
                          <w:rPr>
                            <w:sz w:val="14"/>
                          </w:rPr>
                          <w:t>51,3%</w:t>
                        </w:r>
                      </w:p>
                    </w:tc>
                  </w:tr>
                  <w:tr>
                    <w:trPr>
                      <w:trHeight w:val="448" w:hRule="atLeast"/>
                    </w:trPr>
                    <w:tc>
                      <w:tcPr>
                        <w:tcW w:w="3236" w:type="dxa"/>
                        <w:tcBorders>
                          <w:top w:val="nil"/>
                          <w:left w:val="single" w:sz="4" w:space="0" w:color="000000"/>
                        </w:tcBorders>
                      </w:tcPr>
                      <w:p>
                        <w:pPr>
                          <w:pStyle w:val="TableParagraph"/>
                          <w:spacing w:before="103"/>
                          <w:ind w:left="28"/>
                          <w:jc w:val="left"/>
                          <w:rPr>
                            <w:sz w:val="14"/>
                          </w:rPr>
                        </w:pPr>
                        <w:r>
                          <w:rPr>
                            <w:sz w:val="14"/>
                          </w:rPr>
                          <w:t>Calidad de la deuda</w:t>
                        </w:r>
                      </w:p>
                    </w:tc>
                    <w:tc>
                      <w:tcPr>
                        <w:tcW w:w="2241" w:type="dxa"/>
                        <w:tcBorders>
                          <w:top w:val="nil"/>
                        </w:tcBorders>
                      </w:tcPr>
                      <w:p>
                        <w:pPr>
                          <w:pStyle w:val="TableParagraph"/>
                          <w:spacing w:before="103"/>
                          <w:ind w:left="822" w:right="793"/>
                          <w:jc w:val="center"/>
                          <w:rPr>
                            <w:sz w:val="14"/>
                          </w:rPr>
                        </w:pPr>
                        <w:r>
                          <w:rPr>
                            <w:sz w:val="14"/>
                          </w:rPr>
                          <w:t>84,9%</w:t>
                        </w:r>
                      </w:p>
                    </w:tc>
                  </w:tr>
                  <w:tr>
                    <w:trPr>
                      <w:trHeight w:val="241" w:hRule="atLeast"/>
                    </w:trPr>
                    <w:tc>
                      <w:tcPr>
                        <w:tcW w:w="3236" w:type="dxa"/>
                        <w:tcBorders>
                          <w:left w:val="single" w:sz="4" w:space="0" w:color="000000"/>
                        </w:tcBorders>
                      </w:tcPr>
                      <w:p>
                        <w:pPr>
                          <w:pStyle w:val="TableParagraph"/>
                          <w:spacing w:before="49"/>
                          <w:ind w:left="28"/>
                          <w:jc w:val="left"/>
                          <w:rPr>
                            <w:b/>
                            <w:sz w:val="14"/>
                          </w:rPr>
                        </w:pPr>
                        <w:r>
                          <w:rPr>
                            <w:b/>
                            <w:sz w:val="14"/>
                          </w:rPr>
                          <w:t>ANÁLISIS DE SOLVENCIA</w:t>
                        </w:r>
                      </w:p>
                    </w:tc>
                    <w:tc>
                      <w:tcPr>
                        <w:tcW w:w="2241" w:type="dxa"/>
                      </w:tcPr>
                      <w:p>
                        <w:pPr>
                          <w:pStyle w:val="TableParagraph"/>
                          <w:jc w:val="left"/>
                          <w:rPr>
                            <w:rFonts w:ascii="Times New Roman"/>
                            <w:sz w:val="14"/>
                          </w:rPr>
                        </w:pPr>
                      </w:p>
                    </w:tc>
                  </w:tr>
                  <w:tr>
                    <w:trPr>
                      <w:trHeight w:val="462" w:hRule="atLeast"/>
                    </w:trPr>
                    <w:tc>
                      <w:tcPr>
                        <w:tcW w:w="3236" w:type="dxa"/>
                        <w:tcBorders>
                          <w:left w:val="single" w:sz="4" w:space="0" w:color="000000"/>
                          <w:bottom w:val="nil"/>
                        </w:tcBorders>
                      </w:tcPr>
                      <w:p>
                        <w:pPr>
                          <w:pStyle w:val="TableParagraph"/>
                          <w:jc w:val="left"/>
                          <w:rPr>
                            <w:b/>
                            <w:sz w:val="17"/>
                          </w:rPr>
                        </w:pPr>
                      </w:p>
                      <w:p>
                        <w:pPr>
                          <w:pStyle w:val="TableParagraph"/>
                          <w:ind w:left="28"/>
                          <w:jc w:val="left"/>
                          <w:rPr>
                            <w:sz w:val="14"/>
                          </w:rPr>
                        </w:pPr>
                        <w:r>
                          <w:rPr>
                            <w:sz w:val="14"/>
                          </w:rPr>
                          <w:t>Disponibilidad Inmediata</w:t>
                        </w:r>
                      </w:p>
                    </w:tc>
                    <w:tc>
                      <w:tcPr>
                        <w:tcW w:w="2241" w:type="dxa"/>
                        <w:tcBorders>
                          <w:bottom w:val="nil"/>
                        </w:tcBorders>
                      </w:tcPr>
                      <w:p>
                        <w:pPr>
                          <w:pStyle w:val="TableParagraph"/>
                          <w:jc w:val="left"/>
                          <w:rPr>
                            <w:b/>
                            <w:sz w:val="17"/>
                          </w:rPr>
                        </w:pPr>
                      </w:p>
                      <w:p>
                        <w:pPr>
                          <w:pStyle w:val="TableParagraph"/>
                          <w:ind w:left="822" w:right="793"/>
                          <w:jc w:val="center"/>
                          <w:rPr>
                            <w:sz w:val="14"/>
                          </w:rPr>
                        </w:pPr>
                        <w:r>
                          <w:rPr>
                            <w:sz w:val="14"/>
                          </w:rPr>
                          <w:t>54,7%</w:t>
                        </w:r>
                      </w:p>
                    </w:tc>
                  </w:tr>
                  <w:tr>
                    <w:trPr>
                      <w:trHeight w:val="369" w:hRule="atLeast"/>
                    </w:trPr>
                    <w:tc>
                      <w:tcPr>
                        <w:tcW w:w="3236" w:type="dxa"/>
                        <w:tcBorders>
                          <w:top w:val="nil"/>
                          <w:left w:val="single" w:sz="4" w:space="0" w:color="000000"/>
                          <w:bottom w:val="nil"/>
                        </w:tcBorders>
                      </w:tcPr>
                      <w:p>
                        <w:pPr>
                          <w:pStyle w:val="TableParagraph"/>
                          <w:spacing w:before="103"/>
                          <w:ind w:left="28"/>
                          <w:jc w:val="left"/>
                          <w:rPr>
                            <w:sz w:val="14"/>
                          </w:rPr>
                        </w:pPr>
                        <w:r>
                          <w:rPr>
                            <w:sz w:val="14"/>
                          </w:rPr>
                          <w:t>Tesorería</w:t>
                        </w:r>
                      </w:p>
                    </w:tc>
                    <w:tc>
                      <w:tcPr>
                        <w:tcW w:w="2241" w:type="dxa"/>
                        <w:tcBorders>
                          <w:top w:val="nil"/>
                          <w:bottom w:val="nil"/>
                        </w:tcBorders>
                      </w:tcPr>
                      <w:p>
                        <w:pPr>
                          <w:pStyle w:val="TableParagraph"/>
                          <w:spacing w:before="103"/>
                          <w:ind w:left="822" w:right="793"/>
                          <w:jc w:val="center"/>
                          <w:rPr>
                            <w:sz w:val="14"/>
                          </w:rPr>
                        </w:pPr>
                        <w:r>
                          <w:rPr>
                            <w:sz w:val="14"/>
                          </w:rPr>
                          <w:t>54,6%</w:t>
                        </w:r>
                      </w:p>
                    </w:tc>
                  </w:tr>
                  <w:tr>
                    <w:trPr>
                      <w:trHeight w:val="369" w:hRule="atLeast"/>
                    </w:trPr>
                    <w:tc>
                      <w:tcPr>
                        <w:tcW w:w="3236" w:type="dxa"/>
                        <w:tcBorders>
                          <w:top w:val="nil"/>
                          <w:left w:val="single" w:sz="4" w:space="0" w:color="000000"/>
                          <w:bottom w:val="nil"/>
                        </w:tcBorders>
                      </w:tcPr>
                      <w:p>
                        <w:pPr>
                          <w:pStyle w:val="TableParagraph"/>
                          <w:spacing w:before="103"/>
                          <w:ind w:left="28"/>
                          <w:jc w:val="left"/>
                          <w:rPr>
                            <w:sz w:val="14"/>
                          </w:rPr>
                        </w:pPr>
                        <w:r>
                          <w:rPr>
                            <w:sz w:val="14"/>
                          </w:rPr>
                          <w:t>Liquidez o solvencia a corto plazo</w:t>
                        </w:r>
                      </w:p>
                    </w:tc>
                    <w:tc>
                      <w:tcPr>
                        <w:tcW w:w="2241" w:type="dxa"/>
                        <w:tcBorders>
                          <w:top w:val="nil"/>
                          <w:bottom w:val="nil"/>
                        </w:tcBorders>
                      </w:tcPr>
                      <w:p>
                        <w:pPr>
                          <w:pStyle w:val="TableParagraph"/>
                          <w:spacing w:before="103"/>
                          <w:ind w:left="822" w:right="793"/>
                          <w:jc w:val="center"/>
                          <w:rPr>
                            <w:sz w:val="14"/>
                          </w:rPr>
                        </w:pPr>
                        <w:r>
                          <w:rPr>
                            <w:sz w:val="14"/>
                          </w:rPr>
                          <w:t>57,8%</w:t>
                        </w:r>
                      </w:p>
                    </w:tc>
                  </w:tr>
                  <w:tr>
                    <w:trPr>
                      <w:trHeight w:val="368" w:hRule="atLeast"/>
                    </w:trPr>
                    <w:tc>
                      <w:tcPr>
                        <w:tcW w:w="3236" w:type="dxa"/>
                        <w:tcBorders>
                          <w:top w:val="nil"/>
                          <w:left w:val="single" w:sz="4" w:space="0" w:color="000000"/>
                          <w:bottom w:val="nil"/>
                        </w:tcBorders>
                      </w:tcPr>
                      <w:p>
                        <w:pPr>
                          <w:pStyle w:val="TableParagraph"/>
                          <w:spacing w:before="103"/>
                          <w:ind w:left="28"/>
                          <w:jc w:val="left"/>
                          <w:rPr>
                            <w:sz w:val="14"/>
                          </w:rPr>
                        </w:pPr>
                        <w:r>
                          <w:rPr>
                            <w:sz w:val="14"/>
                          </w:rPr>
                          <w:t>Garantía o solvencia a largo plazo</w:t>
                        </w:r>
                      </w:p>
                    </w:tc>
                    <w:tc>
                      <w:tcPr>
                        <w:tcW w:w="2241" w:type="dxa"/>
                        <w:tcBorders>
                          <w:top w:val="nil"/>
                          <w:bottom w:val="nil"/>
                        </w:tcBorders>
                      </w:tcPr>
                      <w:p>
                        <w:pPr>
                          <w:pStyle w:val="TableParagraph"/>
                          <w:spacing w:before="103"/>
                          <w:ind w:left="822" w:right="803"/>
                          <w:jc w:val="center"/>
                          <w:rPr>
                            <w:sz w:val="14"/>
                          </w:rPr>
                        </w:pPr>
                        <w:r>
                          <w:rPr>
                            <w:sz w:val="14"/>
                          </w:rPr>
                          <w:t>194,8%</w:t>
                        </w:r>
                      </w:p>
                    </w:tc>
                  </w:tr>
                  <w:tr>
                    <w:trPr>
                      <w:trHeight w:val="265" w:hRule="atLeast"/>
                    </w:trPr>
                    <w:tc>
                      <w:tcPr>
                        <w:tcW w:w="3236" w:type="dxa"/>
                        <w:tcBorders>
                          <w:top w:val="nil"/>
                          <w:left w:val="single" w:sz="4" w:space="0" w:color="000000"/>
                        </w:tcBorders>
                      </w:tcPr>
                      <w:p>
                        <w:pPr>
                          <w:pStyle w:val="TableParagraph"/>
                          <w:spacing w:line="143" w:lineRule="exact" w:before="101"/>
                          <w:ind w:left="28"/>
                          <w:jc w:val="left"/>
                          <w:rPr>
                            <w:sz w:val="14"/>
                          </w:rPr>
                        </w:pPr>
                        <w:r>
                          <w:rPr>
                            <w:sz w:val="14"/>
                          </w:rPr>
                          <w:t>Fondo de Maniobra</w:t>
                        </w:r>
                      </w:p>
                    </w:tc>
                    <w:tc>
                      <w:tcPr>
                        <w:tcW w:w="2241" w:type="dxa"/>
                        <w:tcBorders>
                          <w:top w:val="nil"/>
                        </w:tcBorders>
                      </w:tcPr>
                      <w:p>
                        <w:pPr>
                          <w:pStyle w:val="TableParagraph"/>
                          <w:spacing w:line="143" w:lineRule="exact" w:before="101"/>
                          <w:ind w:left="822" w:right="806"/>
                          <w:jc w:val="center"/>
                          <w:rPr>
                            <w:sz w:val="14"/>
                          </w:rPr>
                        </w:pPr>
                        <w:r>
                          <w:rPr>
                            <w:sz w:val="14"/>
                          </w:rPr>
                          <w:t>-205.360</w:t>
                        </w:r>
                      </w:p>
                    </w:tc>
                  </w:tr>
                </w:tbl>
                <w:p>
                  <w:pPr>
                    <w:pStyle w:val="BodyText"/>
                  </w:pPr>
                </w:p>
              </w:txbxContent>
            </v:textbox>
            <w10:wrap type="topAndBottom"/>
          </v:shape>
        </w:pict>
      </w:r>
      <w:r>
        <w:rPr/>
        <w:pict>
          <v:shape style="position:absolute;margin-left:527.76001pt;margin-top:36.021702pt;width:108.7pt;height:246pt;mso-position-horizontal-relative:page;mso-position-vertical-relative:paragraph;z-index:-251658240;mso-wrap-distance-left:0;mso-wrap-distance-right:0" type="#_x0000_t202" filled="false" stroked="false">
            <v:textbox inset="0,0,0,0">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48"/>
                  </w:tblGrid>
                  <w:tr>
                    <w:trPr>
                      <w:trHeight w:val="275" w:hRule="atLeast"/>
                    </w:trPr>
                    <w:tc>
                      <w:tcPr>
                        <w:tcW w:w="2148" w:type="dxa"/>
                      </w:tcPr>
                      <w:p>
                        <w:pPr>
                          <w:pStyle w:val="TableParagraph"/>
                          <w:jc w:val="left"/>
                          <w:rPr>
                            <w:rFonts w:ascii="Times New Roman"/>
                            <w:sz w:val="14"/>
                          </w:rPr>
                        </w:pPr>
                      </w:p>
                    </w:tc>
                  </w:tr>
                  <w:tr>
                    <w:trPr>
                      <w:trHeight w:val="911" w:hRule="atLeast"/>
                    </w:trPr>
                    <w:tc>
                      <w:tcPr>
                        <w:tcW w:w="2148" w:type="dxa"/>
                      </w:tcPr>
                      <w:p>
                        <w:pPr>
                          <w:pStyle w:val="TableParagraph"/>
                          <w:jc w:val="left"/>
                          <w:rPr>
                            <w:b/>
                            <w:sz w:val="17"/>
                          </w:rPr>
                        </w:pPr>
                      </w:p>
                      <w:p>
                        <w:pPr>
                          <w:pStyle w:val="TableParagraph"/>
                          <w:ind w:left="782" w:right="749"/>
                          <w:jc w:val="center"/>
                          <w:rPr>
                            <w:sz w:val="14"/>
                          </w:rPr>
                        </w:pPr>
                        <w:r>
                          <w:rPr>
                            <w:spacing w:val="-3"/>
                            <w:sz w:val="14"/>
                          </w:rPr>
                          <w:t>7,7%</w:t>
                        </w:r>
                      </w:p>
                      <w:p>
                        <w:pPr>
                          <w:pStyle w:val="TableParagraph"/>
                          <w:spacing w:before="11"/>
                          <w:jc w:val="left"/>
                          <w:rPr>
                            <w:b/>
                            <w:sz w:val="17"/>
                          </w:rPr>
                        </w:pPr>
                      </w:p>
                      <w:p>
                        <w:pPr>
                          <w:pStyle w:val="TableParagraph"/>
                          <w:ind w:left="776" w:right="753"/>
                          <w:jc w:val="center"/>
                          <w:rPr>
                            <w:sz w:val="14"/>
                          </w:rPr>
                        </w:pPr>
                        <w:r>
                          <w:rPr>
                            <w:sz w:val="14"/>
                          </w:rPr>
                          <w:t>36,1%</w:t>
                        </w:r>
                      </w:p>
                    </w:tc>
                  </w:tr>
                  <w:tr>
                    <w:trPr>
                      <w:trHeight w:val="239" w:hRule="atLeast"/>
                    </w:trPr>
                    <w:tc>
                      <w:tcPr>
                        <w:tcW w:w="2148" w:type="dxa"/>
                      </w:tcPr>
                      <w:p>
                        <w:pPr>
                          <w:pStyle w:val="TableParagraph"/>
                          <w:jc w:val="left"/>
                          <w:rPr>
                            <w:rFonts w:ascii="Times New Roman"/>
                            <w:sz w:val="14"/>
                          </w:rPr>
                        </w:pPr>
                      </w:p>
                    </w:tc>
                  </w:tr>
                  <w:tr>
                    <w:trPr>
                      <w:trHeight w:val="1280" w:hRule="atLeast"/>
                    </w:trPr>
                    <w:tc>
                      <w:tcPr>
                        <w:tcW w:w="2148" w:type="dxa"/>
                      </w:tcPr>
                      <w:p>
                        <w:pPr>
                          <w:pStyle w:val="TableParagraph"/>
                          <w:jc w:val="left"/>
                          <w:rPr>
                            <w:b/>
                            <w:sz w:val="17"/>
                          </w:rPr>
                        </w:pPr>
                      </w:p>
                      <w:p>
                        <w:pPr>
                          <w:pStyle w:val="TableParagraph"/>
                          <w:ind w:left="776" w:right="753"/>
                          <w:jc w:val="center"/>
                          <w:rPr>
                            <w:sz w:val="14"/>
                          </w:rPr>
                        </w:pPr>
                        <w:r>
                          <w:rPr>
                            <w:sz w:val="14"/>
                          </w:rPr>
                          <w:t>41,6%</w:t>
                        </w:r>
                      </w:p>
                      <w:p>
                        <w:pPr>
                          <w:pStyle w:val="TableParagraph"/>
                          <w:spacing w:before="2"/>
                          <w:jc w:val="left"/>
                          <w:rPr>
                            <w:b/>
                            <w:sz w:val="18"/>
                          </w:rPr>
                        </w:pPr>
                      </w:p>
                      <w:p>
                        <w:pPr>
                          <w:pStyle w:val="TableParagraph"/>
                          <w:ind w:left="776" w:right="753"/>
                          <w:jc w:val="center"/>
                          <w:rPr>
                            <w:sz w:val="14"/>
                          </w:rPr>
                        </w:pPr>
                        <w:r>
                          <w:rPr>
                            <w:sz w:val="14"/>
                          </w:rPr>
                          <w:t>58,4%</w:t>
                        </w:r>
                      </w:p>
                      <w:p>
                        <w:pPr>
                          <w:pStyle w:val="TableParagraph"/>
                          <w:spacing w:before="1"/>
                          <w:jc w:val="left"/>
                          <w:rPr>
                            <w:b/>
                            <w:sz w:val="18"/>
                          </w:rPr>
                        </w:pPr>
                      </w:p>
                      <w:p>
                        <w:pPr>
                          <w:pStyle w:val="TableParagraph"/>
                          <w:ind w:left="776" w:right="753"/>
                          <w:jc w:val="center"/>
                          <w:rPr>
                            <w:sz w:val="14"/>
                          </w:rPr>
                        </w:pPr>
                        <w:r>
                          <w:rPr>
                            <w:sz w:val="14"/>
                          </w:rPr>
                          <w:t>88,2%</w:t>
                        </w:r>
                      </w:p>
                    </w:tc>
                  </w:tr>
                  <w:tr>
                    <w:trPr>
                      <w:trHeight w:val="241" w:hRule="atLeast"/>
                    </w:trPr>
                    <w:tc>
                      <w:tcPr>
                        <w:tcW w:w="2148" w:type="dxa"/>
                      </w:tcPr>
                      <w:p>
                        <w:pPr>
                          <w:pStyle w:val="TableParagraph"/>
                          <w:jc w:val="left"/>
                          <w:rPr>
                            <w:rFonts w:ascii="Times New Roman"/>
                            <w:sz w:val="14"/>
                          </w:rPr>
                        </w:pPr>
                      </w:p>
                    </w:tc>
                  </w:tr>
                  <w:tr>
                    <w:trPr>
                      <w:trHeight w:val="1835" w:hRule="atLeast"/>
                    </w:trPr>
                    <w:tc>
                      <w:tcPr>
                        <w:tcW w:w="2148" w:type="dxa"/>
                      </w:tcPr>
                      <w:p>
                        <w:pPr>
                          <w:pStyle w:val="TableParagraph"/>
                          <w:jc w:val="left"/>
                          <w:rPr>
                            <w:b/>
                            <w:sz w:val="17"/>
                          </w:rPr>
                        </w:pPr>
                      </w:p>
                      <w:p>
                        <w:pPr>
                          <w:pStyle w:val="TableParagraph"/>
                          <w:ind w:left="776" w:right="753"/>
                          <w:jc w:val="center"/>
                          <w:rPr>
                            <w:sz w:val="14"/>
                          </w:rPr>
                        </w:pPr>
                        <w:r>
                          <w:rPr>
                            <w:sz w:val="14"/>
                          </w:rPr>
                          <w:t>65,8%</w:t>
                        </w:r>
                      </w:p>
                      <w:p>
                        <w:pPr>
                          <w:pStyle w:val="TableParagraph"/>
                          <w:spacing w:before="2"/>
                          <w:jc w:val="left"/>
                          <w:rPr>
                            <w:b/>
                            <w:sz w:val="18"/>
                          </w:rPr>
                        </w:pPr>
                      </w:p>
                      <w:p>
                        <w:pPr>
                          <w:pStyle w:val="TableParagraph"/>
                          <w:ind w:left="776" w:right="753"/>
                          <w:jc w:val="center"/>
                          <w:rPr>
                            <w:sz w:val="14"/>
                          </w:rPr>
                        </w:pPr>
                        <w:r>
                          <w:rPr>
                            <w:sz w:val="14"/>
                          </w:rPr>
                          <w:t>29,4%</w:t>
                        </w:r>
                      </w:p>
                      <w:p>
                        <w:pPr>
                          <w:pStyle w:val="TableParagraph"/>
                          <w:spacing w:before="1"/>
                          <w:jc w:val="left"/>
                          <w:rPr>
                            <w:b/>
                            <w:sz w:val="18"/>
                          </w:rPr>
                        </w:pPr>
                      </w:p>
                      <w:p>
                        <w:pPr>
                          <w:pStyle w:val="TableParagraph"/>
                          <w:ind w:left="776" w:right="753"/>
                          <w:jc w:val="center"/>
                          <w:rPr>
                            <w:sz w:val="14"/>
                          </w:rPr>
                        </w:pPr>
                        <w:r>
                          <w:rPr>
                            <w:sz w:val="14"/>
                          </w:rPr>
                          <w:t>68,2%</w:t>
                        </w:r>
                      </w:p>
                      <w:p>
                        <w:pPr>
                          <w:pStyle w:val="TableParagraph"/>
                          <w:spacing w:before="2"/>
                          <w:jc w:val="left"/>
                          <w:rPr>
                            <w:b/>
                            <w:sz w:val="18"/>
                          </w:rPr>
                        </w:pPr>
                      </w:p>
                      <w:p>
                        <w:pPr>
                          <w:pStyle w:val="TableParagraph"/>
                          <w:ind w:left="782" w:right="749"/>
                          <w:jc w:val="center"/>
                          <w:rPr>
                            <w:sz w:val="14"/>
                          </w:rPr>
                        </w:pPr>
                        <w:r>
                          <w:rPr>
                            <w:spacing w:val="-3"/>
                            <w:sz w:val="14"/>
                          </w:rPr>
                          <w:t>171,1%</w:t>
                        </w:r>
                      </w:p>
                      <w:p>
                        <w:pPr>
                          <w:pStyle w:val="TableParagraph"/>
                          <w:spacing w:before="11"/>
                          <w:jc w:val="left"/>
                          <w:rPr>
                            <w:b/>
                            <w:sz w:val="17"/>
                          </w:rPr>
                        </w:pPr>
                      </w:p>
                      <w:p>
                        <w:pPr>
                          <w:pStyle w:val="TableParagraph"/>
                          <w:spacing w:line="143" w:lineRule="exact"/>
                          <w:ind w:left="782" w:right="753"/>
                          <w:jc w:val="center"/>
                          <w:rPr>
                            <w:sz w:val="14"/>
                          </w:rPr>
                        </w:pPr>
                        <w:r>
                          <w:rPr>
                            <w:spacing w:val="-3"/>
                            <w:sz w:val="14"/>
                          </w:rPr>
                          <w:t>-208.094</w:t>
                        </w:r>
                      </w:p>
                    </w:tc>
                  </w:tr>
                </w:tbl>
                <w:p>
                  <w:pPr>
                    <w:pStyle w:val="BodyText"/>
                  </w:pPr>
                </w:p>
              </w:txbxContent>
            </v:textbox>
            <w10:wrap type="topAndBottom"/>
          </v:shape>
        </w:pict>
      </w:r>
      <w:r>
        <w:rPr>
          <w:b/>
          <w:w w:val="105"/>
          <w:sz w:val="16"/>
        </w:rPr>
        <w:t>EVALUACIÓN DE LA SALUD FINANCIERA 2024/2023</w:t>
      </w:r>
    </w:p>
    <w:p>
      <w:pPr>
        <w:pStyle w:val="BodyText"/>
        <w:spacing w:before="3"/>
        <w:rPr>
          <w:b/>
          <w:sz w:val="9"/>
        </w:rPr>
      </w:pPr>
    </w:p>
    <w:p>
      <w:pPr>
        <w:spacing w:after="0"/>
        <w:rPr>
          <w:sz w:val="9"/>
        </w:rPr>
        <w:sectPr>
          <w:pgSz w:w="16840" w:h="11910" w:orient="landscape"/>
          <w:pgMar w:header="283" w:footer="814" w:top="1180" w:bottom="1000" w:left="20" w:right="0"/>
        </w:sectPr>
      </w:pPr>
    </w:p>
    <w:p>
      <w:pPr>
        <w:pStyle w:val="BodyText"/>
        <w:rPr>
          <w:b/>
          <w:sz w:val="20"/>
        </w:rPr>
      </w:pPr>
    </w:p>
    <w:p>
      <w:pPr>
        <w:pStyle w:val="BodyText"/>
        <w:spacing w:before="3"/>
        <w:rPr>
          <w:b/>
          <w:sz w:val="16"/>
        </w:rPr>
      </w:pPr>
    </w:p>
    <w:p>
      <w:pPr>
        <w:spacing w:before="92"/>
        <w:ind w:left="2955" w:right="0" w:firstLine="0"/>
        <w:jc w:val="both"/>
        <w:rPr>
          <w:b/>
          <w:sz w:val="24"/>
        </w:rPr>
      </w:pPr>
      <w:r>
        <w:rPr>
          <w:b/>
          <w:sz w:val="24"/>
        </w:rPr>
        <w:t>5.5.- MEDIOS DE COMUNICACIÓN MUNICIPAL DE LOS REALEJOS, S.L.</w:t>
      </w:r>
    </w:p>
    <w:p>
      <w:pPr>
        <w:pStyle w:val="BodyText"/>
        <w:rPr>
          <w:b/>
        </w:rPr>
      </w:pPr>
    </w:p>
    <w:p>
      <w:pPr>
        <w:pStyle w:val="BodyText"/>
        <w:ind w:left="2955" w:right="1480"/>
        <w:jc w:val="both"/>
      </w:pPr>
      <w:r>
        <w:rPr/>
        <w:t>Del análisis de las cuentas anuales de la Empresa de Medios de Comunicación Municipal de Los Realejos, S.L, se desprende que el resultado del ejercicio ascendió a -30 miles de euros, lo que supone un decremento en relación al resultado obtenido en 2023 de 39 miles de euros. De su cuenta de pérdidas y ganancias destaca la disminución de los beneficios de explotación al situarse en -30 miles de euros, que se tradujo en un resultado del ejercicio de -30 miles de euros.</w:t>
      </w:r>
    </w:p>
    <w:p>
      <w:pPr>
        <w:pStyle w:val="BodyText"/>
      </w:pPr>
    </w:p>
    <w:p>
      <w:pPr>
        <w:pStyle w:val="BodyText"/>
        <w:ind w:left="2955" w:right="1481"/>
        <w:jc w:val="both"/>
      </w:pPr>
      <w:r>
        <w:rPr/>
        <w:t>La evaluación de la salud financiera en cuanto a las ratios de rentabilidad se sitúa, el de Rentabilidad financiera por encima del porcentajes obtenido en el 2023, en tanto que el de Rentabilidad económica se situó por debajo.</w:t>
      </w:r>
    </w:p>
    <w:p>
      <w:pPr>
        <w:pStyle w:val="BodyText"/>
      </w:pPr>
    </w:p>
    <w:p>
      <w:pPr>
        <w:pStyle w:val="BodyText"/>
        <w:ind w:left="2955" w:right="1481"/>
        <w:jc w:val="both"/>
      </w:pPr>
      <w:r>
        <w:rPr/>
        <w:t>En lo relativo al análisis de la estructura financiera, las ratios experimentan variaciones de distinto signo: el ratio de Dependencia y el Calidad de la deuda aumentan, mientras que el ratio de Autonomía disminuye.</w:t>
      </w:r>
    </w:p>
    <w:p>
      <w:pPr>
        <w:pStyle w:val="BodyText"/>
      </w:pPr>
    </w:p>
    <w:p>
      <w:pPr>
        <w:pStyle w:val="BodyText"/>
        <w:ind w:left="2955" w:right="1479"/>
        <w:jc w:val="both"/>
      </w:pPr>
      <w:r>
        <w:rPr/>
        <w:t>En cuanto a las ratios de Solvencia disminuyen. Por último, el Fondo de Maniobra del que dispone la empresa a final de ejercicio se sitúa en 2 miles de euros, disminuyendo en 22 miles de euros respecto al resultado obtenido en 2023.</w:t>
      </w:r>
    </w:p>
    <w:p>
      <w:pPr>
        <w:spacing w:after="0"/>
        <w:jc w:val="both"/>
        <w:sectPr>
          <w:pgSz w:w="16840" w:h="11910" w:orient="landscape"/>
          <w:pgMar w:header="283" w:footer="814" w:top="1180" w:bottom="1000" w:left="20" w:right="0"/>
        </w:sectPr>
      </w:pPr>
    </w:p>
    <w:p>
      <w:pPr>
        <w:pStyle w:val="BodyText"/>
        <w:spacing w:before="7"/>
        <w:rPr>
          <w:sz w:val="13"/>
        </w:rPr>
      </w:pPr>
    </w:p>
    <w:p>
      <w:pPr>
        <w:spacing w:before="99"/>
        <w:ind w:left="4284" w:right="3520" w:firstLine="0"/>
        <w:jc w:val="center"/>
        <w:rPr>
          <w:b/>
          <w:sz w:val="18"/>
        </w:rPr>
      </w:pPr>
      <w:r>
        <w:rPr>
          <w:b/>
          <w:w w:val="105"/>
          <w:sz w:val="18"/>
        </w:rPr>
        <w:t>CUADRO 1</w:t>
      </w:r>
    </w:p>
    <w:p>
      <w:pPr>
        <w:spacing w:before="52"/>
        <w:ind w:left="4285" w:right="3520" w:firstLine="0"/>
        <w:jc w:val="center"/>
        <w:rPr>
          <w:b/>
          <w:sz w:val="15"/>
        </w:rPr>
      </w:pPr>
      <w:r>
        <w:rPr>
          <w:b/>
          <w:w w:val="105"/>
          <w:sz w:val="15"/>
        </w:rPr>
        <w:t>EMPRESA MEDIOS DE COMIUNICACIÓN MUNICIPAL LOS REALEJOS S.L.</w:t>
      </w:r>
    </w:p>
    <w:p>
      <w:pPr>
        <w:spacing w:before="31"/>
        <w:ind w:left="4280" w:right="3520" w:firstLine="0"/>
        <w:jc w:val="center"/>
        <w:rPr>
          <w:b/>
          <w:sz w:val="13"/>
        </w:rPr>
      </w:pPr>
      <w:r>
        <w:rPr/>
        <w:pict>
          <v:shape style="position:absolute;margin-left:122.279999pt;margin-top:12.326508pt;width:315pt;height:418.2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146"/>
                    <w:gridCol w:w="823"/>
                    <w:gridCol w:w="795"/>
                    <w:gridCol w:w="796"/>
                    <w:gridCol w:w="719"/>
                  </w:tblGrid>
                  <w:tr>
                    <w:trPr>
                      <w:trHeight w:val="142" w:hRule="atLeast"/>
                    </w:trPr>
                    <w:tc>
                      <w:tcPr>
                        <w:tcW w:w="3146" w:type="dxa"/>
                        <w:tcBorders>
                          <w:left w:val="single" w:sz="4" w:space="0" w:color="000000"/>
                        </w:tcBorders>
                        <w:shd w:val="clear" w:color="auto" w:fill="BFBFBF"/>
                      </w:tcPr>
                      <w:p>
                        <w:pPr>
                          <w:pStyle w:val="TableParagraph"/>
                          <w:spacing w:line="104" w:lineRule="exact" w:before="17"/>
                          <w:ind w:left="1127" w:right="1106"/>
                          <w:jc w:val="center"/>
                          <w:rPr>
                            <w:b/>
                            <w:sz w:val="11"/>
                          </w:rPr>
                        </w:pPr>
                        <w:r>
                          <w:rPr>
                            <w:b/>
                            <w:w w:val="105"/>
                            <w:sz w:val="11"/>
                          </w:rPr>
                          <w:t>ACTIVO</w:t>
                        </w:r>
                      </w:p>
                    </w:tc>
                    <w:tc>
                      <w:tcPr>
                        <w:tcW w:w="823" w:type="dxa"/>
                        <w:shd w:val="clear" w:color="auto" w:fill="BFBFBF"/>
                      </w:tcPr>
                      <w:p>
                        <w:pPr>
                          <w:pStyle w:val="TableParagraph"/>
                          <w:spacing w:line="104" w:lineRule="exact" w:before="17"/>
                          <w:ind w:left="290"/>
                          <w:jc w:val="left"/>
                          <w:rPr>
                            <w:b/>
                            <w:sz w:val="11"/>
                          </w:rPr>
                        </w:pPr>
                        <w:r>
                          <w:rPr>
                            <w:b/>
                            <w:w w:val="105"/>
                            <w:sz w:val="11"/>
                          </w:rPr>
                          <w:t>2024</w:t>
                        </w:r>
                      </w:p>
                    </w:tc>
                    <w:tc>
                      <w:tcPr>
                        <w:tcW w:w="795" w:type="dxa"/>
                        <w:shd w:val="clear" w:color="auto" w:fill="BFBFBF"/>
                      </w:tcPr>
                      <w:p>
                        <w:pPr>
                          <w:pStyle w:val="TableParagraph"/>
                          <w:spacing w:line="104" w:lineRule="exact" w:before="17"/>
                          <w:ind w:left="14"/>
                          <w:jc w:val="center"/>
                          <w:rPr>
                            <w:b/>
                            <w:sz w:val="11"/>
                          </w:rPr>
                        </w:pPr>
                        <w:r>
                          <w:rPr>
                            <w:b/>
                            <w:w w:val="106"/>
                            <w:sz w:val="11"/>
                          </w:rPr>
                          <w:t>%</w:t>
                        </w:r>
                      </w:p>
                    </w:tc>
                    <w:tc>
                      <w:tcPr>
                        <w:tcW w:w="796" w:type="dxa"/>
                        <w:shd w:val="clear" w:color="auto" w:fill="BFBFBF"/>
                      </w:tcPr>
                      <w:p>
                        <w:pPr>
                          <w:pStyle w:val="TableParagraph"/>
                          <w:spacing w:line="104" w:lineRule="exact" w:before="17"/>
                          <w:ind w:left="280"/>
                          <w:jc w:val="left"/>
                          <w:rPr>
                            <w:b/>
                            <w:sz w:val="11"/>
                          </w:rPr>
                        </w:pPr>
                        <w:r>
                          <w:rPr>
                            <w:b/>
                            <w:w w:val="105"/>
                            <w:sz w:val="11"/>
                          </w:rPr>
                          <w:t>2023</w:t>
                        </w:r>
                      </w:p>
                    </w:tc>
                    <w:tc>
                      <w:tcPr>
                        <w:tcW w:w="719" w:type="dxa"/>
                        <w:shd w:val="clear" w:color="auto" w:fill="BFBFBF"/>
                      </w:tcPr>
                      <w:p>
                        <w:pPr>
                          <w:pStyle w:val="TableParagraph"/>
                          <w:spacing w:line="104" w:lineRule="exact" w:before="17"/>
                          <w:ind w:left="14"/>
                          <w:jc w:val="center"/>
                          <w:rPr>
                            <w:b/>
                            <w:sz w:val="11"/>
                          </w:rPr>
                        </w:pPr>
                        <w:r>
                          <w:rPr>
                            <w:b/>
                            <w:w w:val="106"/>
                            <w:sz w:val="11"/>
                          </w:rPr>
                          <w:t>%</w:t>
                        </w:r>
                      </w:p>
                    </w:tc>
                  </w:tr>
                  <w:tr>
                    <w:trPr>
                      <w:trHeight w:val="341" w:hRule="atLeast"/>
                    </w:trPr>
                    <w:tc>
                      <w:tcPr>
                        <w:tcW w:w="3146" w:type="dxa"/>
                        <w:vMerge w:val="restart"/>
                        <w:tcBorders>
                          <w:left w:val="single" w:sz="4" w:space="0" w:color="000000"/>
                        </w:tcBorders>
                      </w:tcPr>
                      <w:p>
                        <w:pPr>
                          <w:pStyle w:val="TableParagraph"/>
                          <w:spacing w:before="9"/>
                          <w:jc w:val="left"/>
                          <w:rPr>
                            <w:b/>
                            <w:sz w:val="14"/>
                          </w:rPr>
                        </w:pPr>
                      </w:p>
                      <w:p>
                        <w:pPr>
                          <w:pStyle w:val="TableParagraph"/>
                          <w:numPr>
                            <w:ilvl w:val="0"/>
                            <w:numId w:val="42"/>
                          </w:numPr>
                          <w:tabs>
                            <w:tab w:pos="174" w:val="left" w:leader="none"/>
                          </w:tabs>
                          <w:spacing w:line="240" w:lineRule="auto" w:before="0" w:after="0"/>
                          <w:ind w:left="173" w:right="0" w:hanging="153"/>
                          <w:jc w:val="left"/>
                          <w:rPr>
                            <w:b/>
                            <w:sz w:val="11"/>
                          </w:rPr>
                        </w:pPr>
                        <w:r>
                          <w:rPr>
                            <w:b/>
                            <w:spacing w:val="-4"/>
                            <w:w w:val="105"/>
                            <w:sz w:val="11"/>
                          </w:rPr>
                          <w:t>Activo </w:t>
                        </w:r>
                        <w:r>
                          <w:rPr>
                            <w:b/>
                            <w:w w:val="105"/>
                            <w:sz w:val="11"/>
                          </w:rPr>
                          <w:t>no</w:t>
                        </w:r>
                        <w:r>
                          <w:rPr>
                            <w:b/>
                            <w:spacing w:val="2"/>
                            <w:w w:val="105"/>
                            <w:sz w:val="11"/>
                          </w:rPr>
                          <w:t> </w:t>
                        </w:r>
                        <w:r>
                          <w:rPr>
                            <w:b/>
                            <w:w w:val="105"/>
                            <w:sz w:val="11"/>
                          </w:rPr>
                          <w:t>corriente</w:t>
                        </w:r>
                      </w:p>
                      <w:p>
                        <w:pPr>
                          <w:pStyle w:val="TableParagraph"/>
                          <w:numPr>
                            <w:ilvl w:val="1"/>
                            <w:numId w:val="42"/>
                          </w:numPr>
                          <w:tabs>
                            <w:tab w:pos="228" w:val="left" w:leader="none"/>
                          </w:tabs>
                          <w:spacing w:line="240" w:lineRule="auto" w:before="106" w:after="0"/>
                          <w:ind w:left="227" w:right="0" w:hanging="104"/>
                          <w:jc w:val="left"/>
                          <w:rPr>
                            <w:sz w:val="11"/>
                          </w:rPr>
                        </w:pPr>
                        <w:r>
                          <w:rPr>
                            <w:spacing w:val="-4"/>
                            <w:w w:val="105"/>
                            <w:sz w:val="11"/>
                          </w:rPr>
                          <w:t>Inmovilizado</w:t>
                        </w:r>
                        <w:r>
                          <w:rPr>
                            <w:spacing w:val="20"/>
                            <w:w w:val="105"/>
                            <w:sz w:val="11"/>
                          </w:rPr>
                          <w:t> </w:t>
                        </w:r>
                        <w:r>
                          <w:rPr>
                            <w:spacing w:val="-3"/>
                            <w:w w:val="105"/>
                            <w:sz w:val="11"/>
                          </w:rPr>
                          <w:t>Intangible</w:t>
                        </w:r>
                      </w:p>
                      <w:p>
                        <w:pPr>
                          <w:pStyle w:val="TableParagraph"/>
                          <w:numPr>
                            <w:ilvl w:val="1"/>
                            <w:numId w:val="42"/>
                          </w:numPr>
                          <w:tabs>
                            <w:tab w:pos="265" w:val="left" w:leader="none"/>
                          </w:tabs>
                          <w:spacing w:line="240" w:lineRule="auto" w:before="107" w:after="0"/>
                          <w:ind w:left="264" w:right="0" w:hanging="141"/>
                          <w:jc w:val="left"/>
                          <w:rPr>
                            <w:sz w:val="11"/>
                          </w:rPr>
                        </w:pPr>
                        <w:r>
                          <w:rPr>
                            <w:spacing w:val="-4"/>
                            <w:w w:val="105"/>
                            <w:sz w:val="11"/>
                          </w:rPr>
                          <w:t>Inmovilizado</w:t>
                        </w:r>
                        <w:r>
                          <w:rPr>
                            <w:spacing w:val="17"/>
                            <w:w w:val="105"/>
                            <w:sz w:val="11"/>
                          </w:rPr>
                          <w:t> </w:t>
                        </w:r>
                        <w:r>
                          <w:rPr>
                            <w:spacing w:val="-3"/>
                            <w:w w:val="105"/>
                            <w:sz w:val="11"/>
                          </w:rPr>
                          <w:t>material</w:t>
                        </w:r>
                      </w:p>
                      <w:p>
                        <w:pPr>
                          <w:pStyle w:val="TableParagraph"/>
                          <w:numPr>
                            <w:ilvl w:val="1"/>
                            <w:numId w:val="42"/>
                          </w:numPr>
                          <w:tabs>
                            <w:tab w:pos="298" w:val="left" w:leader="none"/>
                          </w:tabs>
                          <w:spacing w:line="240" w:lineRule="auto" w:before="106" w:after="0"/>
                          <w:ind w:left="297" w:right="0" w:hanging="174"/>
                          <w:jc w:val="left"/>
                          <w:rPr>
                            <w:sz w:val="11"/>
                          </w:rPr>
                        </w:pPr>
                        <w:r>
                          <w:rPr>
                            <w:spacing w:val="-3"/>
                            <w:w w:val="105"/>
                            <w:sz w:val="11"/>
                          </w:rPr>
                          <w:t>Inversiones </w:t>
                        </w:r>
                        <w:r>
                          <w:rPr>
                            <w:w w:val="105"/>
                            <w:sz w:val="11"/>
                          </w:rPr>
                          <w:t>inmobiliarias</w:t>
                        </w:r>
                      </w:p>
                      <w:p>
                        <w:pPr>
                          <w:pStyle w:val="TableParagraph"/>
                          <w:spacing w:before="5"/>
                          <w:jc w:val="left"/>
                          <w:rPr>
                            <w:b/>
                            <w:sz w:val="9"/>
                          </w:rPr>
                        </w:pPr>
                      </w:p>
                      <w:p>
                        <w:pPr>
                          <w:pStyle w:val="TableParagraph"/>
                          <w:numPr>
                            <w:ilvl w:val="1"/>
                            <w:numId w:val="42"/>
                          </w:numPr>
                          <w:tabs>
                            <w:tab w:pos="305" w:val="left" w:leader="none"/>
                          </w:tabs>
                          <w:spacing w:line="240" w:lineRule="auto" w:before="0" w:after="0"/>
                          <w:ind w:left="304" w:right="0" w:hanging="181"/>
                          <w:jc w:val="left"/>
                          <w:rPr>
                            <w:sz w:val="11"/>
                          </w:rPr>
                        </w:pPr>
                        <w:r>
                          <w:rPr>
                            <w:spacing w:val="-3"/>
                            <w:w w:val="105"/>
                            <w:sz w:val="11"/>
                          </w:rPr>
                          <w:t>Inversiones </w:t>
                        </w:r>
                        <w:r>
                          <w:rPr>
                            <w:w w:val="105"/>
                            <w:sz w:val="11"/>
                          </w:rPr>
                          <w:t>en </w:t>
                        </w:r>
                        <w:r>
                          <w:rPr>
                            <w:spacing w:val="-4"/>
                            <w:w w:val="105"/>
                            <w:sz w:val="11"/>
                          </w:rPr>
                          <w:t>empresas </w:t>
                        </w:r>
                        <w:r>
                          <w:rPr>
                            <w:spacing w:val="-2"/>
                            <w:w w:val="105"/>
                            <w:sz w:val="11"/>
                          </w:rPr>
                          <w:t>del </w:t>
                        </w:r>
                        <w:r>
                          <w:rPr>
                            <w:spacing w:val="-3"/>
                            <w:w w:val="105"/>
                            <w:sz w:val="11"/>
                          </w:rPr>
                          <w:t>grupo </w:t>
                        </w:r>
                        <w:r>
                          <w:rPr>
                            <w:w w:val="105"/>
                            <w:sz w:val="11"/>
                          </w:rPr>
                          <w:t>y </w:t>
                        </w:r>
                        <w:r>
                          <w:rPr>
                            <w:spacing w:val="-2"/>
                            <w:w w:val="105"/>
                            <w:sz w:val="11"/>
                          </w:rPr>
                          <w:t>asociadas </w:t>
                        </w:r>
                        <w:r>
                          <w:rPr>
                            <w:w w:val="105"/>
                            <w:sz w:val="11"/>
                          </w:rPr>
                          <w:t>a</w:t>
                        </w:r>
                        <w:r>
                          <w:rPr>
                            <w:spacing w:val="20"/>
                            <w:w w:val="105"/>
                            <w:sz w:val="11"/>
                          </w:rPr>
                          <w:t> </w:t>
                        </w:r>
                        <w:r>
                          <w:rPr>
                            <w:w w:val="105"/>
                            <w:sz w:val="11"/>
                          </w:rPr>
                          <w:t>l/p</w:t>
                        </w:r>
                      </w:p>
                      <w:p>
                        <w:pPr>
                          <w:pStyle w:val="TableParagraph"/>
                          <w:numPr>
                            <w:ilvl w:val="1"/>
                            <w:numId w:val="42"/>
                          </w:numPr>
                          <w:tabs>
                            <w:tab w:pos="269" w:val="left" w:leader="none"/>
                          </w:tabs>
                          <w:spacing w:line="240" w:lineRule="auto" w:before="99" w:after="0"/>
                          <w:ind w:left="268" w:right="0" w:hanging="145"/>
                          <w:jc w:val="left"/>
                          <w:rPr>
                            <w:sz w:val="11"/>
                          </w:rPr>
                        </w:pPr>
                        <w:r>
                          <w:rPr>
                            <w:spacing w:val="-3"/>
                            <w:w w:val="105"/>
                            <w:sz w:val="11"/>
                          </w:rPr>
                          <w:t>Inversiones </w:t>
                        </w:r>
                        <w:r>
                          <w:rPr>
                            <w:w w:val="105"/>
                            <w:sz w:val="11"/>
                          </w:rPr>
                          <w:t>financieras a </w:t>
                        </w:r>
                        <w:r>
                          <w:rPr>
                            <w:spacing w:val="-3"/>
                            <w:w w:val="105"/>
                            <w:sz w:val="11"/>
                          </w:rPr>
                          <w:t>largo </w:t>
                        </w:r>
                        <w:r>
                          <w:rPr>
                            <w:spacing w:val="-4"/>
                            <w:w w:val="105"/>
                            <w:sz w:val="11"/>
                          </w:rPr>
                          <w:t>plazo</w:t>
                        </w:r>
                      </w:p>
                      <w:p>
                        <w:pPr>
                          <w:pStyle w:val="TableParagraph"/>
                          <w:spacing w:before="10"/>
                          <w:jc w:val="left"/>
                          <w:rPr>
                            <w:b/>
                            <w:sz w:val="9"/>
                          </w:rPr>
                        </w:pPr>
                      </w:p>
                      <w:p>
                        <w:pPr>
                          <w:pStyle w:val="TableParagraph"/>
                          <w:numPr>
                            <w:ilvl w:val="1"/>
                            <w:numId w:val="42"/>
                          </w:numPr>
                          <w:tabs>
                            <w:tab w:pos="305" w:val="left" w:leader="none"/>
                          </w:tabs>
                          <w:spacing w:line="240" w:lineRule="auto" w:before="0" w:after="0"/>
                          <w:ind w:left="304" w:right="0" w:hanging="181"/>
                          <w:jc w:val="left"/>
                          <w:rPr>
                            <w:sz w:val="11"/>
                          </w:rPr>
                        </w:pPr>
                        <w:r>
                          <w:rPr>
                            <w:spacing w:val="-3"/>
                            <w:w w:val="105"/>
                            <w:sz w:val="11"/>
                          </w:rPr>
                          <w:t>Activos por </w:t>
                        </w:r>
                        <w:r>
                          <w:rPr>
                            <w:spacing w:val="-4"/>
                            <w:w w:val="105"/>
                            <w:sz w:val="11"/>
                          </w:rPr>
                          <w:t>impuesto</w:t>
                        </w:r>
                        <w:r>
                          <w:rPr>
                            <w:spacing w:val="-21"/>
                            <w:w w:val="105"/>
                            <w:sz w:val="11"/>
                          </w:rPr>
                          <w:t> </w:t>
                        </w:r>
                        <w:r>
                          <w:rPr>
                            <w:w w:val="105"/>
                            <w:sz w:val="11"/>
                          </w:rPr>
                          <w:t>diferido</w:t>
                        </w:r>
                      </w:p>
                      <w:p>
                        <w:pPr>
                          <w:pStyle w:val="TableParagraph"/>
                          <w:numPr>
                            <w:ilvl w:val="1"/>
                            <w:numId w:val="42"/>
                          </w:numPr>
                          <w:tabs>
                            <w:tab w:pos="339" w:val="left" w:leader="none"/>
                          </w:tabs>
                          <w:spacing w:line="240" w:lineRule="auto" w:before="107" w:after="0"/>
                          <w:ind w:left="338" w:right="0" w:hanging="215"/>
                          <w:jc w:val="left"/>
                          <w:rPr>
                            <w:sz w:val="11"/>
                          </w:rPr>
                        </w:pPr>
                        <w:r>
                          <w:rPr>
                            <w:spacing w:val="-3"/>
                            <w:w w:val="105"/>
                            <w:sz w:val="11"/>
                          </w:rPr>
                          <w:t>Deudores </w:t>
                        </w:r>
                        <w:r>
                          <w:rPr>
                            <w:w w:val="105"/>
                            <w:sz w:val="11"/>
                          </w:rPr>
                          <w:t>comerciales no</w:t>
                        </w:r>
                        <w:r>
                          <w:rPr>
                            <w:spacing w:val="-5"/>
                            <w:w w:val="105"/>
                            <w:sz w:val="11"/>
                          </w:rPr>
                          <w:t> </w:t>
                        </w:r>
                        <w:r>
                          <w:rPr>
                            <w:w w:val="105"/>
                            <w:sz w:val="11"/>
                          </w:rPr>
                          <w:t>corrientes</w:t>
                        </w:r>
                      </w:p>
                      <w:p>
                        <w:pPr>
                          <w:pStyle w:val="TableParagraph"/>
                          <w:spacing w:before="3"/>
                          <w:jc w:val="left"/>
                          <w:rPr>
                            <w:b/>
                            <w:sz w:val="15"/>
                          </w:rPr>
                        </w:pPr>
                      </w:p>
                      <w:p>
                        <w:pPr>
                          <w:pStyle w:val="TableParagraph"/>
                          <w:numPr>
                            <w:ilvl w:val="0"/>
                            <w:numId w:val="42"/>
                          </w:numPr>
                          <w:tabs>
                            <w:tab w:pos="181" w:val="left" w:leader="none"/>
                          </w:tabs>
                          <w:spacing w:line="240" w:lineRule="auto" w:before="0" w:after="0"/>
                          <w:ind w:left="180" w:right="0" w:hanging="160"/>
                          <w:jc w:val="left"/>
                          <w:rPr>
                            <w:b/>
                            <w:sz w:val="11"/>
                          </w:rPr>
                        </w:pPr>
                        <w:r>
                          <w:rPr>
                            <w:b/>
                            <w:spacing w:val="-4"/>
                            <w:w w:val="105"/>
                            <w:sz w:val="11"/>
                          </w:rPr>
                          <w:t>Activo</w:t>
                        </w:r>
                        <w:r>
                          <w:rPr>
                            <w:b/>
                            <w:w w:val="105"/>
                            <w:sz w:val="11"/>
                          </w:rPr>
                          <w:t> corriente</w:t>
                        </w:r>
                      </w:p>
                      <w:p>
                        <w:pPr>
                          <w:pStyle w:val="TableParagraph"/>
                          <w:spacing w:before="3"/>
                          <w:jc w:val="left"/>
                          <w:rPr>
                            <w:b/>
                            <w:sz w:val="15"/>
                          </w:rPr>
                        </w:pPr>
                      </w:p>
                      <w:p>
                        <w:pPr>
                          <w:pStyle w:val="TableParagraph"/>
                          <w:numPr>
                            <w:ilvl w:val="1"/>
                            <w:numId w:val="42"/>
                          </w:numPr>
                          <w:tabs>
                            <w:tab w:pos="228" w:val="left" w:leader="none"/>
                          </w:tabs>
                          <w:spacing w:line="240" w:lineRule="auto" w:before="0" w:after="0"/>
                          <w:ind w:left="227" w:right="0" w:hanging="104"/>
                          <w:jc w:val="left"/>
                          <w:rPr>
                            <w:sz w:val="11"/>
                          </w:rPr>
                        </w:pPr>
                        <w:r>
                          <w:rPr>
                            <w:spacing w:val="-3"/>
                            <w:w w:val="105"/>
                            <w:sz w:val="11"/>
                          </w:rPr>
                          <w:t>Activos </w:t>
                        </w:r>
                        <w:r>
                          <w:rPr>
                            <w:w w:val="105"/>
                            <w:sz w:val="11"/>
                          </w:rPr>
                          <w:t>no corrientes </w:t>
                        </w:r>
                        <w:r>
                          <w:rPr>
                            <w:spacing w:val="-4"/>
                            <w:w w:val="105"/>
                            <w:sz w:val="11"/>
                          </w:rPr>
                          <w:t>mantenidos </w:t>
                        </w:r>
                        <w:r>
                          <w:rPr>
                            <w:w w:val="105"/>
                            <w:sz w:val="11"/>
                          </w:rPr>
                          <w:t>para la</w:t>
                        </w:r>
                        <w:r>
                          <w:rPr>
                            <w:spacing w:val="-2"/>
                            <w:w w:val="105"/>
                            <w:sz w:val="11"/>
                          </w:rPr>
                          <w:t> </w:t>
                        </w:r>
                        <w:r>
                          <w:rPr>
                            <w:spacing w:val="-5"/>
                            <w:w w:val="105"/>
                            <w:sz w:val="11"/>
                          </w:rPr>
                          <w:t>venta</w:t>
                        </w:r>
                      </w:p>
                      <w:p>
                        <w:pPr>
                          <w:pStyle w:val="TableParagraph"/>
                          <w:numPr>
                            <w:ilvl w:val="1"/>
                            <w:numId w:val="42"/>
                          </w:numPr>
                          <w:tabs>
                            <w:tab w:pos="265" w:val="left" w:leader="none"/>
                          </w:tabs>
                          <w:spacing w:line="240" w:lineRule="auto" w:before="92" w:after="0"/>
                          <w:ind w:left="264" w:right="0" w:hanging="141"/>
                          <w:jc w:val="left"/>
                          <w:rPr>
                            <w:sz w:val="11"/>
                          </w:rPr>
                        </w:pPr>
                        <w:r>
                          <w:rPr>
                            <w:spacing w:val="-3"/>
                            <w:w w:val="105"/>
                            <w:sz w:val="11"/>
                          </w:rPr>
                          <w:t>Existencias</w:t>
                        </w:r>
                      </w:p>
                      <w:p>
                        <w:pPr>
                          <w:pStyle w:val="TableParagraph"/>
                          <w:numPr>
                            <w:ilvl w:val="1"/>
                            <w:numId w:val="42"/>
                          </w:numPr>
                          <w:tabs>
                            <w:tab w:pos="298" w:val="left" w:leader="none"/>
                          </w:tabs>
                          <w:spacing w:line="240" w:lineRule="auto" w:before="80" w:after="0"/>
                          <w:ind w:left="297" w:right="0" w:hanging="174"/>
                          <w:jc w:val="left"/>
                          <w:rPr>
                            <w:sz w:val="11"/>
                          </w:rPr>
                        </w:pPr>
                        <w:r>
                          <w:rPr>
                            <w:spacing w:val="-3"/>
                            <w:w w:val="105"/>
                            <w:sz w:val="11"/>
                          </w:rPr>
                          <w:t>Deudores </w:t>
                        </w:r>
                        <w:r>
                          <w:rPr>
                            <w:w w:val="105"/>
                            <w:sz w:val="11"/>
                          </w:rPr>
                          <w:t>comerciales y </w:t>
                        </w:r>
                        <w:r>
                          <w:rPr>
                            <w:spacing w:val="-3"/>
                            <w:w w:val="105"/>
                            <w:sz w:val="11"/>
                          </w:rPr>
                          <w:t>otras cuentas </w:t>
                        </w:r>
                        <w:r>
                          <w:rPr>
                            <w:w w:val="105"/>
                            <w:sz w:val="11"/>
                          </w:rPr>
                          <w:t>a</w:t>
                        </w:r>
                        <w:r>
                          <w:rPr>
                            <w:spacing w:val="11"/>
                            <w:w w:val="105"/>
                            <w:sz w:val="11"/>
                          </w:rPr>
                          <w:t> </w:t>
                        </w:r>
                        <w:r>
                          <w:rPr>
                            <w:w w:val="105"/>
                            <w:sz w:val="11"/>
                          </w:rPr>
                          <w:t>cobrar</w:t>
                        </w:r>
                      </w:p>
                      <w:p>
                        <w:pPr>
                          <w:pStyle w:val="TableParagraph"/>
                          <w:numPr>
                            <w:ilvl w:val="2"/>
                            <w:numId w:val="42"/>
                          </w:numPr>
                          <w:tabs>
                            <w:tab w:pos="324" w:val="left" w:leader="none"/>
                          </w:tabs>
                          <w:spacing w:line="240" w:lineRule="auto" w:before="32" w:after="0"/>
                          <w:ind w:left="323" w:right="0" w:hanging="130"/>
                          <w:jc w:val="left"/>
                          <w:rPr>
                            <w:sz w:val="11"/>
                          </w:rPr>
                        </w:pPr>
                        <w:r>
                          <w:rPr>
                            <w:spacing w:val="-4"/>
                            <w:w w:val="105"/>
                            <w:sz w:val="11"/>
                          </w:rPr>
                          <w:t>Clientes </w:t>
                        </w:r>
                        <w:r>
                          <w:rPr>
                            <w:spacing w:val="-2"/>
                            <w:w w:val="105"/>
                            <w:sz w:val="11"/>
                          </w:rPr>
                          <w:t>por </w:t>
                        </w:r>
                        <w:r>
                          <w:rPr>
                            <w:spacing w:val="-5"/>
                            <w:w w:val="105"/>
                            <w:sz w:val="11"/>
                          </w:rPr>
                          <w:t>ventas </w:t>
                        </w:r>
                        <w:r>
                          <w:rPr>
                            <w:w w:val="105"/>
                            <w:sz w:val="11"/>
                          </w:rPr>
                          <w:t>y </w:t>
                        </w:r>
                        <w:r>
                          <w:rPr>
                            <w:spacing w:val="-3"/>
                            <w:w w:val="105"/>
                            <w:sz w:val="11"/>
                          </w:rPr>
                          <w:t>prestaciones </w:t>
                        </w:r>
                        <w:r>
                          <w:rPr>
                            <w:w w:val="105"/>
                            <w:sz w:val="11"/>
                          </w:rPr>
                          <w:t>de </w:t>
                        </w:r>
                        <w:r>
                          <w:rPr>
                            <w:spacing w:val="5"/>
                            <w:w w:val="105"/>
                            <w:sz w:val="11"/>
                          </w:rPr>
                          <w:t> </w:t>
                        </w:r>
                        <w:r>
                          <w:rPr>
                            <w:w w:val="105"/>
                            <w:sz w:val="11"/>
                          </w:rPr>
                          <w:t>servicios</w:t>
                        </w:r>
                      </w:p>
                      <w:p>
                        <w:pPr>
                          <w:pStyle w:val="TableParagraph"/>
                          <w:numPr>
                            <w:ilvl w:val="2"/>
                            <w:numId w:val="42"/>
                          </w:numPr>
                          <w:tabs>
                            <w:tab w:pos="324" w:val="left" w:leader="none"/>
                          </w:tabs>
                          <w:spacing w:line="240" w:lineRule="auto" w:before="44" w:after="0"/>
                          <w:ind w:left="323" w:right="0" w:hanging="130"/>
                          <w:jc w:val="left"/>
                          <w:rPr>
                            <w:sz w:val="11"/>
                          </w:rPr>
                        </w:pPr>
                        <w:r>
                          <w:rPr>
                            <w:w w:val="105"/>
                            <w:sz w:val="11"/>
                          </w:rPr>
                          <w:t>Accionistas (socios) </w:t>
                        </w:r>
                        <w:r>
                          <w:rPr>
                            <w:spacing w:val="-3"/>
                            <w:w w:val="105"/>
                            <w:sz w:val="11"/>
                          </w:rPr>
                          <w:t>por </w:t>
                        </w:r>
                        <w:r>
                          <w:rPr>
                            <w:spacing w:val="-4"/>
                            <w:w w:val="105"/>
                            <w:sz w:val="11"/>
                          </w:rPr>
                          <w:t>desembolsos</w:t>
                        </w:r>
                        <w:r>
                          <w:rPr>
                            <w:spacing w:val="9"/>
                            <w:w w:val="105"/>
                            <w:sz w:val="11"/>
                          </w:rPr>
                          <w:t> </w:t>
                        </w:r>
                        <w:r>
                          <w:rPr>
                            <w:spacing w:val="-3"/>
                            <w:w w:val="105"/>
                            <w:sz w:val="11"/>
                          </w:rPr>
                          <w:t>exigidos</w:t>
                        </w:r>
                      </w:p>
                      <w:p>
                        <w:pPr>
                          <w:pStyle w:val="TableParagraph"/>
                          <w:numPr>
                            <w:ilvl w:val="2"/>
                            <w:numId w:val="42"/>
                          </w:numPr>
                          <w:tabs>
                            <w:tab w:pos="324" w:val="left" w:leader="none"/>
                          </w:tabs>
                          <w:spacing w:line="240" w:lineRule="auto" w:before="46" w:after="0"/>
                          <w:ind w:left="323" w:right="0" w:hanging="130"/>
                          <w:jc w:val="left"/>
                          <w:rPr>
                            <w:sz w:val="11"/>
                          </w:rPr>
                        </w:pPr>
                        <w:r>
                          <w:rPr>
                            <w:spacing w:val="-4"/>
                            <w:w w:val="105"/>
                            <w:sz w:val="11"/>
                          </w:rPr>
                          <w:t>Otros</w:t>
                        </w:r>
                        <w:r>
                          <w:rPr>
                            <w:spacing w:val="-3"/>
                            <w:w w:val="105"/>
                            <w:sz w:val="11"/>
                          </w:rPr>
                          <w:t> Deudores</w:t>
                        </w:r>
                      </w:p>
                      <w:p>
                        <w:pPr>
                          <w:pStyle w:val="TableParagraph"/>
                          <w:spacing w:before="9"/>
                          <w:jc w:val="left"/>
                          <w:rPr>
                            <w:b/>
                            <w:sz w:val="11"/>
                          </w:rPr>
                        </w:pPr>
                      </w:p>
                      <w:p>
                        <w:pPr>
                          <w:pStyle w:val="TableParagraph"/>
                          <w:numPr>
                            <w:ilvl w:val="0"/>
                            <w:numId w:val="43"/>
                          </w:numPr>
                          <w:tabs>
                            <w:tab w:pos="305" w:val="left" w:leader="none"/>
                          </w:tabs>
                          <w:spacing w:line="240" w:lineRule="auto" w:before="0" w:after="0"/>
                          <w:ind w:left="304" w:right="0" w:hanging="181"/>
                          <w:jc w:val="left"/>
                          <w:rPr>
                            <w:sz w:val="11"/>
                          </w:rPr>
                        </w:pPr>
                        <w:r>
                          <w:rPr>
                            <w:spacing w:val="-3"/>
                            <w:w w:val="105"/>
                            <w:sz w:val="11"/>
                          </w:rPr>
                          <w:t>Inversiones </w:t>
                        </w:r>
                        <w:r>
                          <w:rPr>
                            <w:w w:val="105"/>
                            <w:sz w:val="11"/>
                          </w:rPr>
                          <w:t>en </w:t>
                        </w:r>
                        <w:r>
                          <w:rPr>
                            <w:spacing w:val="-4"/>
                            <w:w w:val="105"/>
                            <w:sz w:val="11"/>
                          </w:rPr>
                          <w:t>empresas </w:t>
                        </w:r>
                        <w:r>
                          <w:rPr>
                            <w:spacing w:val="-2"/>
                            <w:w w:val="105"/>
                            <w:sz w:val="11"/>
                          </w:rPr>
                          <w:t>del </w:t>
                        </w:r>
                        <w:r>
                          <w:rPr>
                            <w:spacing w:val="-3"/>
                            <w:w w:val="105"/>
                            <w:sz w:val="11"/>
                          </w:rPr>
                          <w:t>grupo </w:t>
                        </w:r>
                        <w:r>
                          <w:rPr>
                            <w:w w:val="105"/>
                            <w:sz w:val="11"/>
                          </w:rPr>
                          <w:t>y </w:t>
                        </w:r>
                        <w:r>
                          <w:rPr>
                            <w:spacing w:val="-2"/>
                            <w:w w:val="105"/>
                            <w:sz w:val="11"/>
                          </w:rPr>
                          <w:t>asociadas </w:t>
                        </w:r>
                        <w:r>
                          <w:rPr>
                            <w:w w:val="105"/>
                            <w:sz w:val="11"/>
                          </w:rPr>
                          <w:t>a</w:t>
                        </w:r>
                        <w:r>
                          <w:rPr>
                            <w:spacing w:val="26"/>
                            <w:w w:val="105"/>
                            <w:sz w:val="11"/>
                          </w:rPr>
                          <w:t> </w:t>
                        </w:r>
                        <w:r>
                          <w:rPr>
                            <w:w w:val="105"/>
                            <w:sz w:val="11"/>
                          </w:rPr>
                          <w:t>c/p</w:t>
                        </w:r>
                      </w:p>
                      <w:p>
                        <w:pPr>
                          <w:pStyle w:val="TableParagraph"/>
                          <w:spacing w:before="6"/>
                          <w:jc w:val="left"/>
                          <w:rPr>
                            <w:b/>
                            <w:sz w:val="11"/>
                          </w:rPr>
                        </w:pPr>
                      </w:p>
                      <w:p>
                        <w:pPr>
                          <w:pStyle w:val="TableParagraph"/>
                          <w:numPr>
                            <w:ilvl w:val="0"/>
                            <w:numId w:val="43"/>
                          </w:numPr>
                          <w:tabs>
                            <w:tab w:pos="269" w:val="left" w:leader="none"/>
                          </w:tabs>
                          <w:spacing w:line="240" w:lineRule="auto" w:before="0" w:after="0"/>
                          <w:ind w:left="268" w:right="0" w:hanging="145"/>
                          <w:jc w:val="left"/>
                          <w:rPr>
                            <w:sz w:val="11"/>
                          </w:rPr>
                        </w:pPr>
                        <w:r>
                          <w:rPr>
                            <w:spacing w:val="-3"/>
                            <w:w w:val="105"/>
                            <w:sz w:val="11"/>
                          </w:rPr>
                          <w:t>Inversiones </w:t>
                        </w:r>
                        <w:r>
                          <w:rPr>
                            <w:w w:val="105"/>
                            <w:sz w:val="11"/>
                          </w:rPr>
                          <w:t>financieras a corto</w:t>
                        </w:r>
                        <w:r>
                          <w:rPr>
                            <w:spacing w:val="-3"/>
                            <w:w w:val="105"/>
                            <w:sz w:val="11"/>
                          </w:rPr>
                          <w:t> </w:t>
                        </w:r>
                        <w:r>
                          <w:rPr>
                            <w:spacing w:val="-4"/>
                            <w:w w:val="105"/>
                            <w:sz w:val="11"/>
                          </w:rPr>
                          <w:t>plazo</w:t>
                        </w:r>
                      </w:p>
                      <w:p>
                        <w:pPr>
                          <w:pStyle w:val="TableParagraph"/>
                          <w:numPr>
                            <w:ilvl w:val="0"/>
                            <w:numId w:val="43"/>
                          </w:numPr>
                          <w:tabs>
                            <w:tab w:pos="305" w:val="left" w:leader="none"/>
                          </w:tabs>
                          <w:spacing w:line="240" w:lineRule="auto" w:before="107" w:after="0"/>
                          <w:ind w:left="304" w:right="0" w:hanging="181"/>
                          <w:jc w:val="left"/>
                          <w:rPr>
                            <w:sz w:val="11"/>
                          </w:rPr>
                        </w:pPr>
                        <w:r>
                          <w:rPr>
                            <w:w w:val="105"/>
                            <w:sz w:val="11"/>
                          </w:rPr>
                          <w:t>Periodificaciones a corto</w:t>
                        </w:r>
                        <w:r>
                          <w:rPr>
                            <w:spacing w:val="-4"/>
                            <w:w w:val="105"/>
                            <w:sz w:val="11"/>
                          </w:rPr>
                          <w:t> plazo</w:t>
                        </w:r>
                      </w:p>
                      <w:p>
                        <w:pPr>
                          <w:pStyle w:val="TableParagraph"/>
                          <w:spacing w:before="1"/>
                          <w:jc w:val="left"/>
                          <w:rPr>
                            <w:b/>
                            <w:sz w:val="11"/>
                          </w:rPr>
                        </w:pPr>
                      </w:p>
                      <w:p>
                        <w:pPr>
                          <w:pStyle w:val="TableParagraph"/>
                          <w:numPr>
                            <w:ilvl w:val="0"/>
                            <w:numId w:val="43"/>
                          </w:numPr>
                          <w:tabs>
                            <w:tab w:pos="305" w:val="left" w:leader="none"/>
                          </w:tabs>
                          <w:spacing w:line="240" w:lineRule="auto" w:before="0" w:after="0"/>
                          <w:ind w:left="304" w:right="0" w:hanging="214"/>
                          <w:jc w:val="left"/>
                          <w:rPr>
                            <w:sz w:val="11"/>
                          </w:rPr>
                        </w:pPr>
                        <w:r>
                          <w:rPr>
                            <w:spacing w:val="-3"/>
                            <w:w w:val="105"/>
                            <w:sz w:val="11"/>
                          </w:rPr>
                          <w:t>Efectivo </w:t>
                        </w:r>
                        <w:r>
                          <w:rPr>
                            <w:w w:val="105"/>
                            <w:sz w:val="11"/>
                          </w:rPr>
                          <w:t>y otros </w:t>
                        </w:r>
                        <w:r>
                          <w:rPr>
                            <w:spacing w:val="-3"/>
                            <w:w w:val="105"/>
                            <w:sz w:val="11"/>
                          </w:rPr>
                          <w:t>activos </w:t>
                        </w:r>
                        <w:r>
                          <w:rPr>
                            <w:w w:val="105"/>
                            <w:sz w:val="11"/>
                          </w:rPr>
                          <w:t>líquidos</w:t>
                        </w:r>
                        <w:r>
                          <w:rPr>
                            <w:spacing w:val="4"/>
                            <w:w w:val="105"/>
                            <w:sz w:val="11"/>
                          </w:rPr>
                          <w:t> </w:t>
                        </w:r>
                        <w:r>
                          <w:rPr>
                            <w:spacing w:val="-5"/>
                            <w:w w:val="105"/>
                            <w:sz w:val="11"/>
                          </w:rPr>
                          <w:t>equivalentes</w:t>
                        </w:r>
                      </w:p>
                    </w:tc>
                    <w:tc>
                      <w:tcPr>
                        <w:tcW w:w="823" w:type="dxa"/>
                        <w:tcBorders>
                          <w:bottom w:val="nil"/>
                        </w:tcBorders>
                      </w:tcPr>
                      <w:p>
                        <w:pPr>
                          <w:pStyle w:val="TableParagraph"/>
                          <w:spacing w:before="9"/>
                          <w:jc w:val="left"/>
                          <w:rPr>
                            <w:b/>
                            <w:sz w:val="14"/>
                          </w:rPr>
                        </w:pPr>
                      </w:p>
                      <w:p>
                        <w:pPr>
                          <w:pStyle w:val="TableParagraph"/>
                          <w:ind w:right="4"/>
                          <w:rPr>
                            <w:b/>
                            <w:sz w:val="11"/>
                          </w:rPr>
                        </w:pPr>
                        <w:r>
                          <w:rPr>
                            <w:b/>
                            <w:w w:val="105"/>
                            <w:sz w:val="11"/>
                          </w:rPr>
                          <w:t>34.771</w:t>
                        </w:r>
                      </w:p>
                    </w:tc>
                    <w:tc>
                      <w:tcPr>
                        <w:tcW w:w="795" w:type="dxa"/>
                        <w:tcBorders>
                          <w:bottom w:val="nil"/>
                        </w:tcBorders>
                      </w:tcPr>
                      <w:p>
                        <w:pPr>
                          <w:pStyle w:val="TableParagraph"/>
                          <w:spacing w:before="9"/>
                          <w:jc w:val="left"/>
                          <w:rPr>
                            <w:b/>
                            <w:sz w:val="14"/>
                          </w:rPr>
                        </w:pPr>
                      </w:p>
                      <w:p>
                        <w:pPr>
                          <w:pStyle w:val="TableParagraph"/>
                          <w:ind w:right="11"/>
                          <w:rPr>
                            <w:b/>
                            <w:sz w:val="11"/>
                          </w:rPr>
                        </w:pPr>
                        <w:r>
                          <w:rPr>
                            <w:b/>
                            <w:w w:val="105"/>
                            <w:sz w:val="11"/>
                          </w:rPr>
                          <w:t>43,3%</w:t>
                        </w:r>
                      </w:p>
                    </w:tc>
                    <w:tc>
                      <w:tcPr>
                        <w:tcW w:w="796" w:type="dxa"/>
                        <w:tcBorders>
                          <w:bottom w:val="nil"/>
                        </w:tcBorders>
                      </w:tcPr>
                      <w:p>
                        <w:pPr>
                          <w:pStyle w:val="TableParagraph"/>
                          <w:spacing w:before="9"/>
                          <w:jc w:val="left"/>
                          <w:rPr>
                            <w:b/>
                            <w:sz w:val="14"/>
                          </w:rPr>
                        </w:pPr>
                      </w:p>
                      <w:p>
                        <w:pPr>
                          <w:pStyle w:val="TableParagraph"/>
                          <w:ind w:right="1"/>
                          <w:rPr>
                            <w:b/>
                            <w:sz w:val="11"/>
                          </w:rPr>
                        </w:pPr>
                        <w:r>
                          <w:rPr>
                            <w:b/>
                            <w:w w:val="105"/>
                            <w:sz w:val="11"/>
                          </w:rPr>
                          <w:t>8.923</w:t>
                        </w:r>
                      </w:p>
                    </w:tc>
                    <w:tc>
                      <w:tcPr>
                        <w:tcW w:w="719" w:type="dxa"/>
                        <w:tcBorders>
                          <w:bottom w:val="nil"/>
                        </w:tcBorders>
                      </w:tcPr>
                      <w:p>
                        <w:pPr>
                          <w:pStyle w:val="TableParagraph"/>
                          <w:spacing w:before="9"/>
                          <w:jc w:val="left"/>
                          <w:rPr>
                            <w:b/>
                            <w:sz w:val="14"/>
                          </w:rPr>
                        </w:pPr>
                      </w:p>
                      <w:p>
                        <w:pPr>
                          <w:pStyle w:val="TableParagraph"/>
                          <w:ind w:right="9"/>
                          <w:rPr>
                            <w:b/>
                            <w:sz w:val="11"/>
                          </w:rPr>
                        </w:pPr>
                        <w:r>
                          <w:rPr>
                            <w:b/>
                            <w:w w:val="105"/>
                            <w:sz w:val="11"/>
                          </w:rPr>
                          <w:t>19,0%</w:t>
                        </w:r>
                      </w:p>
                    </w:tc>
                  </w:tr>
                  <w:tr>
                    <w:trPr>
                      <w:trHeight w:val="217"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2"/>
                          </w:rPr>
                        </w:pPr>
                      </w:p>
                    </w:tc>
                    <w:tc>
                      <w:tcPr>
                        <w:tcW w:w="795" w:type="dxa"/>
                        <w:tcBorders>
                          <w:top w:val="nil"/>
                          <w:bottom w:val="nil"/>
                        </w:tcBorders>
                      </w:tcPr>
                      <w:p>
                        <w:pPr>
                          <w:pStyle w:val="TableParagraph"/>
                          <w:spacing w:before="46"/>
                          <w:ind w:right="4"/>
                          <w:rPr>
                            <w:sz w:val="11"/>
                          </w:rPr>
                        </w:pPr>
                        <w:r>
                          <w:rPr>
                            <w:w w:val="105"/>
                            <w:sz w:val="11"/>
                          </w:rPr>
                          <w:t>0,0%</w:t>
                        </w:r>
                      </w:p>
                    </w:tc>
                    <w:tc>
                      <w:tcPr>
                        <w:tcW w:w="796" w:type="dxa"/>
                        <w:tcBorders>
                          <w:top w:val="nil"/>
                          <w:bottom w:val="nil"/>
                        </w:tcBorders>
                      </w:tcPr>
                      <w:p>
                        <w:pPr>
                          <w:pStyle w:val="TableParagraph"/>
                          <w:jc w:val="left"/>
                          <w:rPr>
                            <w:rFonts w:ascii="Times New Roman"/>
                            <w:sz w:val="12"/>
                          </w:rPr>
                        </w:pPr>
                      </w:p>
                    </w:tc>
                    <w:tc>
                      <w:tcPr>
                        <w:tcW w:w="719" w:type="dxa"/>
                        <w:tcBorders>
                          <w:top w:val="nil"/>
                          <w:bottom w:val="nil"/>
                        </w:tcBorders>
                      </w:tcPr>
                      <w:p>
                        <w:pPr>
                          <w:pStyle w:val="TableParagraph"/>
                          <w:spacing w:before="46"/>
                          <w:ind w:right="2"/>
                          <w:rPr>
                            <w:sz w:val="11"/>
                          </w:rPr>
                        </w:pPr>
                        <w:r>
                          <w:rPr>
                            <w:w w:val="105"/>
                            <w:sz w:val="11"/>
                          </w:rPr>
                          <w:t>0,0%</w:t>
                        </w:r>
                      </w:p>
                    </w:tc>
                  </w:tr>
                  <w:tr>
                    <w:trPr>
                      <w:trHeight w:val="217"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spacing w:before="46"/>
                          <w:ind w:right="4"/>
                          <w:rPr>
                            <w:sz w:val="11"/>
                          </w:rPr>
                        </w:pPr>
                        <w:r>
                          <w:rPr>
                            <w:w w:val="105"/>
                            <w:sz w:val="11"/>
                          </w:rPr>
                          <w:t>34.771</w:t>
                        </w:r>
                      </w:p>
                    </w:tc>
                    <w:tc>
                      <w:tcPr>
                        <w:tcW w:w="795" w:type="dxa"/>
                        <w:tcBorders>
                          <w:top w:val="nil"/>
                          <w:bottom w:val="nil"/>
                        </w:tcBorders>
                      </w:tcPr>
                      <w:p>
                        <w:pPr>
                          <w:pStyle w:val="TableParagraph"/>
                          <w:spacing w:before="46"/>
                          <w:ind w:right="4"/>
                          <w:rPr>
                            <w:sz w:val="11"/>
                          </w:rPr>
                        </w:pPr>
                        <w:r>
                          <w:rPr>
                            <w:w w:val="105"/>
                            <w:sz w:val="11"/>
                          </w:rPr>
                          <w:t>43,3%</w:t>
                        </w:r>
                      </w:p>
                    </w:tc>
                    <w:tc>
                      <w:tcPr>
                        <w:tcW w:w="796" w:type="dxa"/>
                        <w:tcBorders>
                          <w:top w:val="nil"/>
                          <w:bottom w:val="nil"/>
                        </w:tcBorders>
                      </w:tcPr>
                      <w:p>
                        <w:pPr>
                          <w:pStyle w:val="TableParagraph"/>
                          <w:spacing w:before="46"/>
                          <w:ind w:right="1"/>
                          <w:rPr>
                            <w:sz w:val="11"/>
                          </w:rPr>
                        </w:pPr>
                        <w:r>
                          <w:rPr>
                            <w:w w:val="105"/>
                            <w:sz w:val="11"/>
                          </w:rPr>
                          <w:t>8.923</w:t>
                        </w:r>
                      </w:p>
                    </w:tc>
                    <w:tc>
                      <w:tcPr>
                        <w:tcW w:w="719" w:type="dxa"/>
                        <w:tcBorders>
                          <w:top w:val="nil"/>
                          <w:bottom w:val="nil"/>
                        </w:tcBorders>
                      </w:tcPr>
                      <w:p>
                        <w:pPr>
                          <w:pStyle w:val="TableParagraph"/>
                          <w:spacing w:before="46"/>
                          <w:ind w:right="2"/>
                          <w:rPr>
                            <w:sz w:val="11"/>
                          </w:rPr>
                        </w:pPr>
                        <w:r>
                          <w:rPr>
                            <w:w w:val="105"/>
                            <w:sz w:val="11"/>
                          </w:rPr>
                          <w:t>19,0%</w:t>
                        </w:r>
                      </w:p>
                    </w:tc>
                  </w:tr>
                  <w:tr>
                    <w:trPr>
                      <w:trHeight w:val="218"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2"/>
                          </w:rPr>
                        </w:pPr>
                      </w:p>
                    </w:tc>
                    <w:tc>
                      <w:tcPr>
                        <w:tcW w:w="795" w:type="dxa"/>
                        <w:tcBorders>
                          <w:top w:val="nil"/>
                          <w:bottom w:val="nil"/>
                        </w:tcBorders>
                      </w:tcPr>
                      <w:p>
                        <w:pPr>
                          <w:pStyle w:val="TableParagraph"/>
                          <w:spacing w:before="46"/>
                          <w:ind w:right="4"/>
                          <w:rPr>
                            <w:sz w:val="11"/>
                          </w:rPr>
                        </w:pPr>
                        <w:r>
                          <w:rPr>
                            <w:w w:val="105"/>
                            <w:sz w:val="11"/>
                          </w:rPr>
                          <w:t>0,0%</w:t>
                        </w:r>
                      </w:p>
                    </w:tc>
                    <w:tc>
                      <w:tcPr>
                        <w:tcW w:w="796" w:type="dxa"/>
                        <w:tcBorders>
                          <w:top w:val="nil"/>
                          <w:bottom w:val="nil"/>
                        </w:tcBorders>
                      </w:tcPr>
                      <w:p>
                        <w:pPr>
                          <w:pStyle w:val="TableParagraph"/>
                          <w:jc w:val="left"/>
                          <w:rPr>
                            <w:rFonts w:ascii="Times New Roman"/>
                            <w:sz w:val="12"/>
                          </w:rPr>
                        </w:pPr>
                      </w:p>
                    </w:tc>
                    <w:tc>
                      <w:tcPr>
                        <w:tcW w:w="719" w:type="dxa"/>
                        <w:tcBorders>
                          <w:top w:val="nil"/>
                          <w:bottom w:val="nil"/>
                        </w:tcBorders>
                      </w:tcPr>
                      <w:p>
                        <w:pPr>
                          <w:pStyle w:val="TableParagraph"/>
                          <w:spacing w:before="46"/>
                          <w:ind w:right="2"/>
                          <w:rPr>
                            <w:sz w:val="11"/>
                          </w:rPr>
                        </w:pPr>
                        <w:r>
                          <w:rPr>
                            <w:w w:val="105"/>
                            <w:sz w:val="11"/>
                          </w:rPr>
                          <w:t>0,0%</w:t>
                        </w:r>
                      </w:p>
                    </w:tc>
                  </w:tr>
                  <w:tr>
                    <w:trPr>
                      <w:trHeight w:val="215"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2"/>
                          </w:rPr>
                        </w:pPr>
                      </w:p>
                    </w:tc>
                    <w:tc>
                      <w:tcPr>
                        <w:tcW w:w="795" w:type="dxa"/>
                        <w:tcBorders>
                          <w:top w:val="nil"/>
                          <w:bottom w:val="nil"/>
                        </w:tcBorders>
                      </w:tcPr>
                      <w:p>
                        <w:pPr>
                          <w:pStyle w:val="TableParagraph"/>
                          <w:spacing w:before="47"/>
                          <w:ind w:right="4"/>
                          <w:rPr>
                            <w:sz w:val="11"/>
                          </w:rPr>
                        </w:pPr>
                        <w:r>
                          <w:rPr>
                            <w:w w:val="105"/>
                            <w:sz w:val="11"/>
                          </w:rPr>
                          <w:t>0,0%</w:t>
                        </w:r>
                      </w:p>
                    </w:tc>
                    <w:tc>
                      <w:tcPr>
                        <w:tcW w:w="796" w:type="dxa"/>
                        <w:tcBorders>
                          <w:top w:val="nil"/>
                          <w:bottom w:val="nil"/>
                        </w:tcBorders>
                      </w:tcPr>
                      <w:p>
                        <w:pPr>
                          <w:pStyle w:val="TableParagraph"/>
                          <w:jc w:val="left"/>
                          <w:rPr>
                            <w:rFonts w:ascii="Times New Roman"/>
                            <w:sz w:val="12"/>
                          </w:rPr>
                        </w:pPr>
                      </w:p>
                    </w:tc>
                    <w:tc>
                      <w:tcPr>
                        <w:tcW w:w="719" w:type="dxa"/>
                        <w:tcBorders>
                          <w:top w:val="nil"/>
                          <w:bottom w:val="nil"/>
                        </w:tcBorders>
                      </w:tcPr>
                      <w:p>
                        <w:pPr>
                          <w:pStyle w:val="TableParagraph"/>
                          <w:spacing w:before="47"/>
                          <w:ind w:right="2"/>
                          <w:rPr>
                            <w:sz w:val="11"/>
                          </w:rPr>
                        </w:pPr>
                        <w:r>
                          <w:rPr>
                            <w:w w:val="105"/>
                            <w:sz w:val="11"/>
                          </w:rPr>
                          <w:t>0,0%</w:t>
                        </w:r>
                      </w:p>
                    </w:tc>
                  </w:tr>
                  <w:tr>
                    <w:trPr>
                      <w:trHeight w:val="217"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2"/>
                          </w:rPr>
                        </w:pPr>
                      </w:p>
                    </w:tc>
                    <w:tc>
                      <w:tcPr>
                        <w:tcW w:w="795" w:type="dxa"/>
                        <w:tcBorders>
                          <w:top w:val="nil"/>
                          <w:bottom w:val="nil"/>
                        </w:tcBorders>
                      </w:tcPr>
                      <w:p>
                        <w:pPr>
                          <w:pStyle w:val="TableParagraph"/>
                          <w:spacing w:before="42"/>
                          <w:ind w:right="4"/>
                          <w:rPr>
                            <w:sz w:val="11"/>
                          </w:rPr>
                        </w:pPr>
                        <w:r>
                          <w:rPr>
                            <w:w w:val="105"/>
                            <w:sz w:val="11"/>
                          </w:rPr>
                          <w:t>0,0%</w:t>
                        </w:r>
                      </w:p>
                    </w:tc>
                    <w:tc>
                      <w:tcPr>
                        <w:tcW w:w="796" w:type="dxa"/>
                        <w:tcBorders>
                          <w:top w:val="nil"/>
                          <w:bottom w:val="nil"/>
                        </w:tcBorders>
                      </w:tcPr>
                      <w:p>
                        <w:pPr>
                          <w:pStyle w:val="TableParagraph"/>
                          <w:jc w:val="left"/>
                          <w:rPr>
                            <w:rFonts w:ascii="Times New Roman"/>
                            <w:sz w:val="12"/>
                          </w:rPr>
                        </w:pPr>
                      </w:p>
                    </w:tc>
                    <w:tc>
                      <w:tcPr>
                        <w:tcW w:w="719" w:type="dxa"/>
                        <w:tcBorders>
                          <w:top w:val="nil"/>
                          <w:bottom w:val="nil"/>
                        </w:tcBorders>
                      </w:tcPr>
                      <w:p>
                        <w:pPr>
                          <w:pStyle w:val="TableParagraph"/>
                          <w:spacing w:before="42"/>
                          <w:ind w:right="2"/>
                          <w:rPr>
                            <w:sz w:val="11"/>
                          </w:rPr>
                        </w:pPr>
                        <w:r>
                          <w:rPr>
                            <w:w w:val="105"/>
                            <w:sz w:val="11"/>
                          </w:rPr>
                          <w:t>0,0%</w:t>
                        </w:r>
                      </w:p>
                    </w:tc>
                  </w:tr>
                  <w:tr>
                    <w:trPr>
                      <w:trHeight w:val="221"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2"/>
                          </w:rPr>
                        </w:pPr>
                      </w:p>
                    </w:tc>
                    <w:tc>
                      <w:tcPr>
                        <w:tcW w:w="795" w:type="dxa"/>
                        <w:tcBorders>
                          <w:top w:val="nil"/>
                          <w:bottom w:val="nil"/>
                        </w:tcBorders>
                      </w:tcPr>
                      <w:p>
                        <w:pPr>
                          <w:pStyle w:val="TableParagraph"/>
                          <w:spacing w:before="49"/>
                          <w:ind w:right="4"/>
                          <w:rPr>
                            <w:sz w:val="11"/>
                          </w:rPr>
                        </w:pPr>
                        <w:r>
                          <w:rPr>
                            <w:w w:val="105"/>
                            <w:sz w:val="11"/>
                          </w:rPr>
                          <w:t>0,0%</w:t>
                        </w:r>
                      </w:p>
                    </w:tc>
                    <w:tc>
                      <w:tcPr>
                        <w:tcW w:w="796" w:type="dxa"/>
                        <w:tcBorders>
                          <w:top w:val="nil"/>
                          <w:bottom w:val="nil"/>
                        </w:tcBorders>
                      </w:tcPr>
                      <w:p>
                        <w:pPr>
                          <w:pStyle w:val="TableParagraph"/>
                          <w:jc w:val="left"/>
                          <w:rPr>
                            <w:rFonts w:ascii="Times New Roman"/>
                            <w:sz w:val="12"/>
                          </w:rPr>
                        </w:pPr>
                      </w:p>
                    </w:tc>
                    <w:tc>
                      <w:tcPr>
                        <w:tcW w:w="719" w:type="dxa"/>
                        <w:tcBorders>
                          <w:top w:val="nil"/>
                          <w:bottom w:val="nil"/>
                        </w:tcBorders>
                      </w:tcPr>
                      <w:p>
                        <w:pPr>
                          <w:pStyle w:val="TableParagraph"/>
                          <w:spacing w:before="49"/>
                          <w:ind w:right="2"/>
                          <w:rPr>
                            <w:sz w:val="11"/>
                          </w:rPr>
                        </w:pPr>
                        <w:r>
                          <w:rPr>
                            <w:w w:val="105"/>
                            <w:sz w:val="11"/>
                          </w:rPr>
                          <w:t>0,0%</w:t>
                        </w:r>
                      </w:p>
                    </w:tc>
                  </w:tr>
                  <w:tr>
                    <w:trPr>
                      <w:trHeight w:val="252"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2"/>
                          </w:rPr>
                        </w:pPr>
                      </w:p>
                    </w:tc>
                    <w:tc>
                      <w:tcPr>
                        <w:tcW w:w="795" w:type="dxa"/>
                        <w:tcBorders>
                          <w:top w:val="nil"/>
                          <w:bottom w:val="nil"/>
                        </w:tcBorders>
                      </w:tcPr>
                      <w:p>
                        <w:pPr>
                          <w:pStyle w:val="TableParagraph"/>
                          <w:spacing w:before="46"/>
                          <w:ind w:right="4"/>
                          <w:rPr>
                            <w:sz w:val="11"/>
                          </w:rPr>
                        </w:pPr>
                        <w:r>
                          <w:rPr>
                            <w:w w:val="105"/>
                            <w:sz w:val="11"/>
                          </w:rPr>
                          <w:t>0,0%</w:t>
                        </w:r>
                      </w:p>
                    </w:tc>
                    <w:tc>
                      <w:tcPr>
                        <w:tcW w:w="796" w:type="dxa"/>
                        <w:tcBorders>
                          <w:top w:val="nil"/>
                          <w:bottom w:val="nil"/>
                        </w:tcBorders>
                      </w:tcPr>
                      <w:p>
                        <w:pPr>
                          <w:pStyle w:val="TableParagraph"/>
                          <w:jc w:val="left"/>
                          <w:rPr>
                            <w:rFonts w:ascii="Times New Roman"/>
                            <w:sz w:val="12"/>
                          </w:rPr>
                        </w:pPr>
                      </w:p>
                    </w:tc>
                    <w:tc>
                      <w:tcPr>
                        <w:tcW w:w="719" w:type="dxa"/>
                        <w:tcBorders>
                          <w:top w:val="nil"/>
                          <w:bottom w:val="nil"/>
                        </w:tcBorders>
                      </w:tcPr>
                      <w:p>
                        <w:pPr>
                          <w:pStyle w:val="TableParagraph"/>
                          <w:spacing w:before="46"/>
                          <w:ind w:right="2"/>
                          <w:rPr>
                            <w:sz w:val="11"/>
                          </w:rPr>
                        </w:pPr>
                        <w:r>
                          <w:rPr>
                            <w:w w:val="105"/>
                            <w:sz w:val="11"/>
                          </w:rPr>
                          <w:t>0,0%</w:t>
                        </w:r>
                      </w:p>
                    </w:tc>
                  </w:tr>
                  <w:tr>
                    <w:trPr>
                      <w:trHeight w:val="287"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spacing w:before="81"/>
                          <w:ind w:right="4"/>
                          <w:rPr>
                            <w:b/>
                            <w:sz w:val="11"/>
                          </w:rPr>
                        </w:pPr>
                        <w:r>
                          <w:rPr>
                            <w:b/>
                            <w:w w:val="105"/>
                            <w:sz w:val="11"/>
                          </w:rPr>
                          <w:t>45.591</w:t>
                        </w:r>
                      </w:p>
                    </w:tc>
                    <w:tc>
                      <w:tcPr>
                        <w:tcW w:w="795" w:type="dxa"/>
                        <w:tcBorders>
                          <w:top w:val="nil"/>
                          <w:bottom w:val="nil"/>
                        </w:tcBorders>
                      </w:tcPr>
                      <w:p>
                        <w:pPr>
                          <w:pStyle w:val="TableParagraph"/>
                          <w:spacing w:before="81"/>
                          <w:ind w:right="11"/>
                          <w:rPr>
                            <w:b/>
                            <w:sz w:val="11"/>
                          </w:rPr>
                        </w:pPr>
                        <w:r>
                          <w:rPr>
                            <w:b/>
                            <w:w w:val="105"/>
                            <w:sz w:val="11"/>
                          </w:rPr>
                          <w:t>56,7%</w:t>
                        </w:r>
                      </w:p>
                    </w:tc>
                    <w:tc>
                      <w:tcPr>
                        <w:tcW w:w="796" w:type="dxa"/>
                        <w:tcBorders>
                          <w:top w:val="nil"/>
                          <w:bottom w:val="nil"/>
                        </w:tcBorders>
                      </w:tcPr>
                      <w:p>
                        <w:pPr>
                          <w:pStyle w:val="TableParagraph"/>
                          <w:spacing w:before="81"/>
                          <w:ind w:right="1"/>
                          <w:rPr>
                            <w:b/>
                            <w:sz w:val="11"/>
                          </w:rPr>
                        </w:pPr>
                        <w:r>
                          <w:rPr>
                            <w:b/>
                            <w:w w:val="105"/>
                            <w:sz w:val="11"/>
                          </w:rPr>
                          <w:t>38.081</w:t>
                        </w:r>
                      </w:p>
                    </w:tc>
                    <w:tc>
                      <w:tcPr>
                        <w:tcW w:w="719" w:type="dxa"/>
                        <w:tcBorders>
                          <w:top w:val="nil"/>
                          <w:bottom w:val="nil"/>
                        </w:tcBorders>
                      </w:tcPr>
                      <w:p>
                        <w:pPr>
                          <w:pStyle w:val="TableParagraph"/>
                          <w:spacing w:before="81"/>
                          <w:ind w:right="9"/>
                          <w:rPr>
                            <w:b/>
                            <w:sz w:val="11"/>
                          </w:rPr>
                        </w:pPr>
                        <w:r>
                          <w:rPr>
                            <w:b/>
                            <w:w w:val="105"/>
                            <w:sz w:val="11"/>
                          </w:rPr>
                          <w:t>81,0%</w:t>
                        </w:r>
                      </w:p>
                    </w:tc>
                  </w:tr>
                  <w:tr>
                    <w:trPr>
                      <w:trHeight w:val="245"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2"/>
                          </w:rPr>
                        </w:pPr>
                      </w:p>
                    </w:tc>
                    <w:tc>
                      <w:tcPr>
                        <w:tcW w:w="795" w:type="dxa"/>
                        <w:tcBorders>
                          <w:top w:val="nil"/>
                          <w:bottom w:val="nil"/>
                        </w:tcBorders>
                      </w:tcPr>
                      <w:p>
                        <w:pPr>
                          <w:pStyle w:val="TableParagraph"/>
                          <w:spacing w:before="81"/>
                          <w:ind w:right="4"/>
                          <w:rPr>
                            <w:sz w:val="11"/>
                          </w:rPr>
                        </w:pPr>
                        <w:r>
                          <w:rPr>
                            <w:w w:val="105"/>
                            <w:sz w:val="11"/>
                          </w:rPr>
                          <w:t>0,0%</w:t>
                        </w:r>
                      </w:p>
                    </w:tc>
                    <w:tc>
                      <w:tcPr>
                        <w:tcW w:w="796" w:type="dxa"/>
                        <w:tcBorders>
                          <w:top w:val="nil"/>
                          <w:bottom w:val="nil"/>
                        </w:tcBorders>
                      </w:tcPr>
                      <w:p>
                        <w:pPr>
                          <w:pStyle w:val="TableParagraph"/>
                          <w:jc w:val="left"/>
                          <w:rPr>
                            <w:rFonts w:ascii="Times New Roman"/>
                            <w:sz w:val="12"/>
                          </w:rPr>
                        </w:pPr>
                      </w:p>
                    </w:tc>
                    <w:tc>
                      <w:tcPr>
                        <w:tcW w:w="719" w:type="dxa"/>
                        <w:tcBorders>
                          <w:top w:val="nil"/>
                          <w:bottom w:val="nil"/>
                        </w:tcBorders>
                      </w:tcPr>
                      <w:p>
                        <w:pPr>
                          <w:pStyle w:val="TableParagraph"/>
                          <w:spacing w:before="81"/>
                          <w:ind w:right="2"/>
                          <w:rPr>
                            <w:sz w:val="11"/>
                          </w:rPr>
                        </w:pPr>
                        <w:r>
                          <w:rPr>
                            <w:w w:val="105"/>
                            <w:sz w:val="11"/>
                          </w:rPr>
                          <w:t>0,0%</w:t>
                        </w:r>
                      </w:p>
                    </w:tc>
                  </w:tr>
                  <w:tr>
                    <w:trPr>
                      <w:trHeight w:val="197"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2"/>
                          </w:rPr>
                        </w:pPr>
                      </w:p>
                    </w:tc>
                    <w:tc>
                      <w:tcPr>
                        <w:tcW w:w="795" w:type="dxa"/>
                        <w:tcBorders>
                          <w:top w:val="nil"/>
                          <w:bottom w:val="nil"/>
                        </w:tcBorders>
                      </w:tcPr>
                      <w:p>
                        <w:pPr>
                          <w:pStyle w:val="TableParagraph"/>
                          <w:spacing w:before="39"/>
                          <w:ind w:right="4"/>
                          <w:rPr>
                            <w:sz w:val="11"/>
                          </w:rPr>
                        </w:pPr>
                        <w:r>
                          <w:rPr>
                            <w:w w:val="105"/>
                            <w:sz w:val="11"/>
                          </w:rPr>
                          <w:t>0,0%</w:t>
                        </w:r>
                      </w:p>
                    </w:tc>
                    <w:tc>
                      <w:tcPr>
                        <w:tcW w:w="796" w:type="dxa"/>
                        <w:tcBorders>
                          <w:top w:val="nil"/>
                          <w:bottom w:val="nil"/>
                        </w:tcBorders>
                      </w:tcPr>
                      <w:p>
                        <w:pPr>
                          <w:pStyle w:val="TableParagraph"/>
                          <w:jc w:val="left"/>
                          <w:rPr>
                            <w:rFonts w:ascii="Times New Roman"/>
                            <w:sz w:val="12"/>
                          </w:rPr>
                        </w:pPr>
                      </w:p>
                    </w:tc>
                    <w:tc>
                      <w:tcPr>
                        <w:tcW w:w="719" w:type="dxa"/>
                        <w:tcBorders>
                          <w:top w:val="nil"/>
                          <w:bottom w:val="nil"/>
                        </w:tcBorders>
                      </w:tcPr>
                      <w:p>
                        <w:pPr>
                          <w:pStyle w:val="TableParagraph"/>
                          <w:spacing w:before="39"/>
                          <w:ind w:right="2"/>
                          <w:rPr>
                            <w:sz w:val="11"/>
                          </w:rPr>
                        </w:pPr>
                        <w:r>
                          <w:rPr>
                            <w:w w:val="105"/>
                            <w:sz w:val="11"/>
                          </w:rPr>
                          <w:t>0,0%</w:t>
                        </w:r>
                      </w:p>
                    </w:tc>
                  </w:tr>
                  <w:tr>
                    <w:trPr>
                      <w:trHeight w:val="167"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spacing w:line="114" w:lineRule="exact" w:before="33"/>
                          <w:ind w:right="4"/>
                          <w:rPr>
                            <w:sz w:val="11"/>
                          </w:rPr>
                        </w:pPr>
                        <w:r>
                          <w:rPr>
                            <w:w w:val="105"/>
                            <w:sz w:val="11"/>
                          </w:rPr>
                          <w:t>6.841</w:t>
                        </w:r>
                      </w:p>
                    </w:tc>
                    <w:tc>
                      <w:tcPr>
                        <w:tcW w:w="795" w:type="dxa"/>
                        <w:tcBorders>
                          <w:top w:val="nil"/>
                          <w:bottom w:val="nil"/>
                        </w:tcBorders>
                      </w:tcPr>
                      <w:p>
                        <w:pPr>
                          <w:pStyle w:val="TableParagraph"/>
                          <w:spacing w:line="114" w:lineRule="exact" w:before="33"/>
                          <w:ind w:right="4"/>
                          <w:rPr>
                            <w:sz w:val="11"/>
                          </w:rPr>
                        </w:pPr>
                        <w:r>
                          <w:rPr>
                            <w:w w:val="105"/>
                            <w:sz w:val="11"/>
                          </w:rPr>
                          <w:t>8,5%</w:t>
                        </w:r>
                      </w:p>
                    </w:tc>
                    <w:tc>
                      <w:tcPr>
                        <w:tcW w:w="796" w:type="dxa"/>
                        <w:tcBorders>
                          <w:top w:val="nil"/>
                          <w:bottom w:val="nil"/>
                        </w:tcBorders>
                      </w:tcPr>
                      <w:p>
                        <w:pPr>
                          <w:pStyle w:val="TableParagraph"/>
                          <w:spacing w:line="114" w:lineRule="exact" w:before="33"/>
                          <w:ind w:right="1"/>
                          <w:rPr>
                            <w:sz w:val="11"/>
                          </w:rPr>
                        </w:pPr>
                        <w:r>
                          <w:rPr>
                            <w:w w:val="105"/>
                            <w:sz w:val="11"/>
                          </w:rPr>
                          <w:t>7.749</w:t>
                        </w:r>
                      </w:p>
                    </w:tc>
                    <w:tc>
                      <w:tcPr>
                        <w:tcW w:w="719" w:type="dxa"/>
                        <w:tcBorders>
                          <w:top w:val="nil"/>
                          <w:bottom w:val="nil"/>
                        </w:tcBorders>
                      </w:tcPr>
                      <w:p>
                        <w:pPr>
                          <w:pStyle w:val="TableParagraph"/>
                          <w:spacing w:line="114" w:lineRule="exact" w:before="33"/>
                          <w:ind w:right="2"/>
                          <w:rPr>
                            <w:sz w:val="11"/>
                          </w:rPr>
                        </w:pPr>
                        <w:r>
                          <w:rPr>
                            <w:w w:val="105"/>
                            <w:sz w:val="11"/>
                          </w:rPr>
                          <w:t>16,5%</w:t>
                        </w:r>
                      </w:p>
                    </w:tc>
                  </w:tr>
                  <w:tr>
                    <w:trPr>
                      <w:trHeight w:val="149"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spacing w:line="120" w:lineRule="exact" w:before="9"/>
                          <w:ind w:right="4"/>
                          <w:rPr>
                            <w:sz w:val="11"/>
                          </w:rPr>
                        </w:pPr>
                        <w:r>
                          <w:rPr>
                            <w:w w:val="105"/>
                            <w:sz w:val="11"/>
                          </w:rPr>
                          <w:t>4.905</w:t>
                        </w:r>
                      </w:p>
                    </w:tc>
                    <w:tc>
                      <w:tcPr>
                        <w:tcW w:w="795" w:type="dxa"/>
                        <w:tcBorders>
                          <w:top w:val="nil"/>
                          <w:bottom w:val="nil"/>
                        </w:tcBorders>
                      </w:tcPr>
                      <w:p>
                        <w:pPr>
                          <w:pStyle w:val="TableParagraph"/>
                          <w:spacing w:line="120" w:lineRule="exact" w:before="9"/>
                          <w:ind w:right="4"/>
                          <w:rPr>
                            <w:sz w:val="11"/>
                          </w:rPr>
                        </w:pPr>
                        <w:r>
                          <w:rPr>
                            <w:w w:val="105"/>
                            <w:sz w:val="11"/>
                          </w:rPr>
                          <w:t>6,1%</w:t>
                        </w:r>
                      </w:p>
                    </w:tc>
                    <w:tc>
                      <w:tcPr>
                        <w:tcW w:w="796" w:type="dxa"/>
                        <w:tcBorders>
                          <w:top w:val="nil"/>
                          <w:bottom w:val="nil"/>
                        </w:tcBorders>
                      </w:tcPr>
                      <w:p>
                        <w:pPr>
                          <w:pStyle w:val="TableParagraph"/>
                          <w:spacing w:line="120" w:lineRule="exact" w:before="9"/>
                          <w:ind w:right="1"/>
                          <w:rPr>
                            <w:sz w:val="11"/>
                          </w:rPr>
                        </w:pPr>
                        <w:r>
                          <w:rPr>
                            <w:w w:val="105"/>
                            <w:sz w:val="11"/>
                          </w:rPr>
                          <w:t>4.906</w:t>
                        </w:r>
                      </w:p>
                    </w:tc>
                    <w:tc>
                      <w:tcPr>
                        <w:tcW w:w="719" w:type="dxa"/>
                        <w:tcBorders>
                          <w:top w:val="nil"/>
                          <w:bottom w:val="nil"/>
                        </w:tcBorders>
                      </w:tcPr>
                      <w:p>
                        <w:pPr>
                          <w:pStyle w:val="TableParagraph"/>
                          <w:spacing w:line="120" w:lineRule="exact" w:before="9"/>
                          <w:ind w:right="2"/>
                          <w:rPr>
                            <w:sz w:val="11"/>
                          </w:rPr>
                        </w:pPr>
                        <w:r>
                          <w:rPr>
                            <w:w w:val="105"/>
                            <w:sz w:val="11"/>
                          </w:rPr>
                          <w:t>10,4%</w:t>
                        </w:r>
                      </w:p>
                    </w:tc>
                  </w:tr>
                  <w:tr>
                    <w:trPr>
                      <w:trHeight w:val="156"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0"/>
                          </w:rPr>
                        </w:pPr>
                      </w:p>
                    </w:tc>
                    <w:tc>
                      <w:tcPr>
                        <w:tcW w:w="795" w:type="dxa"/>
                        <w:tcBorders>
                          <w:top w:val="nil"/>
                          <w:bottom w:val="nil"/>
                        </w:tcBorders>
                      </w:tcPr>
                      <w:p>
                        <w:pPr>
                          <w:pStyle w:val="TableParagraph"/>
                          <w:spacing w:line="122" w:lineRule="exact" w:before="15"/>
                          <w:ind w:right="4"/>
                          <w:rPr>
                            <w:sz w:val="11"/>
                          </w:rPr>
                        </w:pPr>
                        <w:r>
                          <w:rPr>
                            <w:w w:val="105"/>
                            <w:sz w:val="11"/>
                          </w:rPr>
                          <w:t>0,0%</w:t>
                        </w:r>
                      </w:p>
                    </w:tc>
                    <w:tc>
                      <w:tcPr>
                        <w:tcW w:w="796" w:type="dxa"/>
                        <w:tcBorders>
                          <w:top w:val="nil"/>
                          <w:bottom w:val="nil"/>
                        </w:tcBorders>
                      </w:tcPr>
                      <w:p>
                        <w:pPr>
                          <w:pStyle w:val="TableParagraph"/>
                          <w:jc w:val="left"/>
                          <w:rPr>
                            <w:rFonts w:ascii="Times New Roman"/>
                            <w:sz w:val="10"/>
                          </w:rPr>
                        </w:pPr>
                      </w:p>
                    </w:tc>
                    <w:tc>
                      <w:tcPr>
                        <w:tcW w:w="719" w:type="dxa"/>
                        <w:tcBorders>
                          <w:top w:val="nil"/>
                          <w:bottom w:val="nil"/>
                        </w:tcBorders>
                      </w:tcPr>
                      <w:p>
                        <w:pPr>
                          <w:pStyle w:val="TableParagraph"/>
                          <w:spacing w:line="122" w:lineRule="exact" w:before="15"/>
                          <w:ind w:right="2"/>
                          <w:rPr>
                            <w:sz w:val="11"/>
                          </w:rPr>
                        </w:pPr>
                        <w:r>
                          <w:rPr>
                            <w:w w:val="105"/>
                            <w:sz w:val="11"/>
                          </w:rPr>
                          <w:t>0,0%</w:t>
                        </w:r>
                      </w:p>
                    </w:tc>
                  </w:tr>
                  <w:tr>
                    <w:trPr>
                      <w:trHeight w:val="202"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spacing w:before="16"/>
                          <w:ind w:right="4"/>
                          <w:rPr>
                            <w:sz w:val="11"/>
                          </w:rPr>
                        </w:pPr>
                        <w:r>
                          <w:rPr>
                            <w:w w:val="105"/>
                            <w:sz w:val="11"/>
                          </w:rPr>
                          <w:t>1.936</w:t>
                        </w:r>
                      </w:p>
                    </w:tc>
                    <w:tc>
                      <w:tcPr>
                        <w:tcW w:w="795" w:type="dxa"/>
                        <w:tcBorders>
                          <w:top w:val="nil"/>
                          <w:bottom w:val="nil"/>
                        </w:tcBorders>
                      </w:tcPr>
                      <w:p>
                        <w:pPr>
                          <w:pStyle w:val="TableParagraph"/>
                          <w:spacing w:before="16"/>
                          <w:ind w:right="4"/>
                          <w:rPr>
                            <w:sz w:val="11"/>
                          </w:rPr>
                        </w:pPr>
                        <w:r>
                          <w:rPr>
                            <w:w w:val="105"/>
                            <w:sz w:val="11"/>
                          </w:rPr>
                          <w:t>2,4%</w:t>
                        </w:r>
                      </w:p>
                    </w:tc>
                    <w:tc>
                      <w:tcPr>
                        <w:tcW w:w="796" w:type="dxa"/>
                        <w:tcBorders>
                          <w:top w:val="nil"/>
                          <w:bottom w:val="nil"/>
                        </w:tcBorders>
                      </w:tcPr>
                      <w:p>
                        <w:pPr>
                          <w:pStyle w:val="TableParagraph"/>
                          <w:spacing w:before="16"/>
                          <w:ind w:right="1"/>
                          <w:rPr>
                            <w:sz w:val="11"/>
                          </w:rPr>
                        </w:pPr>
                        <w:r>
                          <w:rPr>
                            <w:w w:val="105"/>
                            <w:sz w:val="11"/>
                          </w:rPr>
                          <w:t>2.844</w:t>
                        </w:r>
                      </w:p>
                    </w:tc>
                    <w:tc>
                      <w:tcPr>
                        <w:tcW w:w="719" w:type="dxa"/>
                        <w:tcBorders>
                          <w:top w:val="nil"/>
                          <w:bottom w:val="nil"/>
                        </w:tcBorders>
                      </w:tcPr>
                      <w:p>
                        <w:pPr>
                          <w:pStyle w:val="TableParagraph"/>
                          <w:spacing w:before="16"/>
                          <w:ind w:right="2"/>
                          <w:rPr>
                            <w:sz w:val="11"/>
                          </w:rPr>
                        </w:pPr>
                        <w:r>
                          <w:rPr>
                            <w:w w:val="105"/>
                            <w:sz w:val="11"/>
                          </w:rPr>
                          <w:t>6,0%</w:t>
                        </w:r>
                      </w:p>
                    </w:tc>
                  </w:tr>
                  <w:tr>
                    <w:trPr>
                      <w:trHeight w:val="245"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2"/>
                          </w:rPr>
                        </w:pPr>
                      </w:p>
                    </w:tc>
                    <w:tc>
                      <w:tcPr>
                        <w:tcW w:w="795" w:type="dxa"/>
                        <w:tcBorders>
                          <w:top w:val="nil"/>
                          <w:bottom w:val="nil"/>
                        </w:tcBorders>
                      </w:tcPr>
                      <w:p>
                        <w:pPr>
                          <w:pStyle w:val="TableParagraph"/>
                          <w:spacing w:before="60"/>
                          <w:ind w:right="4"/>
                          <w:rPr>
                            <w:sz w:val="11"/>
                          </w:rPr>
                        </w:pPr>
                        <w:r>
                          <w:rPr>
                            <w:w w:val="105"/>
                            <w:sz w:val="11"/>
                          </w:rPr>
                          <w:t>0,0%</w:t>
                        </w:r>
                      </w:p>
                    </w:tc>
                    <w:tc>
                      <w:tcPr>
                        <w:tcW w:w="796" w:type="dxa"/>
                        <w:tcBorders>
                          <w:top w:val="nil"/>
                          <w:bottom w:val="nil"/>
                        </w:tcBorders>
                      </w:tcPr>
                      <w:p>
                        <w:pPr>
                          <w:pStyle w:val="TableParagraph"/>
                          <w:jc w:val="left"/>
                          <w:rPr>
                            <w:rFonts w:ascii="Times New Roman"/>
                            <w:sz w:val="12"/>
                          </w:rPr>
                        </w:pPr>
                      </w:p>
                    </w:tc>
                    <w:tc>
                      <w:tcPr>
                        <w:tcW w:w="719" w:type="dxa"/>
                        <w:tcBorders>
                          <w:top w:val="nil"/>
                          <w:bottom w:val="nil"/>
                        </w:tcBorders>
                      </w:tcPr>
                      <w:p>
                        <w:pPr>
                          <w:pStyle w:val="TableParagraph"/>
                          <w:spacing w:before="60"/>
                          <w:ind w:right="2"/>
                          <w:rPr>
                            <w:sz w:val="11"/>
                          </w:rPr>
                        </w:pPr>
                        <w:r>
                          <w:rPr>
                            <w:w w:val="105"/>
                            <w:sz w:val="11"/>
                          </w:rPr>
                          <w:t>0,0%</w:t>
                        </w:r>
                      </w:p>
                    </w:tc>
                  </w:tr>
                  <w:tr>
                    <w:trPr>
                      <w:trHeight w:val="231"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spacing w:before="59"/>
                          <w:ind w:right="4"/>
                          <w:rPr>
                            <w:sz w:val="11"/>
                          </w:rPr>
                        </w:pPr>
                        <w:r>
                          <w:rPr>
                            <w:w w:val="105"/>
                            <w:sz w:val="11"/>
                          </w:rPr>
                          <w:t>1.500</w:t>
                        </w:r>
                      </w:p>
                    </w:tc>
                    <w:tc>
                      <w:tcPr>
                        <w:tcW w:w="795" w:type="dxa"/>
                        <w:tcBorders>
                          <w:top w:val="nil"/>
                          <w:bottom w:val="nil"/>
                        </w:tcBorders>
                      </w:tcPr>
                      <w:p>
                        <w:pPr>
                          <w:pStyle w:val="TableParagraph"/>
                          <w:spacing w:before="59"/>
                          <w:ind w:right="4"/>
                          <w:rPr>
                            <w:sz w:val="11"/>
                          </w:rPr>
                        </w:pPr>
                        <w:r>
                          <w:rPr>
                            <w:w w:val="105"/>
                            <w:sz w:val="11"/>
                          </w:rPr>
                          <w:t>1,9%</w:t>
                        </w:r>
                      </w:p>
                    </w:tc>
                    <w:tc>
                      <w:tcPr>
                        <w:tcW w:w="796" w:type="dxa"/>
                        <w:tcBorders>
                          <w:top w:val="nil"/>
                          <w:bottom w:val="nil"/>
                        </w:tcBorders>
                      </w:tcPr>
                      <w:p>
                        <w:pPr>
                          <w:pStyle w:val="TableParagraph"/>
                          <w:spacing w:before="59"/>
                          <w:ind w:right="1"/>
                          <w:rPr>
                            <w:sz w:val="11"/>
                          </w:rPr>
                        </w:pPr>
                        <w:r>
                          <w:rPr>
                            <w:w w:val="105"/>
                            <w:sz w:val="11"/>
                          </w:rPr>
                          <w:t>1.000</w:t>
                        </w:r>
                      </w:p>
                    </w:tc>
                    <w:tc>
                      <w:tcPr>
                        <w:tcW w:w="719" w:type="dxa"/>
                        <w:tcBorders>
                          <w:top w:val="nil"/>
                          <w:bottom w:val="nil"/>
                        </w:tcBorders>
                      </w:tcPr>
                      <w:p>
                        <w:pPr>
                          <w:pStyle w:val="TableParagraph"/>
                          <w:spacing w:before="59"/>
                          <w:ind w:right="2"/>
                          <w:rPr>
                            <w:sz w:val="11"/>
                          </w:rPr>
                        </w:pPr>
                        <w:r>
                          <w:rPr>
                            <w:w w:val="105"/>
                            <w:sz w:val="11"/>
                          </w:rPr>
                          <w:t>2,1%</w:t>
                        </w:r>
                      </w:p>
                    </w:tc>
                  </w:tr>
                  <w:tr>
                    <w:trPr>
                      <w:trHeight w:val="228" w:hRule="atLeast"/>
                    </w:trPr>
                    <w:tc>
                      <w:tcPr>
                        <w:tcW w:w="3146" w:type="dxa"/>
                        <w:vMerge/>
                        <w:tcBorders>
                          <w:top w:val="nil"/>
                          <w:left w:val="single" w:sz="4" w:space="0" w:color="000000"/>
                        </w:tcBorders>
                      </w:tcPr>
                      <w:p>
                        <w:pPr>
                          <w:rPr>
                            <w:sz w:val="2"/>
                            <w:szCs w:val="2"/>
                          </w:rPr>
                        </w:pPr>
                      </w:p>
                    </w:tc>
                    <w:tc>
                      <w:tcPr>
                        <w:tcW w:w="823" w:type="dxa"/>
                        <w:tcBorders>
                          <w:top w:val="nil"/>
                          <w:bottom w:val="nil"/>
                        </w:tcBorders>
                      </w:tcPr>
                      <w:p>
                        <w:pPr>
                          <w:pStyle w:val="TableParagraph"/>
                          <w:jc w:val="left"/>
                          <w:rPr>
                            <w:rFonts w:ascii="Times New Roman"/>
                            <w:sz w:val="12"/>
                          </w:rPr>
                        </w:pPr>
                      </w:p>
                    </w:tc>
                    <w:tc>
                      <w:tcPr>
                        <w:tcW w:w="795" w:type="dxa"/>
                        <w:tcBorders>
                          <w:top w:val="nil"/>
                          <w:bottom w:val="nil"/>
                        </w:tcBorders>
                      </w:tcPr>
                      <w:p>
                        <w:pPr>
                          <w:pStyle w:val="TableParagraph"/>
                          <w:spacing w:before="46"/>
                          <w:ind w:right="4"/>
                          <w:rPr>
                            <w:sz w:val="11"/>
                          </w:rPr>
                        </w:pPr>
                        <w:r>
                          <w:rPr>
                            <w:w w:val="105"/>
                            <w:sz w:val="11"/>
                          </w:rPr>
                          <w:t>0,0%</w:t>
                        </w:r>
                      </w:p>
                    </w:tc>
                    <w:tc>
                      <w:tcPr>
                        <w:tcW w:w="796" w:type="dxa"/>
                        <w:tcBorders>
                          <w:top w:val="nil"/>
                          <w:bottom w:val="nil"/>
                        </w:tcBorders>
                      </w:tcPr>
                      <w:p>
                        <w:pPr>
                          <w:pStyle w:val="TableParagraph"/>
                          <w:jc w:val="left"/>
                          <w:rPr>
                            <w:rFonts w:ascii="Times New Roman"/>
                            <w:sz w:val="12"/>
                          </w:rPr>
                        </w:pPr>
                      </w:p>
                    </w:tc>
                    <w:tc>
                      <w:tcPr>
                        <w:tcW w:w="719" w:type="dxa"/>
                        <w:tcBorders>
                          <w:top w:val="nil"/>
                          <w:bottom w:val="nil"/>
                        </w:tcBorders>
                      </w:tcPr>
                      <w:p>
                        <w:pPr>
                          <w:pStyle w:val="TableParagraph"/>
                          <w:spacing w:before="46"/>
                          <w:ind w:right="2"/>
                          <w:rPr>
                            <w:sz w:val="11"/>
                          </w:rPr>
                        </w:pPr>
                        <w:r>
                          <w:rPr>
                            <w:w w:val="105"/>
                            <w:sz w:val="11"/>
                          </w:rPr>
                          <w:t>0,0%</w:t>
                        </w:r>
                      </w:p>
                    </w:tc>
                  </w:tr>
                  <w:tr>
                    <w:trPr>
                      <w:trHeight w:val="3736" w:hRule="atLeast"/>
                    </w:trPr>
                    <w:tc>
                      <w:tcPr>
                        <w:tcW w:w="3146" w:type="dxa"/>
                        <w:vMerge/>
                        <w:tcBorders>
                          <w:top w:val="nil"/>
                          <w:left w:val="single" w:sz="4" w:space="0" w:color="000000"/>
                        </w:tcBorders>
                      </w:tcPr>
                      <w:p>
                        <w:pPr>
                          <w:rPr>
                            <w:sz w:val="2"/>
                            <w:szCs w:val="2"/>
                          </w:rPr>
                        </w:pPr>
                      </w:p>
                    </w:tc>
                    <w:tc>
                      <w:tcPr>
                        <w:tcW w:w="823" w:type="dxa"/>
                        <w:tcBorders>
                          <w:top w:val="nil"/>
                        </w:tcBorders>
                      </w:tcPr>
                      <w:p>
                        <w:pPr>
                          <w:pStyle w:val="TableParagraph"/>
                          <w:spacing w:before="57"/>
                          <w:ind w:right="4"/>
                          <w:rPr>
                            <w:sz w:val="11"/>
                          </w:rPr>
                        </w:pPr>
                        <w:r>
                          <w:rPr>
                            <w:w w:val="105"/>
                            <w:sz w:val="11"/>
                          </w:rPr>
                          <w:t>37.250</w:t>
                        </w:r>
                      </w:p>
                    </w:tc>
                    <w:tc>
                      <w:tcPr>
                        <w:tcW w:w="795" w:type="dxa"/>
                        <w:tcBorders>
                          <w:top w:val="nil"/>
                        </w:tcBorders>
                      </w:tcPr>
                      <w:p>
                        <w:pPr>
                          <w:pStyle w:val="TableParagraph"/>
                          <w:spacing w:before="57"/>
                          <w:ind w:right="4"/>
                          <w:rPr>
                            <w:sz w:val="11"/>
                          </w:rPr>
                        </w:pPr>
                        <w:r>
                          <w:rPr>
                            <w:w w:val="105"/>
                            <w:sz w:val="11"/>
                          </w:rPr>
                          <w:t>46,4%</w:t>
                        </w:r>
                      </w:p>
                    </w:tc>
                    <w:tc>
                      <w:tcPr>
                        <w:tcW w:w="796" w:type="dxa"/>
                        <w:tcBorders>
                          <w:top w:val="nil"/>
                        </w:tcBorders>
                      </w:tcPr>
                      <w:p>
                        <w:pPr>
                          <w:pStyle w:val="TableParagraph"/>
                          <w:spacing w:before="57"/>
                          <w:ind w:right="1"/>
                          <w:rPr>
                            <w:sz w:val="11"/>
                          </w:rPr>
                        </w:pPr>
                        <w:r>
                          <w:rPr>
                            <w:w w:val="105"/>
                            <w:sz w:val="11"/>
                          </w:rPr>
                          <w:t>29.332</w:t>
                        </w:r>
                      </w:p>
                    </w:tc>
                    <w:tc>
                      <w:tcPr>
                        <w:tcW w:w="719" w:type="dxa"/>
                        <w:tcBorders>
                          <w:top w:val="nil"/>
                        </w:tcBorders>
                      </w:tcPr>
                      <w:p>
                        <w:pPr>
                          <w:pStyle w:val="TableParagraph"/>
                          <w:spacing w:before="57"/>
                          <w:ind w:right="2"/>
                          <w:rPr>
                            <w:sz w:val="11"/>
                          </w:rPr>
                        </w:pPr>
                        <w:r>
                          <w:rPr>
                            <w:w w:val="105"/>
                            <w:sz w:val="11"/>
                          </w:rPr>
                          <w:t>62,4%</w:t>
                        </w:r>
                      </w:p>
                    </w:tc>
                  </w:tr>
                  <w:tr>
                    <w:trPr>
                      <w:trHeight w:val="142" w:hRule="atLeast"/>
                    </w:trPr>
                    <w:tc>
                      <w:tcPr>
                        <w:tcW w:w="3146" w:type="dxa"/>
                        <w:tcBorders>
                          <w:left w:val="single" w:sz="4" w:space="0" w:color="000000"/>
                        </w:tcBorders>
                      </w:tcPr>
                      <w:p>
                        <w:pPr>
                          <w:pStyle w:val="TableParagraph"/>
                          <w:spacing w:line="104" w:lineRule="exact" w:before="18"/>
                          <w:ind w:left="1127" w:right="1112"/>
                          <w:jc w:val="center"/>
                          <w:rPr>
                            <w:b/>
                            <w:sz w:val="11"/>
                          </w:rPr>
                        </w:pPr>
                        <w:r>
                          <w:rPr>
                            <w:b/>
                            <w:w w:val="105"/>
                            <w:sz w:val="11"/>
                          </w:rPr>
                          <w:t>TOTAL ACTIVO</w:t>
                        </w:r>
                      </w:p>
                    </w:tc>
                    <w:tc>
                      <w:tcPr>
                        <w:tcW w:w="823" w:type="dxa"/>
                      </w:tcPr>
                      <w:p>
                        <w:pPr>
                          <w:pStyle w:val="TableParagraph"/>
                          <w:spacing w:line="104" w:lineRule="exact" w:before="18"/>
                          <w:ind w:right="37"/>
                          <w:rPr>
                            <w:b/>
                            <w:sz w:val="11"/>
                          </w:rPr>
                        </w:pPr>
                        <w:r>
                          <w:rPr>
                            <w:b/>
                            <w:w w:val="105"/>
                            <w:sz w:val="11"/>
                          </w:rPr>
                          <w:t>80.362</w:t>
                        </w:r>
                      </w:p>
                    </w:tc>
                    <w:tc>
                      <w:tcPr>
                        <w:tcW w:w="795" w:type="dxa"/>
                      </w:tcPr>
                      <w:p>
                        <w:pPr>
                          <w:pStyle w:val="TableParagraph"/>
                          <w:spacing w:line="104" w:lineRule="exact" w:before="18"/>
                          <w:ind w:right="11"/>
                          <w:rPr>
                            <w:b/>
                            <w:sz w:val="11"/>
                          </w:rPr>
                        </w:pPr>
                        <w:r>
                          <w:rPr>
                            <w:b/>
                            <w:w w:val="105"/>
                            <w:sz w:val="11"/>
                          </w:rPr>
                          <w:t>100%</w:t>
                        </w:r>
                      </w:p>
                    </w:tc>
                    <w:tc>
                      <w:tcPr>
                        <w:tcW w:w="796" w:type="dxa"/>
                      </w:tcPr>
                      <w:p>
                        <w:pPr>
                          <w:pStyle w:val="TableParagraph"/>
                          <w:spacing w:line="104" w:lineRule="exact" w:before="18"/>
                          <w:ind w:right="37"/>
                          <w:rPr>
                            <w:b/>
                            <w:sz w:val="11"/>
                          </w:rPr>
                        </w:pPr>
                        <w:r>
                          <w:rPr>
                            <w:b/>
                            <w:w w:val="105"/>
                            <w:sz w:val="11"/>
                          </w:rPr>
                          <w:t>47.004</w:t>
                        </w:r>
                      </w:p>
                    </w:tc>
                    <w:tc>
                      <w:tcPr>
                        <w:tcW w:w="719" w:type="dxa"/>
                      </w:tcPr>
                      <w:p>
                        <w:pPr>
                          <w:pStyle w:val="TableParagraph"/>
                          <w:spacing w:line="104" w:lineRule="exact" w:before="18"/>
                          <w:ind w:right="9"/>
                          <w:rPr>
                            <w:b/>
                            <w:sz w:val="11"/>
                          </w:rPr>
                        </w:pPr>
                        <w:r>
                          <w:rPr>
                            <w:b/>
                            <w:w w:val="105"/>
                            <w:sz w:val="11"/>
                          </w:rPr>
                          <w:t>100%</w:t>
                        </w:r>
                      </w:p>
                    </w:tc>
                  </w:tr>
                </w:tbl>
                <w:p>
                  <w:pPr>
                    <w:pStyle w:val="BodyText"/>
                  </w:pPr>
                </w:p>
              </w:txbxContent>
            </v:textbox>
            <w10:wrap type="topAndBottom"/>
          </v:shape>
        </w:pict>
      </w:r>
      <w:r>
        <w:rPr/>
        <w:pict>
          <v:shape style="position:absolute;margin-left:443.76001pt;margin-top:12.326508pt;width:315.4pt;height:418.2pt;mso-position-horizontal-relative:page;mso-position-vertical-relative:paragraph;z-index:-251658240;mso-wrap-distance-left:0;mso-wrap-distance-right: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240"/>
                    <w:gridCol w:w="809"/>
                    <w:gridCol w:w="714"/>
                    <w:gridCol w:w="810"/>
                    <w:gridCol w:w="713"/>
                  </w:tblGrid>
                  <w:tr>
                    <w:trPr>
                      <w:trHeight w:val="142" w:hRule="atLeast"/>
                    </w:trPr>
                    <w:tc>
                      <w:tcPr>
                        <w:tcW w:w="3240" w:type="dxa"/>
                        <w:shd w:val="clear" w:color="auto" w:fill="BFBFBF"/>
                      </w:tcPr>
                      <w:p>
                        <w:pPr>
                          <w:pStyle w:val="TableParagraph"/>
                          <w:spacing w:line="104" w:lineRule="exact" w:before="17"/>
                          <w:ind w:left="557" w:right="536"/>
                          <w:jc w:val="center"/>
                          <w:rPr>
                            <w:b/>
                            <w:sz w:val="11"/>
                          </w:rPr>
                        </w:pPr>
                        <w:r>
                          <w:rPr>
                            <w:b/>
                            <w:w w:val="105"/>
                            <w:sz w:val="11"/>
                          </w:rPr>
                          <w:t>PATRIMONIO NETO Y PASIVO</w:t>
                        </w:r>
                      </w:p>
                    </w:tc>
                    <w:tc>
                      <w:tcPr>
                        <w:tcW w:w="809" w:type="dxa"/>
                        <w:shd w:val="clear" w:color="auto" w:fill="BFBFBF"/>
                      </w:tcPr>
                      <w:p>
                        <w:pPr>
                          <w:pStyle w:val="TableParagraph"/>
                          <w:spacing w:line="104" w:lineRule="exact" w:before="17"/>
                          <w:ind w:left="287"/>
                          <w:jc w:val="left"/>
                          <w:rPr>
                            <w:b/>
                            <w:sz w:val="11"/>
                          </w:rPr>
                        </w:pPr>
                        <w:r>
                          <w:rPr>
                            <w:b/>
                            <w:w w:val="105"/>
                            <w:sz w:val="11"/>
                          </w:rPr>
                          <w:t>2024</w:t>
                        </w:r>
                      </w:p>
                    </w:tc>
                    <w:tc>
                      <w:tcPr>
                        <w:tcW w:w="714" w:type="dxa"/>
                        <w:shd w:val="clear" w:color="auto" w:fill="BFBFBF"/>
                      </w:tcPr>
                      <w:p>
                        <w:pPr>
                          <w:pStyle w:val="TableParagraph"/>
                          <w:spacing w:line="104" w:lineRule="exact" w:before="17"/>
                          <w:ind w:left="23"/>
                          <w:jc w:val="center"/>
                          <w:rPr>
                            <w:b/>
                            <w:sz w:val="11"/>
                          </w:rPr>
                        </w:pPr>
                        <w:r>
                          <w:rPr>
                            <w:b/>
                            <w:w w:val="106"/>
                            <w:sz w:val="11"/>
                          </w:rPr>
                          <w:t>%</w:t>
                        </w:r>
                      </w:p>
                    </w:tc>
                    <w:tc>
                      <w:tcPr>
                        <w:tcW w:w="810" w:type="dxa"/>
                        <w:shd w:val="clear" w:color="auto" w:fill="BFBFBF"/>
                      </w:tcPr>
                      <w:p>
                        <w:pPr>
                          <w:pStyle w:val="TableParagraph"/>
                          <w:spacing w:line="104" w:lineRule="exact" w:before="17"/>
                          <w:ind w:left="288"/>
                          <w:jc w:val="left"/>
                          <w:rPr>
                            <w:b/>
                            <w:sz w:val="11"/>
                          </w:rPr>
                        </w:pPr>
                        <w:r>
                          <w:rPr>
                            <w:b/>
                            <w:w w:val="105"/>
                            <w:sz w:val="11"/>
                          </w:rPr>
                          <w:t>2023</w:t>
                        </w:r>
                      </w:p>
                    </w:tc>
                    <w:tc>
                      <w:tcPr>
                        <w:tcW w:w="713" w:type="dxa"/>
                        <w:shd w:val="clear" w:color="auto" w:fill="BFBFBF"/>
                      </w:tcPr>
                      <w:p>
                        <w:pPr>
                          <w:pStyle w:val="TableParagraph"/>
                          <w:spacing w:line="104" w:lineRule="exact" w:before="17"/>
                          <w:ind w:left="24"/>
                          <w:jc w:val="center"/>
                          <w:rPr>
                            <w:b/>
                            <w:sz w:val="11"/>
                          </w:rPr>
                        </w:pPr>
                        <w:r>
                          <w:rPr>
                            <w:b/>
                            <w:w w:val="106"/>
                            <w:sz w:val="11"/>
                          </w:rPr>
                          <w:t>%</w:t>
                        </w:r>
                      </w:p>
                    </w:tc>
                  </w:tr>
                  <w:tr>
                    <w:trPr>
                      <w:trHeight w:val="341" w:hRule="atLeast"/>
                    </w:trPr>
                    <w:tc>
                      <w:tcPr>
                        <w:tcW w:w="3240" w:type="dxa"/>
                        <w:vMerge w:val="restart"/>
                      </w:tcPr>
                      <w:p>
                        <w:pPr>
                          <w:pStyle w:val="TableParagraph"/>
                          <w:spacing w:before="9"/>
                          <w:jc w:val="left"/>
                          <w:rPr>
                            <w:b/>
                            <w:sz w:val="14"/>
                          </w:rPr>
                        </w:pPr>
                      </w:p>
                      <w:p>
                        <w:pPr>
                          <w:pStyle w:val="TableParagraph"/>
                          <w:numPr>
                            <w:ilvl w:val="0"/>
                            <w:numId w:val="44"/>
                          </w:numPr>
                          <w:tabs>
                            <w:tab w:pos="178" w:val="left" w:leader="none"/>
                          </w:tabs>
                          <w:spacing w:line="240" w:lineRule="auto" w:before="0" w:after="0"/>
                          <w:ind w:left="177" w:right="0" w:hanging="149"/>
                          <w:jc w:val="left"/>
                          <w:rPr>
                            <w:b/>
                            <w:sz w:val="11"/>
                          </w:rPr>
                        </w:pPr>
                        <w:r>
                          <w:rPr>
                            <w:b/>
                            <w:spacing w:val="-3"/>
                            <w:w w:val="105"/>
                            <w:sz w:val="11"/>
                          </w:rPr>
                          <w:t>Patrimonio</w:t>
                        </w:r>
                        <w:r>
                          <w:rPr>
                            <w:b/>
                            <w:spacing w:val="6"/>
                            <w:w w:val="105"/>
                            <w:sz w:val="11"/>
                          </w:rPr>
                          <w:t> </w:t>
                        </w:r>
                        <w:r>
                          <w:rPr>
                            <w:b/>
                            <w:w w:val="105"/>
                            <w:sz w:val="11"/>
                          </w:rPr>
                          <w:t>Neto</w:t>
                        </w:r>
                      </w:p>
                      <w:p>
                        <w:pPr>
                          <w:pStyle w:val="TableParagraph"/>
                          <w:spacing w:before="106"/>
                          <w:ind w:left="96"/>
                          <w:jc w:val="left"/>
                          <w:rPr>
                            <w:b/>
                            <w:sz w:val="11"/>
                          </w:rPr>
                        </w:pPr>
                        <w:r>
                          <w:rPr>
                            <w:b/>
                            <w:spacing w:val="-4"/>
                            <w:w w:val="105"/>
                            <w:sz w:val="11"/>
                          </w:rPr>
                          <w:t>A-1)  </w:t>
                        </w:r>
                        <w:r>
                          <w:rPr>
                            <w:b/>
                            <w:spacing w:val="-3"/>
                            <w:w w:val="105"/>
                            <w:sz w:val="11"/>
                          </w:rPr>
                          <w:t>Fondos</w:t>
                        </w:r>
                        <w:r>
                          <w:rPr>
                            <w:b/>
                            <w:w w:val="105"/>
                            <w:sz w:val="11"/>
                          </w:rPr>
                          <w:t> </w:t>
                        </w:r>
                        <w:r>
                          <w:rPr>
                            <w:b/>
                            <w:spacing w:val="-3"/>
                            <w:w w:val="105"/>
                            <w:sz w:val="11"/>
                          </w:rPr>
                          <w:t>propios</w:t>
                        </w:r>
                      </w:p>
                      <w:p>
                        <w:pPr>
                          <w:pStyle w:val="TableParagraph"/>
                          <w:numPr>
                            <w:ilvl w:val="1"/>
                            <w:numId w:val="44"/>
                          </w:numPr>
                          <w:tabs>
                            <w:tab w:pos="233" w:val="left" w:leader="none"/>
                          </w:tabs>
                          <w:spacing w:line="240" w:lineRule="auto" w:before="107" w:after="0"/>
                          <w:ind w:left="232" w:right="0" w:hanging="104"/>
                          <w:jc w:val="left"/>
                          <w:rPr>
                            <w:sz w:val="11"/>
                          </w:rPr>
                        </w:pPr>
                        <w:r>
                          <w:rPr>
                            <w:spacing w:val="-3"/>
                            <w:w w:val="105"/>
                            <w:sz w:val="11"/>
                          </w:rPr>
                          <w:t>Capital</w:t>
                        </w:r>
                      </w:p>
                      <w:p>
                        <w:pPr>
                          <w:pStyle w:val="TableParagraph"/>
                          <w:numPr>
                            <w:ilvl w:val="1"/>
                            <w:numId w:val="44"/>
                          </w:numPr>
                          <w:tabs>
                            <w:tab w:pos="269" w:val="left" w:leader="none"/>
                          </w:tabs>
                          <w:spacing w:line="240" w:lineRule="auto" w:before="106" w:after="0"/>
                          <w:ind w:left="268" w:right="0" w:hanging="140"/>
                          <w:jc w:val="left"/>
                          <w:rPr>
                            <w:sz w:val="11"/>
                          </w:rPr>
                        </w:pPr>
                        <w:r>
                          <w:rPr>
                            <w:w w:val="105"/>
                            <w:sz w:val="11"/>
                          </w:rPr>
                          <w:t>Prima de</w:t>
                        </w:r>
                        <w:r>
                          <w:rPr>
                            <w:spacing w:val="-4"/>
                            <w:w w:val="105"/>
                            <w:sz w:val="11"/>
                          </w:rPr>
                          <w:t> </w:t>
                        </w:r>
                        <w:r>
                          <w:rPr>
                            <w:spacing w:val="-3"/>
                            <w:w w:val="105"/>
                            <w:sz w:val="11"/>
                          </w:rPr>
                          <w:t>emisión</w:t>
                        </w:r>
                      </w:p>
                      <w:p>
                        <w:pPr>
                          <w:pStyle w:val="TableParagraph"/>
                          <w:spacing w:before="5"/>
                          <w:jc w:val="left"/>
                          <w:rPr>
                            <w:b/>
                            <w:sz w:val="9"/>
                          </w:rPr>
                        </w:pPr>
                      </w:p>
                      <w:p>
                        <w:pPr>
                          <w:pStyle w:val="TableParagraph"/>
                          <w:numPr>
                            <w:ilvl w:val="1"/>
                            <w:numId w:val="44"/>
                          </w:numPr>
                          <w:tabs>
                            <w:tab w:pos="303" w:val="left" w:leader="none"/>
                          </w:tabs>
                          <w:spacing w:line="240" w:lineRule="auto" w:before="0" w:after="0"/>
                          <w:ind w:left="302" w:right="0" w:hanging="174"/>
                          <w:jc w:val="left"/>
                          <w:rPr>
                            <w:sz w:val="11"/>
                          </w:rPr>
                        </w:pPr>
                        <w:r>
                          <w:rPr>
                            <w:spacing w:val="-5"/>
                            <w:w w:val="105"/>
                            <w:sz w:val="11"/>
                          </w:rPr>
                          <w:t>Reservas</w:t>
                        </w:r>
                      </w:p>
                      <w:p>
                        <w:pPr>
                          <w:pStyle w:val="TableParagraph"/>
                          <w:numPr>
                            <w:ilvl w:val="1"/>
                            <w:numId w:val="44"/>
                          </w:numPr>
                          <w:tabs>
                            <w:tab w:pos="310" w:val="left" w:leader="none"/>
                          </w:tabs>
                          <w:spacing w:line="240" w:lineRule="auto" w:before="99" w:after="0"/>
                          <w:ind w:left="309" w:right="0" w:hanging="181"/>
                          <w:jc w:val="left"/>
                          <w:rPr>
                            <w:sz w:val="11"/>
                          </w:rPr>
                        </w:pPr>
                        <w:r>
                          <w:rPr>
                            <w:w w:val="105"/>
                            <w:sz w:val="11"/>
                          </w:rPr>
                          <w:t>Acciones y participaciones en </w:t>
                        </w:r>
                        <w:r>
                          <w:rPr>
                            <w:spacing w:val="-3"/>
                            <w:w w:val="105"/>
                            <w:sz w:val="11"/>
                          </w:rPr>
                          <w:t>patrimonio</w:t>
                        </w:r>
                        <w:r>
                          <w:rPr>
                            <w:spacing w:val="1"/>
                            <w:w w:val="105"/>
                            <w:sz w:val="11"/>
                          </w:rPr>
                          <w:t> </w:t>
                        </w:r>
                        <w:r>
                          <w:rPr>
                            <w:spacing w:val="-3"/>
                            <w:w w:val="105"/>
                            <w:sz w:val="11"/>
                          </w:rPr>
                          <w:t>propias</w:t>
                        </w:r>
                      </w:p>
                      <w:p>
                        <w:pPr>
                          <w:pStyle w:val="TableParagraph"/>
                          <w:spacing w:before="10"/>
                          <w:jc w:val="left"/>
                          <w:rPr>
                            <w:b/>
                            <w:sz w:val="9"/>
                          </w:rPr>
                        </w:pPr>
                      </w:p>
                      <w:p>
                        <w:pPr>
                          <w:pStyle w:val="TableParagraph"/>
                          <w:numPr>
                            <w:ilvl w:val="1"/>
                            <w:numId w:val="44"/>
                          </w:numPr>
                          <w:tabs>
                            <w:tab w:pos="273" w:val="left" w:leader="none"/>
                          </w:tabs>
                          <w:spacing w:line="240" w:lineRule="auto" w:before="0" w:after="0"/>
                          <w:ind w:left="272" w:right="0" w:hanging="144"/>
                          <w:jc w:val="left"/>
                          <w:rPr>
                            <w:sz w:val="11"/>
                          </w:rPr>
                        </w:pPr>
                        <w:r>
                          <w:rPr>
                            <w:spacing w:val="-5"/>
                            <w:w w:val="105"/>
                            <w:sz w:val="11"/>
                          </w:rPr>
                          <w:t>Resultados </w:t>
                        </w:r>
                        <w:r>
                          <w:rPr>
                            <w:spacing w:val="-3"/>
                            <w:w w:val="105"/>
                            <w:sz w:val="11"/>
                          </w:rPr>
                          <w:t>de </w:t>
                        </w:r>
                        <w:r>
                          <w:rPr>
                            <w:w w:val="105"/>
                            <w:sz w:val="11"/>
                          </w:rPr>
                          <w:t>ejercicios</w:t>
                        </w:r>
                        <w:r>
                          <w:rPr>
                            <w:spacing w:val="4"/>
                            <w:w w:val="105"/>
                            <w:sz w:val="11"/>
                          </w:rPr>
                          <w:t> </w:t>
                        </w:r>
                        <w:r>
                          <w:rPr>
                            <w:w w:val="105"/>
                            <w:sz w:val="11"/>
                          </w:rPr>
                          <w:t>anteriores</w:t>
                        </w:r>
                      </w:p>
                      <w:p>
                        <w:pPr>
                          <w:pStyle w:val="TableParagraph"/>
                          <w:numPr>
                            <w:ilvl w:val="1"/>
                            <w:numId w:val="44"/>
                          </w:numPr>
                          <w:tabs>
                            <w:tab w:pos="310" w:val="left" w:leader="none"/>
                          </w:tabs>
                          <w:spacing w:line="240" w:lineRule="auto" w:before="107" w:after="0"/>
                          <w:ind w:left="309" w:right="0" w:hanging="181"/>
                          <w:jc w:val="left"/>
                          <w:rPr>
                            <w:sz w:val="11"/>
                          </w:rPr>
                        </w:pPr>
                        <w:r>
                          <w:rPr>
                            <w:spacing w:val="-4"/>
                            <w:w w:val="105"/>
                            <w:sz w:val="11"/>
                          </w:rPr>
                          <w:t>Otras </w:t>
                        </w:r>
                        <w:r>
                          <w:rPr>
                            <w:spacing w:val="-3"/>
                            <w:w w:val="105"/>
                            <w:sz w:val="11"/>
                          </w:rPr>
                          <w:t>aportaciones de</w:t>
                        </w:r>
                        <w:r>
                          <w:rPr>
                            <w:spacing w:val="8"/>
                            <w:w w:val="105"/>
                            <w:sz w:val="11"/>
                          </w:rPr>
                          <w:t> </w:t>
                        </w:r>
                        <w:r>
                          <w:rPr>
                            <w:w w:val="105"/>
                            <w:sz w:val="11"/>
                          </w:rPr>
                          <w:t>socios</w:t>
                        </w:r>
                      </w:p>
                      <w:p>
                        <w:pPr>
                          <w:pStyle w:val="TableParagraph"/>
                          <w:spacing w:before="3"/>
                          <w:jc w:val="left"/>
                          <w:rPr>
                            <w:b/>
                            <w:sz w:val="15"/>
                          </w:rPr>
                        </w:pPr>
                      </w:p>
                      <w:p>
                        <w:pPr>
                          <w:pStyle w:val="TableParagraph"/>
                          <w:numPr>
                            <w:ilvl w:val="1"/>
                            <w:numId w:val="44"/>
                          </w:numPr>
                          <w:tabs>
                            <w:tab w:pos="343" w:val="left" w:leader="none"/>
                          </w:tabs>
                          <w:spacing w:line="240" w:lineRule="auto" w:before="0" w:after="0"/>
                          <w:ind w:left="342" w:right="0" w:hanging="215"/>
                          <w:jc w:val="left"/>
                          <w:rPr>
                            <w:sz w:val="11"/>
                          </w:rPr>
                        </w:pPr>
                        <w:r>
                          <w:rPr>
                            <w:spacing w:val="-5"/>
                            <w:w w:val="105"/>
                            <w:sz w:val="11"/>
                          </w:rPr>
                          <w:t>Resultado </w:t>
                        </w:r>
                        <w:r>
                          <w:rPr>
                            <w:spacing w:val="-2"/>
                            <w:w w:val="105"/>
                            <w:sz w:val="11"/>
                          </w:rPr>
                          <w:t>del</w:t>
                        </w:r>
                        <w:r>
                          <w:rPr>
                            <w:w w:val="105"/>
                            <w:sz w:val="11"/>
                          </w:rPr>
                          <w:t> ejercicio</w:t>
                        </w:r>
                      </w:p>
                      <w:p>
                        <w:pPr>
                          <w:pStyle w:val="TableParagraph"/>
                          <w:spacing w:before="3"/>
                          <w:jc w:val="left"/>
                          <w:rPr>
                            <w:b/>
                            <w:sz w:val="15"/>
                          </w:rPr>
                        </w:pPr>
                      </w:p>
                      <w:p>
                        <w:pPr>
                          <w:pStyle w:val="TableParagraph"/>
                          <w:numPr>
                            <w:ilvl w:val="1"/>
                            <w:numId w:val="44"/>
                          </w:numPr>
                          <w:tabs>
                            <w:tab w:pos="377" w:val="left" w:leader="none"/>
                          </w:tabs>
                          <w:spacing w:line="240" w:lineRule="auto" w:before="0" w:after="0"/>
                          <w:ind w:left="376" w:right="0" w:hanging="248"/>
                          <w:jc w:val="left"/>
                          <w:rPr>
                            <w:sz w:val="11"/>
                          </w:rPr>
                        </w:pPr>
                        <w:r>
                          <w:rPr>
                            <w:spacing w:val="-3"/>
                            <w:w w:val="105"/>
                            <w:sz w:val="11"/>
                          </w:rPr>
                          <w:t>Dividendo </w:t>
                        </w:r>
                        <w:r>
                          <w:rPr>
                            <w:w w:val="105"/>
                            <w:sz w:val="11"/>
                          </w:rPr>
                          <w:t>a </w:t>
                        </w:r>
                        <w:r>
                          <w:rPr>
                            <w:spacing w:val="-3"/>
                            <w:w w:val="105"/>
                            <w:sz w:val="11"/>
                          </w:rPr>
                          <w:t>cuenta</w:t>
                        </w:r>
                        <w:r>
                          <w:rPr>
                            <w:spacing w:val="3"/>
                            <w:w w:val="105"/>
                            <w:sz w:val="11"/>
                          </w:rPr>
                          <w:t> </w:t>
                        </w:r>
                        <w:r>
                          <w:rPr>
                            <w:w w:val="105"/>
                            <w:sz w:val="11"/>
                          </w:rPr>
                          <w:t>(-)</w:t>
                        </w:r>
                      </w:p>
                      <w:p>
                        <w:pPr>
                          <w:pStyle w:val="TableParagraph"/>
                          <w:numPr>
                            <w:ilvl w:val="1"/>
                            <w:numId w:val="44"/>
                          </w:numPr>
                          <w:tabs>
                            <w:tab w:pos="310" w:val="left" w:leader="none"/>
                          </w:tabs>
                          <w:spacing w:line="240" w:lineRule="auto" w:before="92" w:after="0"/>
                          <w:ind w:left="309" w:right="0" w:hanging="181"/>
                          <w:jc w:val="left"/>
                          <w:rPr>
                            <w:sz w:val="11"/>
                          </w:rPr>
                        </w:pPr>
                        <w:r>
                          <w:rPr>
                            <w:spacing w:val="-4"/>
                            <w:w w:val="105"/>
                            <w:sz w:val="11"/>
                          </w:rPr>
                          <w:t>Otros instrumentos </w:t>
                        </w:r>
                        <w:r>
                          <w:rPr>
                            <w:w w:val="105"/>
                            <w:sz w:val="11"/>
                          </w:rPr>
                          <w:t>de </w:t>
                        </w:r>
                        <w:r>
                          <w:rPr>
                            <w:spacing w:val="-3"/>
                            <w:w w:val="105"/>
                            <w:sz w:val="11"/>
                          </w:rPr>
                          <w:t>patrimonio</w:t>
                        </w:r>
                        <w:r>
                          <w:rPr>
                            <w:spacing w:val="6"/>
                            <w:w w:val="105"/>
                            <w:sz w:val="11"/>
                          </w:rPr>
                          <w:t> </w:t>
                        </w:r>
                        <w:r>
                          <w:rPr>
                            <w:spacing w:val="-3"/>
                            <w:w w:val="105"/>
                            <w:sz w:val="11"/>
                          </w:rPr>
                          <w:t>neto</w:t>
                        </w:r>
                      </w:p>
                      <w:p>
                        <w:pPr>
                          <w:pStyle w:val="TableParagraph"/>
                          <w:jc w:val="left"/>
                          <w:rPr>
                            <w:b/>
                            <w:sz w:val="12"/>
                          </w:rPr>
                        </w:pPr>
                      </w:p>
                      <w:p>
                        <w:pPr>
                          <w:pStyle w:val="TableParagraph"/>
                          <w:spacing w:before="101"/>
                          <w:ind w:left="96"/>
                          <w:jc w:val="left"/>
                          <w:rPr>
                            <w:b/>
                            <w:sz w:val="11"/>
                          </w:rPr>
                        </w:pPr>
                        <w:r>
                          <w:rPr>
                            <w:b/>
                            <w:w w:val="105"/>
                            <w:sz w:val="11"/>
                          </w:rPr>
                          <w:t>A-2) Ajustes por cambios de valor</w:t>
                        </w:r>
                      </w:p>
                      <w:p>
                        <w:pPr>
                          <w:pStyle w:val="TableParagraph"/>
                          <w:jc w:val="left"/>
                          <w:rPr>
                            <w:b/>
                            <w:sz w:val="12"/>
                          </w:rPr>
                        </w:pPr>
                      </w:p>
                      <w:p>
                        <w:pPr>
                          <w:pStyle w:val="TableParagraph"/>
                          <w:spacing w:before="78"/>
                          <w:ind w:left="96"/>
                          <w:jc w:val="left"/>
                          <w:rPr>
                            <w:b/>
                            <w:sz w:val="11"/>
                          </w:rPr>
                        </w:pPr>
                        <w:r>
                          <w:rPr>
                            <w:b/>
                            <w:w w:val="105"/>
                            <w:sz w:val="11"/>
                          </w:rPr>
                          <w:t>A-3) Subvenc., donaciones y legados recibidos</w:t>
                        </w:r>
                      </w:p>
                      <w:p>
                        <w:pPr>
                          <w:pStyle w:val="TableParagraph"/>
                          <w:spacing w:before="9"/>
                          <w:jc w:val="left"/>
                          <w:rPr>
                            <w:b/>
                            <w:sz w:val="11"/>
                          </w:rPr>
                        </w:pPr>
                      </w:p>
                      <w:p>
                        <w:pPr>
                          <w:pStyle w:val="TableParagraph"/>
                          <w:numPr>
                            <w:ilvl w:val="0"/>
                            <w:numId w:val="44"/>
                          </w:numPr>
                          <w:tabs>
                            <w:tab w:pos="185" w:val="left" w:leader="none"/>
                          </w:tabs>
                          <w:spacing w:line="240" w:lineRule="auto" w:before="0" w:after="0"/>
                          <w:ind w:left="184" w:right="0" w:hanging="157"/>
                          <w:jc w:val="left"/>
                          <w:rPr>
                            <w:b/>
                            <w:sz w:val="11"/>
                          </w:rPr>
                        </w:pPr>
                        <w:r>
                          <w:rPr>
                            <w:b/>
                            <w:spacing w:val="-4"/>
                            <w:w w:val="105"/>
                            <w:sz w:val="11"/>
                          </w:rPr>
                          <w:t>Pasivo </w:t>
                        </w:r>
                        <w:r>
                          <w:rPr>
                            <w:b/>
                            <w:w w:val="105"/>
                            <w:sz w:val="11"/>
                          </w:rPr>
                          <w:t>no corriente</w:t>
                        </w:r>
                      </w:p>
                      <w:p>
                        <w:pPr>
                          <w:pStyle w:val="TableParagraph"/>
                          <w:spacing w:before="6"/>
                          <w:jc w:val="left"/>
                          <w:rPr>
                            <w:b/>
                            <w:sz w:val="11"/>
                          </w:rPr>
                        </w:pPr>
                      </w:p>
                      <w:p>
                        <w:pPr>
                          <w:pStyle w:val="TableParagraph"/>
                          <w:numPr>
                            <w:ilvl w:val="1"/>
                            <w:numId w:val="44"/>
                          </w:numPr>
                          <w:tabs>
                            <w:tab w:pos="233" w:val="left" w:leader="none"/>
                          </w:tabs>
                          <w:spacing w:line="441" w:lineRule="auto" w:before="0" w:after="0"/>
                          <w:ind w:left="129" w:right="1737" w:firstLine="0"/>
                          <w:jc w:val="left"/>
                          <w:rPr>
                            <w:sz w:val="11"/>
                          </w:rPr>
                        </w:pPr>
                        <w:r>
                          <w:rPr>
                            <w:spacing w:val="-3"/>
                            <w:w w:val="105"/>
                            <w:sz w:val="11"/>
                          </w:rPr>
                          <w:t>Provisiones </w:t>
                        </w:r>
                        <w:r>
                          <w:rPr>
                            <w:w w:val="105"/>
                            <w:sz w:val="11"/>
                          </w:rPr>
                          <w:t>a </w:t>
                        </w:r>
                        <w:r>
                          <w:rPr>
                            <w:spacing w:val="-3"/>
                            <w:w w:val="105"/>
                            <w:sz w:val="11"/>
                          </w:rPr>
                          <w:t>largo </w:t>
                        </w:r>
                        <w:r>
                          <w:rPr>
                            <w:spacing w:val="-4"/>
                            <w:w w:val="105"/>
                            <w:sz w:val="11"/>
                          </w:rPr>
                          <w:t>plazo </w:t>
                        </w:r>
                        <w:r>
                          <w:rPr>
                            <w:w w:val="105"/>
                            <w:sz w:val="11"/>
                          </w:rPr>
                          <w:t>II </w:t>
                        </w:r>
                        <w:r>
                          <w:rPr>
                            <w:spacing w:val="-3"/>
                            <w:w w:val="105"/>
                            <w:sz w:val="11"/>
                          </w:rPr>
                          <w:t>Deudas </w:t>
                        </w:r>
                        <w:r>
                          <w:rPr>
                            <w:w w:val="105"/>
                            <w:sz w:val="11"/>
                          </w:rPr>
                          <w:t>a </w:t>
                        </w:r>
                        <w:r>
                          <w:rPr>
                            <w:spacing w:val="-3"/>
                            <w:w w:val="105"/>
                            <w:sz w:val="11"/>
                          </w:rPr>
                          <w:t>largo</w:t>
                        </w:r>
                        <w:r>
                          <w:rPr>
                            <w:spacing w:val="8"/>
                            <w:w w:val="105"/>
                            <w:sz w:val="11"/>
                          </w:rPr>
                          <w:t> </w:t>
                        </w:r>
                        <w:r>
                          <w:rPr>
                            <w:spacing w:val="-4"/>
                            <w:w w:val="105"/>
                            <w:sz w:val="11"/>
                          </w:rPr>
                          <w:t>plazo</w:t>
                        </w:r>
                      </w:p>
                      <w:p>
                        <w:pPr>
                          <w:pStyle w:val="TableParagraph"/>
                          <w:numPr>
                            <w:ilvl w:val="0"/>
                            <w:numId w:val="45"/>
                          </w:numPr>
                          <w:tabs>
                            <w:tab w:pos="303" w:val="left" w:leader="none"/>
                          </w:tabs>
                          <w:spacing w:line="240" w:lineRule="auto" w:before="22" w:after="0"/>
                          <w:ind w:left="302" w:right="0" w:hanging="174"/>
                          <w:jc w:val="left"/>
                          <w:rPr>
                            <w:sz w:val="11"/>
                          </w:rPr>
                        </w:pPr>
                        <w:r>
                          <w:rPr>
                            <w:spacing w:val="-3"/>
                            <w:w w:val="105"/>
                            <w:sz w:val="11"/>
                          </w:rPr>
                          <w:t>Deudas </w:t>
                        </w:r>
                        <w:r>
                          <w:rPr>
                            <w:w w:val="105"/>
                            <w:sz w:val="11"/>
                          </w:rPr>
                          <w:t>con </w:t>
                        </w:r>
                        <w:r>
                          <w:rPr>
                            <w:spacing w:val="-3"/>
                            <w:w w:val="105"/>
                            <w:sz w:val="11"/>
                          </w:rPr>
                          <w:t>empresas </w:t>
                        </w:r>
                        <w:r>
                          <w:rPr>
                            <w:spacing w:val="-2"/>
                            <w:w w:val="105"/>
                            <w:sz w:val="11"/>
                          </w:rPr>
                          <w:t>del </w:t>
                        </w:r>
                        <w:r>
                          <w:rPr>
                            <w:w w:val="105"/>
                            <w:sz w:val="11"/>
                          </w:rPr>
                          <w:t>grupo y asociadas a</w:t>
                        </w:r>
                        <w:r>
                          <w:rPr>
                            <w:spacing w:val="-6"/>
                            <w:w w:val="105"/>
                            <w:sz w:val="11"/>
                          </w:rPr>
                          <w:t> </w:t>
                        </w:r>
                        <w:r>
                          <w:rPr>
                            <w:w w:val="105"/>
                            <w:sz w:val="11"/>
                          </w:rPr>
                          <w:t>l/p</w:t>
                        </w:r>
                      </w:p>
                      <w:p>
                        <w:pPr>
                          <w:pStyle w:val="TableParagraph"/>
                          <w:numPr>
                            <w:ilvl w:val="0"/>
                            <w:numId w:val="45"/>
                          </w:numPr>
                          <w:tabs>
                            <w:tab w:pos="310" w:val="left" w:leader="none"/>
                          </w:tabs>
                          <w:spacing w:line="240" w:lineRule="auto" w:before="106" w:after="0"/>
                          <w:ind w:left="309" w:right="0" w:hanging="182"/>
                          <w:jc w:val="left"/>
                          <w:rPr>
                            <w:sz w:val="11"/>
                          </w:rPr>
                        </w:pPr>
                        <w:r>
                          <w:rPr>
                            <w:spacing w:val="-4"/>
                            <w:w w:val="105"/>
                            <w:sz w:val="11"/>
                          </w:rPr>
                          <w:t>Pasivos </w:t>
                        </w:r>
                        <w:r>
                          <w:rPr>
                            <w:spacing w:val="-2"/>
                            <w:w w:val="105"/>
                            <w:sz w:val="11"/>
                          </w:rPr>
                          <w:t>por  </w:t>
                        </w:r>
                        <w:r>
                          <w:rPr>
                            <w:spacing w:val="-4"/>
                            <w:w w:val="105"/>
                            <w:sz w:val="11"/>
                          </w:rPr>
                          <w:t>impuesto</w:t>
                        </w:r>
                        <w:r>
                          <w:rPr>
                            <w:spacing w:val="-10"/>
                            <w:w w:val="105"/>
                            <w:sz w:val="11"/>
                          </w:rPr>
                          <w:t> </w:t>
                        </w:r>
                        <w:r>
                          <w:rPr>
                            <w:w w:val="105"/>
                            <w:sz w:val="11"/>
                          </w:rPr>
                          <w:t>diferido</w:t>
                        </w:r>
                      </w:p>
                      <w:p>
                        <w:pPr>
                          <w:pStyle w:val="TableParagraph"/>
                          <w:spacing w:before="5"/>
                          <w:jc w:val="left"/>
                          <w:rPr>
                            <w:b/>
                            <w:sz w:val="9"/>
                          </w:rPr>
                        </w:pPr>
                      </w:p>
                      <w:p>
                        <w:pPr>
                          <w:pStyle w:val="TableParagraph"/>
                          <w:numPr>
                            <w:ilvl w:val="0"/>
                            <w:numId w:val="45"/>
                          </w:numPr>
                          <w:tabs>
                            <w:tab w:pos="274" w:val="left" w:leader="none"/>
                          </w:tabs>
                          <w:spacing w:line="240" w:lineRule="auto" w:before="0" w:after="0"/>
                          <w:ind w:left="273" w:right="0" w:hanging="146"/>
                          <w:jc w:val="left"/>
                          <w:rPr>
                            <w:sz w:val="11"/>
                          </w:rPr>
                        </w:pPr>
                        <w:r>
                          <w:rPr>
                            <w:w w:val="105"/>
                            <w:sz w:val="11"/>
                          </w:rPr>
                          <w:t>Periodificaciones a </w:t>
                        </w:r>
                        <w:r>
                          <w:rPr>
                            <w:spacing w:val="-3"/>
                            <w:w w:val="105"/>
                            <w:sz w:val="11"/>
                          </w:rPr>
                          <w:t>largo</w:t>
                        </w:r>
                        <w:r>
                          <w:rPr>
                            <w:spacing w:val="1"/>
                            <w:w w:val="105"/>
                            <w:sz w:val="11"/>
                          </w:rPr>
                          <w:t> </w:t>
                        </w:r>
                        <w:r>
                          <w:rPr>
                            <w:spacing w:val="-4"/>
                            <w:w w:val="105"/>
                            <w:sz w:val="11"/>
                          </w:rPr>
                          <w:t>plazo</w:t>
                        </w:r>
                      </w:p>
                      <w:p>
                        <w:pPr>
                          <w:pStyle w:val="TableParagraph"/>
                          <w:numPr>
                            <w:ilvl w:val="0"/>
                            <w:numId w:val="45"/>
                          </w:numPr>
                          <w:tabs>
                            <w:tab w:pos="310" w:val="left" w:leader="none"/>
                          </w:tabs>
                          <w:spacing w:line="240" w:lineRule="auto" w:before="107" w:after="0"/>
                          <w:ind w:left="309" w:right="0" w:hanging="182"/>
                          <w:jc w:val="left"/>
                          <w:rPr>
                            <w:sz w:val="11"/>
                          </w:rPr>
                        </w:pPr>
                        <w:r>
                          <w:rPr>
                            <w:w w:val="105"/>
                            <w:sz w:val="11"/>
                          </w:rPr>
                          <w:t>Acreedores comerciales no</w:t>
                        </w:r>
                        <w:r>
                          <w:rPr>
                            <w:spacing w:val="-9"/>
                            <w:w w:val="105"/>
                            <w:sz w:val="11"/>
                          </w:rPr>
                          <w:t> </w:t>
                        </w:r>
                        <w:r>
                          <w:rPr>
                            <w:w w:val="105"/>
                            <w:sz w:val="11"/>
                          </w:rPr>
                          <w:t>corrientes</w:t>
                        </w:r>
                      </w:p>
                      <w:p>
                        <w:pPr>
                          <w:pStyle w:val="TableParagraph"/>
                          <w:spacing w:before="5"/>
                          <w:jc w:val="left"/>
                          <w:rPr>
                            <w:b/>
                            <w:sz w:val="10"/>
                          </w:rPr>
                        </w:pPr>
                      </w:p>
                      <w:p>
                        <w:pPr>
                          <w:pStyle w:val="TableParagraph"/>
                          <w:numPr>
                            <w:ilvl w:val="0"/>
                            <w:numId w:val="45"/>
                          </w:numPr>
                          <w:tabs>
                            <w:tab w:pos="343" w:val="left" w:leader="none"/>
                          </w:tabs>
                          <w:spacing w:line="240" w:lineRule="auto" w:before="0" w:after="0"/>
                          <w:ind w:left="342" w:right="0" w:hanging="215"/>
                          <w:jc w:val="left"/>
                          <w:rPr>
                            <w:sz w:val="11"/>
                          </w:rPr>
                        </w:pPr>
                        <w:r>
                          <w:rPr>
                            <w:spacing w:val="-3"/>
                            <w:w w:val="105"/>
                            <w:sz w:val="11"/>
                          </w:rPr>
                          <w:t>Deuda </w:t>
                        </w:r>
                        <w:r>
                          <w:rPr>
                            <w:w w:val="105"/>
                            <w:sz w:val="11"/>
                          </w:rPr>
                          <w:t>con características </w:t>
                        </w:r>
                        <w:r>
                          <w:rPr>
                            <w:spacing w:val="-3"/>
                            <w:w w:val="105"/>
                            <w:sz w:val="11"/>
                          </w:rPr>
                          <w:t>especiales </w:t>
                        </w:r>
                        <w:r>
                          <w:rPr>
                            <w:w w:val="105"/>
                            <w:sz w:val="11"/>
                          </w:rPr>
                          <w:t>a </w:t>
                        </w:r>
                        <w:r>
                          <w:rPr>
                            <w:spacing w:val="-3"/>
                            <w:w w:val="105"/>
                            <w:sz w:val="11"/>
                          </w:rPr>
                          <w:t>largo</w:t>
                        </w:r>
                        <w:r>
                          <w:rPr>
                            <w:spacing w:val="3"/>
                            <w:w w:val="105"/>
                            <w:sz w:val="11"/>
                          </w:rPr>
                          <w:t> </w:t>
                        </w:r>
                        <w:r>
                          <w:rPr>
                            <w:spacing w:val="-4"/>
                            <w:w w:val="105"/>
                            <w:sz w:val="11"/>
                          </w:rPr>
                          <w:t>plazo</w:t>
                        </w:r>
                      </w:p>
                      <w:p>
                        <w:pPr>
                          <w:pStyle w:val="TableParagraph"/>
                          <w:spacing w:before="4"/>
                          <w:jc w:val="left"/>
                          <w:rPr>
                            <w:b/>
                            <w:sz w:val="15"/>
                          </w:rPr>
                        </w:pPr>
                      </w:p>
                      <w:p>
                        <w:pPr>
                          <w:pStyle w:val="TableParagraph"/>
                          <w:numPr>
                            <w:ilvl w:val="0"/>
                            <w:numId w:val="46"/>
                          </w:numPr>
                          <w:tabs>
                            <w:tab w:pos="185" w:val="left" w:leader="none"/>
                          </w:tabs>
                          <w:spacing w:line="240" w:lineRule="auto" w:before="0" w:after="0"/>
                          <w:ind w:left="184" w:right="0" w:hanging="157"/>
                          <w:jc w:val="left"/>
                          <w:rPr>
                            <w:b/>
                            <w:sz w:val="11"/>
                          </w:rPr>
                        </w:pPr>
                        <w:r>
                          <w:rPr>
                            <w:b/>
                            <w:spacing w:val="-4"/>
                            <w:w w:val="105"/>
                            <w:sz w:val="11"/>
                          </w:rPr>
                          <w:t>Pasivo</w:t>
                        </w:r>
                        <w:r>
                          <w:rPr>
                            <w:b/>
                            <w:spacing w:val="-2"/>
                            <w:w w:val="105"/>
                            <w:sz w:val="11"/>
                          </w:rPr>
                          <w:t> </w:t>
                        </w:r>
                        <w:r>
                          <w:rPr>
                            <w:b/>
                            <w:w w:val="105"/>
                            <w:sz w:val="11"/>
                          </w:rPr>
                          <w:t>corriente</w:t>
                        </w:r>
                      </w:p>
                      <w:p>
                        <w:pPr>
                          <w:pStyle w:val="TableParagraph"/>
                          <w:spacing w:before="1"/>
                          <w:jc w:val="left"/>
                          <w:rPr>
                            <w:b/>
                            <w:sz w:val="15"/>
                          </w:rPr>
                        </w:pPr>
                      </w:p>
                      <w:p>
                        <w:pPr>
                          <w:pStyle w:val="TableParagraph"/>
                          <w:numPr>
                            <w:ilvl w:val="1"/>
                            <w:numId w:val="46"/>
                          </w:numPr>
                          <w:tabs>
                            <w:tab w:pos="233" w:val="left" w:leader="none"/>
                          </w:tabs>
                          <w:spacing w:line="288" w:lineRule="auto" w:before="0" w:after="0"/>
                          <w:ind w:left="268" w:right="754" w:hanging="140"/>
                          <w:jc w:val="left"/>
                          <w:rPr>
                            <w:sz w:val="11"/>
                          </w:rPr>
                        </w:pPr>
                        <w:r>
                          <w:rPr>
                            <w:spacing w:val="-3"/>
                            <w:w w:val="105"/>
                            <w:sz w:val="11"/>
                          </w:rPr>
                          <w:t>Pasivos </w:t>
                        </w:r>
                        <w:r>
                          <w:rPr>
                            <w:spacing w:val="-4"/>
                            <w:w w:val="105"/>
                            <w:sz w:val="11"/>
                          </w:rPr>
                          <w:t>vinculados </w:t>
                        </w:r>
                        <w:r>
                          <w:rPr>
                            <w:w w:val="105"/>
                            <w:sz w:val="11"/>
                          </w:rPr>
                          <w:t>con </w:t>
                        </w:r>
                        <w:r>
                          <w:rPr>
                            <w:spacing w:val="-3"/>
                            <w:w w:val="105"/>
                            <w:sz w:val="11"/>
                          </w:rPr>
                          <w:t>activos </w:t>
                        </w:r>
                        <w:r>
                          <w:rPr>
                            <w:w w:val="105"/>
                            <w:sz w:val="11"/>
                          </w:rPr>
                          <w:t>no corrientes </w:t>
                        </w:r>
                        <w:r>
                          <w:rPr>
                            <w:spacing w:val="-4"/>
                            <w:w w:val="105"/>
                            <w:sz w:val="11"/>
                          </w:rPr>
                          <w:t>mantenidos </w:t>
                        </w:r>
                        <w:r>
                          <w:rPr>
                            <w:w w:val="105"/>
                            <w:sz w:val="11"/>
                          </w:rPr>
                          <w:t>para </w:t>
                        </w:r>
                        <w:r>
                          <w:rPr>
                            <w:spacing w:val="-4"/>
                            <w:w w:val="105"/>
                            <w:sz w:val="11"/>
                          </w:rPr>
                          <w:t>la</w:t>
                        </w:r>
                        <w:r>
                          <w:rPr>
                            <w:spacing w:val="-1"/>
                            <w:w w:val="105"/>
                            <w:sz w:val="11"/>
                          </w:rPr>
                          <w:t> </w:t>
                        </w:r>
                        <w:r>
                          <w:rPr>
                            <w:spacing w:val="-5"/>
                            <w:w w:val="105"/>
                            <w:sz w:val="11"/>
                          </w:rPr>
                          <w:t>venta</w:t>
                        </w:r>
                      </w:p>
                      <w:p>
                        <w:pPr>
                          <w:pStyle w:val="TableParagraph"/>
                          <w:numPr>
                            <w:ilvl w:val="1"/>
                            <w:numId w:val="46"/>
                          </w:numPr>
                          <w:tabs>
                            <w:tab w:pos="269" w:val="left" w:leader="none"/>
                          </w:tabs>
                          <w:spacing w:line="125" w:lineRule="exact" w:before="0" w:after="0"/>
                          <w:ind w:left="268" w:right="0" w:hanging="141"/>
                          <w:jc w:val="left"/>
                          <w:rPr>
                            <w:sz w:val="11"/>
                          </w:rPr>
                        </w:pPr>
                        <w:r>
                          <w:rPr>
                            <w:spacing w:val="-3"/>
                            <w:w w:val="105"/>
                            <w:sz w:val="11"/>
                          </w:rPr>
                          <w:t>Provisiones </w:t>
                        </w:r>
                        <w:r>
                          <w:rPr>
                            <w:w w:val="105"/>
                            <w:sz w:val="11"/>
                          </w:rPr>
                          <w:t>a corto</w:t>
                        </w:r>
                        <w:r>
                          <w:rPr>
                            <w:spacing w:val="-1"/>
                            <w:w w:val="105"/>
                            <w:sz w:val="11"/>
                          </w:rPr>
                          <w:t> </w:t>
                        </w:r>
                        <w:r>
                          <w:rPr>
                            <w:spacing w:val="-4"/>
                            <w:w w:val="105"/>
                            <w:sz w:val="11"/>
                          </w:rPr>
                          <w:t>plazo</w:t>
                        </w:r>
                      </w:p>
                      <w:p>
                        <w:pPr>
                          <w:pStyle w:val="TableParagraph"/>
                          <w:spacing w:before="1"/>
                          <w:jc w:val="left"/>
                          <w:rPr>
                            <w:b/>
                            <w:sz w:val="11"/>
                          </w:rPr>
                        </w:pPr>
                      </w:p>
                      <w:p>
                        <w:pPr>
                          <w:pStyle w:val="TableParagraph"/>
                          <w:numPr>
                            <w:ilvl w:val="1"/>
                            <w:numId w:val="46"/>
                          </w:numPr>
                          <w:tabs>
                            <w:tab w:pos="303" w:val="left" w:leader="none"/>
                          </w:tabs>
                          <w:spacing w:line="240" w:lineRule="auto" w:before="0" w:after="0"/>
                          <w:ind w:left="302" w:right="0" w:hanging="175"/>
                          <w:jc w:val="left"/>
                          <w:rPr>
                            <w:sz w:val="11"/>
                          </w:rPr>
                        </w:pPr>
                        <w:r>
                          <w:rPr>
                            <w:spacing w:val="-4"/>
                            <w:w w:val="105"/>
                            <w:sz w:val="11"/>
                          </w:rPr>
                          <w:t>Deudas </w:t>
                        </w:r>
                        <w:r>
                          <w:rPr>
                            <w:w w:val="105"/>
                            <w:sz w:val="11"/>
                          </w:rPr>
                          <w:t>a corto </w:t>
                        </w:r>
                        <w:r>
                          <w:rPr>
                            <w:spacing w:val="-4"/>
                            <w:w w:val="105"/>
                            <w:sz w:val="11"/>
                          </w:rPr>
                          <w:t>plazo</w:t>
                        </w:r>
                      </w:p>
                      <w:p>
                        <w:pPr>
                          <w:pStyle w:val="TableParagraph"/>
                          <w:spacing w:before="2"/>
                          <w:jc w:val="left"/>
                          <w:rPr>
                            <w:b/>
                            <w:sz w:val="11"/>
                          </w:rPr>
                        </w:pPr>
                      </w:p>
                      <w:p>
                        <w:pPr>
                          <w:pStyle w:val="TableParagraph"/>
                          <w:numPr>
                            <w:ilvl w:val="1"/>
                            <w:numId w:val="46"/>
                          </w:numPr>
                          <w:tabs>
                            <w:tab w:pos="310" w:val="left" w:leader="none"/>
                          </w:tabs>
                          <w:spacing w:line="240" w:lineRule="auto" w:before="0" w:after="0"/>
                          <w:ind w:left="309" w:right="0" w:hanging="182"/>
                          <w:jc w:val="left"/>
                          <w:rPr>
                            <w:sz w:val="11"/>
                          </w:rPr>
                        </w:pPr>
                        <w:r>
                          <w:rPr>
                            <w:spacing w:val="-3"/>
                            <w:w w:val="105"/>
                            <w:sz w:val="11"/>
                          </w:rPr>
                          <w:t>Deudas </w:t>
                        </w:r>
                        <w:r>
                          <w:rPr>
                            <w:w w:val="105"/>
                            <w:sz w:val="11"/>
                          </w:rPr>
                          <w:t>con </w:t>
                        </w:r>
                        <w:r>
                          <w:rPr>
                            <w:spacing w:val="-4"/>
                            <w:w w:val="105"/>
                            <w:sz w:val="11"/>
                          </w:rPr>
                          <w:t>empresas </w:t>
                        </w:r>
                        <w:r>
                          <w:rPr>
                            <w:spacing w:val="-3"/>
                            <w:w w:val="105"/>
                            <w:sz w:val="11"/>
                          </w:rPr>
                          <w:t>del </w:t>
                        </w:r>
                        <w:r>
                          <w:rPr>
                            <w:w w:val="105"/>
                            <w:sz w:val="11"/>
                          </w:rPr>
                          <w:t>grupo y </w:t>
                        </w:r>
                        <w:r>
                          <w:rPr>
                            <w:spacing w:val="-3"/>
                            <w:w w:val="105"/>
                            <w:sz w:val="11"/>
                          </w:rPr>
                          <w:t>asociadas </w:t>
                        </w:r>
                        <w:r>
                          <w:rPr>
                            <w:w w:val="105"/>
                            <w:sz w:val="11"/>
                          </w:rPr>
                          <w:t>a</w:t>
                        </w:r>
                        <w:r>
                          <w:rPr>
                            <w:spacing w:val="20"/>
                            <w:w w:val="105"/>
                            <w:sz w:val="11"/>
                          </w:rPr>
                          <w:t> </w:t>
                        </w:r>
                        <w:r>
                          <w:rPr>
                            <w:w w:val="105"/>
                            <w:sz w:val="11"/>
                          </w:rPr>
                          <w:t>c/p</w:t>
                        </w:r>
                      </w:p>
                      <w:p>
                        <w:pPr>
                          <w:pStyle w:val="TableParagraph"/>
                          <w:spacing w:before="1"/>
                          <w:jc w:val="left"/>
                          <w:rPr>
                            <w:b/>
                            <w:sz w:val="11"/>
                          </w:rPr>
                        </w:pPr>
                      </w:p>
                      <w:p>
                        <w:pPr>
                          <w:pStyle w:val="TableParagraph"/>
                          <w:numPr>
                            <w:ilvl w:val="1"/>
                            <w:numId w:val="46"/>
                          </w:numPr>
                          <w:tabs>
                            <w:tab w:pos="274" w:val="left" w:leader="none"/>
                          </w:tabs>
                          <w:spacing w:line="240" w:lineRule="auto" w:before="0" w:after="0"/>
                          <w:ind w:left="273" w:right="0" w:hanging="146"/>
                          <w:jc w:val="left"/>
                          <w:rPr>
                            <w:sz w:val="11"/>
                          </w:rPr>
                        </w:pPr>
                        <w:r>
                          <w:rPr>
                            <w:w w:val="105"/>
                            <w:sz w:val="11"/>
                          </w:rPr>
                          <w:t>Acreedores comerciales y </w:t>
                        </w:r>
                        <w:r>
                          <w:rPr>
                            <w:spacing w:val="-3"/>
                            <w:w w:val="105"/>
                            <w:sz w:val="11"/>
                          </w:rPr>
                          <w:t>otras cuentas </w:t>
                        </w:r>
                        <w:r>
                          <w:rPr>
                            <w:w w:val="105"/>
                            <w:sz w:val="11"/>
                          </w:rPr>
                          <w:t>a</w:t>
                        </w:r>
                        <w:r>
                          <w:rPr>
                            <w:spacing w:val="-1"/>
                            <w:w w:val="105"/>
                            <w:sz w:val="11"/>
                          </w:rPr>
                          <w:t> </w:t>
                        </w:r>
                        <w:r>
                          <w:rPr>
                            <w:spacing w:val="-3"/>
                            <w:w w:val="105"/>
                            <w:sz w:val="11"/>
                          </w:rPr>
                          <w:t>pagar</w:t>
                        </w:r>
                      </w:p>
                      <w:p>
                        <w:pPr>
                          <w:pStyle w:val="TableParagraph"/>
                          <w:numPr>
                            <w:ilvl w:val="2"/>
                            <w:numId w:val="46"/>
                          </w:numPr>
                          <w:tabs>
                            <w:tab w:pos="365" w:val="left" w:leader="none"/>
                          </w:tabs>
                          <w:spacing w:line="240" w:lineRule="auto" w:before="23" w:after="0"/>
                          <w:ind w:left="364" w:right="0" w:hanging="133"/>
                          <w:jc w:val="left"/>
                          <w:rPr>
                            <w:sz w:val="11"/>
                          </w:rPr>
                        </w:pPr>
                        <w:r>
                          <w:rPr>
                            <w:spacing w:val="-3"/>
                            <w:w w:val="105"/>
                            <w:sz w:val="11"/>
                          </w:rPr>
                          <w:t>Proveedores</w:t>
                        </w:r>
                      </w:p>
                      <w:p>
                        <w:pPr>
                          <w:pStyle w:val="TableParagraph"/>
                          <w:numPr>
                            <w:ilvl w:val="2"/>
                            <w:numId w:val="46"/>
                          </w:numPr>
                          <w:tabs>
                            <w:tab w:pos="365" w:val="left" w:leader="none"/>
                          </w:tabs>
                          <w:spacing w:line="240" w:lineRule="auto" w:before="24" w:after="0"/>
                          <w:ind w:left="364" w:right="0" w:hanging="133"/>
                          <w:jc w:val="left"/>
                          <w:rPr>
                            <w:sz w:val="11"/>
                          </w:rPr>
                        </w:pPr>
                        <w:r>
                          <w:rPr>
                            <w:spacing w:val="-4"/>
                            <w:w w:val="105"/>
                            <w:sz w:val="11"/>
                          </w:rPr>
                          <w:t>Otros</w:t>
                        </w:r>
                        <w:r>
                          <w:rPr>
                            <w:spacing w:val="-3"/>
                            <w:w w:val="105"/>
                            <w:sz w:val="11"/>
                          </w:rPr>
                          <w:t> </w:t>
                        </w:r>
                        <w:r>
                          <w:rPr>
                            <w:w w:val="105"/>
                            <w:sz w:val="11"/>
                          </w:rPr>
                          <w:t>acreedores</w:t>
                        </w:r>
                      </w:p>
                      <w:p>
                        <w:pPr>
                          <w:pStyle w:val="TableParagraph"/>
                          <w:spacing w:before="1"/>
                          <w:jc w:val="left"/>
                          <w:rPr>
                            <w:b/>
                            <w:sz w:val="11"/>
                          </w:rPr>
                        </w:pPr>
                      </w:p>
                      <w:p>
                        <w:pPr>
                          <w:pStyle w:val="TableParagraph"/>
                          <w:numPr>
                            <w:ilvl w:val="1"/>
                            <w:numId w:val="46"/>
                          </w:numPr>
                          <w:tabs>
                            <w:tab w:pos="310" w:val="left" w:leader="none"/>
                          </w:tabs>
                          <w:spacing w:line="240" w:lineRule="auto" w:before="1" w:after="0"/>
                          <w:ind w:left="309" w:right="0" w:hanging="182"/>
                          <w:jc w:val="left"/>
                          <w:rPr>
                            <w:sz w:val="11"/>
                          </w:rPr>
                        </w:pPr>
                        <w:r>
                          <w:rPr>
                            <w:w w:val="105"/>
                            <w:sz w:val="11"/>
                          </w:rPr>
                          <w:t>Periodificaciones a corto</w:t>
                        </w:r>
                        <w:r>
                          <w:rPr>
                            <w:spacing w:val="-5"/>
                            <w:w w:val="105"/>
                            <w:sz w:val="11"/>
                          </w:rPr>
                          <w:t> </w:t>
                        </w:r>
                        <w:r>
                          <w:rPr>
                            <w:spacing w:val="-4"/>
                            <w:w w:val="105"/>
                            <w:sz w:val="11"/>
                          </w:rPr>
                          <w:t>plazo</w:t>
                        </w:r>
                      </w:p>
                      <w:p>
                        <w:pPr>
                          <w:pStyle w:val="TableParagraph"/>
                          <w:numPr>
                            <w:ilvl w:val="1"/>
                            <w:numId w:val="46"/>
                          </w:numPr>
                          <w:tabs>
                            <w:tab w:pos="310" w:val="left" w:leader="none"/>
                          </w:tabs>
                          <w:spacing w:line="240" w:lineRule="auto" w:before="106" w:after="0"/>
                          <w:ind w:left="309" w:right="0" w:hanging="182"/>
                          <w:jc w:val="left"/>
                          <w:rPr>
                            <w:sz w:val="11"/>
                          </w:rPr>
                        </w:pPr>
                        <w:r>
                          <w:rPr>
                            <w:spacing w:val="-3"/>
                            <w:w w:val="105"/>
                            <w:sz w:val="11"/>
                          </w:rPr>
                          <w:t>Deuda </w:t>
                        </w:r>
                        <w:r>
                          <w:rPr>
                            <w:w w:val="105"/>
                            <w:sz w:val="11"/>
                          </w:rPr>
                          <w:t>con características </w:t>
                        </w:r>
                        <w:r>
                          <w:rPr>
                            <w:spacing w:val="-3"/>
                            <w:w w:val="105"/>
                            <w:sz w:val="11"/>
                          </w:rPr>
                          <w:t>especiales </w:t>
                        </w:r>
                        <w:r>
                          <w:rPr>
                            <w:w w:val="105"/>
                            <w:sz w:val="11"/>
                          </w:rPr>
                          <w:t>a corto</w:t>
                        </w:r>
                        <w:r>
                          <w:rPr>
                            <w:spacing w:val="2"/>
                            <w:w w:val="105"/>
                            <w:sz w:val="11"/>
                          </w:rPr>
                          <w:t> </w:t>
                        </w:r>
                        <w:r>
                          <w:rPr>
                            <w:spacing w:val="-4"/>
                            <w:w w:val="105"/>
                            <w:sz w:val="11"/>
                          </w:rPr>
                          <w:t>plazo</w:t>
                        </w:r>
                      </w:p>
                    </w:tc>
                    <w:tc>
                      <w:tcPr>
                        <w:tcW w:w="809" w:type="dxa"/>
                        <w:tcBorders>
                          <w:bottom w:val="nil"/>
                        </w:tcBorders>
                      </w:tcPr>
                      <w:p>
                        <w:pPr>
                          <w:pStyle w:val="TableParagraph"/>
                          <w:spacing w:before="9"/>
                          <w:jc w:val="left"/>
                          <w:rPr>
                            <w:b/>
                            <w:sz w:val="14"/>
                          </w:rPr>
                        </w:pPr>
                      </w:p>
                      <w:p>
                        <w:pPr>
                          <w:pStyle w:val="TableParagraph"/>
                          <w:ind w:right="1"/>
                          <w:rPr>
                            <w:b/>
                            <w:sz w:val="11"/>
                          </w:rPr>
                        </w:pPr>
                        <w:r>
                          <w:rPr>
                            <w:b/>
                            <w:w w:val="105"/>
                            <w:sz w:val="11"/>
                          </w:rPr>
                          <w:t>23.735</w:t>
                        </w:r>
                      </w:p>
                    </w:tc>
                    <w:tc>
                      <w:tcPr>
                        <w:tcW w:w="714" w:type="dxa"/>
                        <w:tcBorders>
                          <w:bottom w:val="nil"/>
                        </w:tcBorders>
                      </w:tcPr>
                      <w:p>
                        <w:pPr>
                          <w:pStyle w:val="TableParagraph"/>
                          <w:spacing w:before="9"/>
                          <w:jc w:val="left"/>
                          <w:rPr>
                            <w:b/>
                            <w:sz w:val="14"/>
                          </w:rPr>
                        </w:pPr>
                      </w:p>
                      <w:p>
                        <w:pPr>
                          <w:pStyle w:val="TableParagraph"/>
                          <w:ind w:right="10"/>
                          <w:rPr>
                            <w:b/>
                            <w:sz w:val="11"/>
                          </w:rPr>
                        </w:pPr>
                        <w:r>
                          <w:rPr>
                            <w:b/>
                            <w:w w:val="105"/>
                            <w:sz w:val="11"/>
                          </w:rPr>
                          <w:t>29,5%</w:t>
                        </w:r>
                      </w:p>
                    </w:tc>
                    <w:tc>
                      <w:tcPr>
                        <w:tcW w:w="810" w:type="dxa"/>
                        <w:tcBorders>
                          <w:bottom w:val="nil"/>
                        </w:tcBorders>
                      </w:tcPr>
                      <w:p>
                        <w:pPr>
                          <w:pStyle w:val="TableParagraph"/>
                          <w:spacing w:before="9"/>
                          <w:jc w:val="left"/>
                          <w:rPr>
                            <w:b/>
                            <w:sz w:val="14"/>
                          </w:rPr>
                        </w:pPr>
                      </w:p>
                      <w:p>
                        <w:pPr>
                          <w:pStyle w:val="TableParagraph"/>
                          <w:ind w:right="1"/>
                          <w:rPr>
                            <w:b/>
                            <w:sz w:val="11"/>
                          </w:rPr>
                        </w:pPr>
                        <w:r>
                          <w:rPr>
                            <w:b/>
                            <w:w w:val="105"/>
                            <w:sz w:val="11"/>
                          </w:rPr>
                          <w:t>28.617</w:t>
                        </w:r>
                      </w:p>
                    </w:tc>
                    <w:tc>
                      <w:tcPr>
                        <w:tcW w:w="713" w:type="dxa"/>
                        <w:tcBorders>
                          <w:bottom w:val="nil"/>
                        </w:tcBorders>
                      </w:tcPr>
                      <w:p>
                        <w:pPr>
                          <w:pStyle w:val="TableParagraph"/>
                          <w:spacing w:before="9"/>
                          <w:jc w:val="left"/>
                          <w:rPr>
                            <w:b/>
                            <w:sz w:val="14"/>
                          </w:rPr>
                        </w:pPr>
                      </w:p>
                      <w:p>
                        <w:pPr>
                          <w:pStyle w:val="TableParagraph"/>
                          <w:ind w:right="9"/>
                          <w:rPr>
                            <w:b/>
                            <w:sz w:val="11"/>
                          </w:rPr>
                        </w:pPr>
                        <w:r>
                          <w:rPr>
                            <w:b/>
                            <w:w w:val="105"/>
                            <w:sz w:val="11"/>
                          </w:rPr>
                          <w:t>60,9%</w:t>
                        </w:r>
                      </w:p>
                    </w:tc>
                  </w:tr>
                  <w:tr>
                    <w:trPr>
                      <w:trHeight w:val="217"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46"/>
                          <w:ind w:right="1"/>
                          <w:rPr>
                            <w:b/>
                            <w:sz w:val="11"/>
                          </w:rPr>
                        </w:pPr>
                        <w:r>
                          <w:rPr>
                            <w:b/>
                            <w:w w:val="105"/>
                            <w:sz w:val="11"/>
                          </w:rPr>
                          <w:t>-10.468</w:t>
                        </w:r>
                      </w:p>
                    </w:tc>
                    <w:tc>
                      <w:tcPr>
                        <w:tcW w:w="714" w:type="dxa"/>
                        <w:tcBorders>
                          <w:top w:val="nil"/>
                          <w:bottom w:val="nil"/>
                        </w:tcBorders>
                      </w:tcPr>
                      <w:p>
                        <w:pPr>
                          <w:pStyle w:val="TableParagraph"/>
                          <w:spacing w:before="46"/>
                          <w:ind w:right="10"/>
                          <w:rPr>
                            <w:b/>
                            <w:sz w:val="11"/>
                          </w:rPr>
                        </w:pPr>
                        <w:r>
                          <w:rPr>
                            <w:b/>
                            <w:w w:val="105"/>
                            <w:sz w:val="11"/>
                          </w:rPr>
                          <w:t>-13,0%</w:t>
                        </w:r>
                      </w:p>
                    </w:tc>
                    <w:tc>
                      <w:tcPr>
                        <w:tcW w:w="810" w:type="dxa"/>
                        <w:tcBorders>
                          <w:top w:val="nil"/>
                          <w:bottom w:val="nil"/>
                        </w:tcBorders>
                      </w:tcPr>
                      <w:p>
                        <w:pPr>
                          <w:pStyle w:val="TableParagraph"/>
                          <w:spacing w:before="46"/>
                          <w:rPr>
                            <w:b/>
                            <w:sz w:val="11"/>
                          </w:rPr>
                        </w:pPr>
                        <w:r>
                          <w:rPr>
                            <w:b/>
                            <w:w w:val="105"/>
                            <w:sz w:val="11"/>
                          </w:rPr>
                          <w:t>19.169</w:t>
                        </w:r>
                      </w:p>
                    </w:tc>
                    <w:tc>
                      <w:tcPr>
                        <w:tcW w:w="713" w:type="dxa"/>
                        <w:tcBorders>
                          <w:top w:val="nil"/>
                          <w:bottom w:val="nil"/>
                        </w:tcBorders>
                      </w:tcPr>
                      <w:p>
                        <w:pPr>
                          <w:pStyle w:val="TableParagraph"/>
                          <w:spacing w:before="46"/>
                          <w:ind w:right="9"/>
                          <w:rPr>
                            <w:b/>
                            <w:sz w:val="11"/>
                          </w:rPr>
                        </w:pPr>
                        <w:r>
                          <w:rPr>
                            <w:b/>
                            <w:w w:val="105"/>
                            <w:sz w:val="11"/>
                          </w:rPr>
                          <w:t>40,8%</w:t>
                        </w:r>
                      </w:p>
                    </w:tc>
                  </w:tr>
                  <w:tr>
                    <w:trPr>
                      <w:trHeight w:val="217"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46"/>
                          <w:ind w:right="1"/>
                          <w:rPr>
                            <w:sz w:val="11"/>
                          </w:rPr>
                        </w:pPr>
                        <w:r>
                          <w:rPr>
                            <w:w w:val="105"/>
                            <w:sz w:val="11"/>
                          </w:rPr>
                          <w:t>3.005</w:t>
                        </w:r>
                      </w:p>
                    </w:tc>
                    <w:tc>
                      <w:tcPr>
                        <w:tcW w:w="714" w:type="dxa"/>
                        <w:tcBorders>
                          <w:top w:val="nil"/>
                          <w:bottom w:val="nil"/>
                        </w:tcBorders>
                      </w:tcPr>
                      <w:p>
                        <w:pPr>
                          <w:pStyle w:val="TableParagraph"/>
                          <w:spacing w:before="46"/>
                          <w:ind w:right="2"/>
                          <w:rPr>
                            <w:sz w:val="11"/>
                          </w:rPr>
                        </w:pPr>
                        <w:r>
                          <w:rPr>
                            <w:w w:val="105"/>
                            <w:sz w:val="11"/>
                          </w:rPr>
                          <w:t>3,7%</w:t>
                        </w:r>
                      </w:p>
                    </w:tc>
                    <w:tc>
                      <w:tcPr>
                        <w:tcW w:w="810" w:type="dxa"/>
                        <w:tcBorders>
                          <w:top w:val="nil"/>
                          <w:bottom w:val="nil"/>
                        </w:tcBorders>
                      </w:tcPr>
                      <w:p>
                        <w:pPr>
                          <w:pStyle w:val="TableParagraph"/>
                          <w:spacing w:before="46"/>
                          <w:ind w:right="1"/>
                          <w:rPr>
                            <w:sz w:val="11"/>
                          </w:rPr>
                        </w:pPr>
                        <w:r>
                          <w:rPr>
                            <w:w w:val="105"/>
                            <w:sz w:val="11"/>
                          </w:rPr>
                          <w:t>3.005</w:t>
                        </w:r>
                      </w:p>
                    </w:tc>
                    <w:tc>
                      <w:tcPr>
                        <w:tcW w:w="713" w:type="dxa"/>
                        <w:tcBorders>
                          <w:top w:val="nil"/>
                          <w:bottom w:val="nil"/>
                        </w:tcBorders>
                      </w:tcPr>
                      <w:p>
                        <w:pPr>
                          <w:pStyle w:val="TableParagraph"/>
                          <w:spacing w:before="46"/>
                          <w:ind w:right="2"/>
                          <w:rPr>
                            <w:sz w:val="11"/>
                          </w:rPr>
                        </w:pPr>
                        <w:r>
                          <w:rPr>
                            <w:w w:val="105"/>
                            <w:sz w:val="11"/>
                          </w:rPr>
                          <w:t>6,4%</w:t>
                        </w:r>
                      </w:p>
                    </w:tc>
                  </w:tr>
                  <w:tr>
                    <w:trPr>
                      <w:trHeight w:val="218"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46"/>
                          <w:ind w:right="2"/>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46"/>
                          <w:ind w:right="2"/>
                          <w:rPr>
                            <w:sz w:val="11"/>
                          </w:rPr>
                        </w:pPr>
                        <w:r>
                          <w:rPr>
                            <w:w w:val="105"/>
                            <w:sz w:val="11"/>
                          </w:rPr>
                          <w:t>0,0%</w:t>
                        </w:r>
                      </w:p>
                    </w:tc>
                  </w:tr>
                  <w:tr>
                    <w:trPr>
                      <w:trHeight w:val="215"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47"/>
                          <w:ind w:right="1"/>
                          <w:rPr>
                            <w:sz w:val="11"/>
                          </w:rPr>
                        </w:pPr>
                        <w:r>
                          <w:rPr>
                            <w:w w:val="105"/>
                            <w:sz w:val="11"/>
                          </w:rPr>
                          <w:t>38.400</w:t>
                        </w:r>
                      </w:p>
                    </w:tc>
                    <w:tc>
                      <w:tcPr>
                        <w:tcW w:w="714" w:type="dxa"/>
                        <w:tcBorders>
                          <w:top w:val="nil"/>
                          <w:bottom w:val="nil"/>
                        </w:tcBorders>
                      </w:tcPr>
                      <w:p>
                        <w:pPr>
                          <w:pStyle w:val="TableParagraph"/>
                          <w:spacing w:before="47"/>
                          <w:ind w:right="2"/>
                          <w:rPr>
                            <w:sz w:val="11"/>
                          </w:rPr>
                        </w:pPr>
                        <w:r>
                          <w:rPr>
                            <w:w w:val="105"/>
                            <w:sz w:val="11"/>
                          </w:rPr>
                          <w:t>47,8%</w:t>
                        </w:r>
                      </w:p>
                    </w:tc>
                    <w:tc>
                      <w:tcPr>
                        <w:tcW w:w="810" w:type="dxa"/>
                        <w:tcBorders>
                          <w:top w:val="nil"/>
                          <w:bottom w:val="nil"/>
                        </w:tcBorders>
                      </w:tcPr>
                      <w:p>
                        <w:pPr>
                          <w:pStyle w:val="TableParagraph"/>
                          <w:spacing w:before="47"/>
                          <w:ind w:right="1"/>
                          <w:rPr>
                            <w:sz w:val="11"/>
                          </w:rPr>
                        </w:pPr>
                        <w:r>
                          <w:rPr>
                            <w:w w:val="105"/>
                            <w:sz w:val="11"/>
                          </w:rPr>
                          <w:t>38.400</w:t>
                        </w:r>
                      </w:p>
                    </w:tc>
                    <w:tc>
                      <w:tcPr>
                        <w:tcW w:w="713" w:type="dxa"/>
                        <w:tcBorders>
                          <w:top w:val="nil"/>
                          <w:bottom w:val="nil"/>
                        </w:tcBorders>
                      </w:tcPr>
                      <w:p>
                        <w:pPr>
                          <w:pStyle w:val="TableParagraph"/>
                          <w:spacing w:before="47"/>
                          <w:ind w:right="2"/>
                          <w:rPr>
                            <w:sz w:val="11"/>
                          </w:rPr>
                        </w:pPr>
                        <w:r>
                          <w:rPr>
                            <w:w w:val="105"/>
                            <w:sz w:val="11"/>
                          </w:rPr>
                          <w:t>81,7%</w:t>
                        </w:r>
                      </w:p>
                    </w:tc>
                  </w:tr>
                  <w:tr>
                    <w:trPr>
                      <w:trHeight w:val="217"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42"/>
                          <w:ind w:right="2"/>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42"/>
                          <w:ind w:right="2"/>
                          <w:rPr>
                            <w:sz w:val="11"/>
                          </w:rPr>
                        </w:pPr>
                        <w:r>
                          <w:rPr>
                            <w:w w:val="105"/>
                            <w:sz w:val="11"/>
                          </w:rPr>
                          <w:t>0,0%</w:t>
                        </w:r>
                      </w:p>
                    </w:tc>
                  </w:tr>
                  <w:tr>
                    <w:trPr>
                      <w:trHeight w:val="221"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49"/>
                          <w:ind w:right="1"/>
                          <w:rPr>
                            <w:sz w:val="11"/>
                          </w:rPr>
                        </w:pPr>
                        <w:r>
                          <w:rPr>
                            <w:w w:val="105"/>
                            <w:sz w:val="11"/>
                          </w:rPr>
                          <w:t>-22.236</w:t>
                        </w:r>
                      </w:p>
                    </w:tc>
                    <w:tc>
                      <w:tcPr>
                        <w:tcW w:w="714" w:type="dxa"/>
                        <w:tcBorders>
                          <w:top w:val="nil"/>
                          <w:bottom w:val="nil"/>
                        </w:tcBorders>
                      </w:tcPr>
                      <w:p>
                        <w:pPr>
                          <w:pStyle w:val="TableParagraph"/>
                          <w:spacing w:before="49"/>
                          <w:ind w:right="2"/>
                          <w:rPr>
                            <w:sz w:val="11"/>
                          </w:rPr>
                        </w:pPr>
                        <w:r>
                          <w:rPr>
                            <w:w w:val="105"/>
                            <w:sz w:val="11"/>
                          </w:rPr>
                          <w:t>-27,7%</w:t>
                        </w:r>
                      </w:p>
                    </w:tc>
                    <w:tc>
                      <w:tcPr>
                        <w:tcW w:w="810" w:type="dxa"/>
                        <w:tcBorders>
                          <w:top w:val="nil"/>
                          <w:bottom w:val="nil"/>
                        </w:tcBorders>
                      </w:tcPr>
                      <w:p>
                        <w:pPr>
                          <w:pStyle w:val="TableParagraph"/>
                          <w:spacing w:before="49"/>
                          <w:ind w:right="1"/>
                          <w:rPr>
                            <w:sz w:val="11"/>
                          </w:rPr>
                        </w:pPr>
                        <w:r>
                          <w:rPr>
                            <w:w w:val="105"/>
                            <w:sz w:val="11"/>
                          </w:rPr>
                          <w:t>-31.558</w:t>
                        </w:r>
                      </w:p>
                    </w:tc>
                    <w:tc>
                      <w:tcPr>
                        <w:tcW w:w="713" w:type="dxa"/>
                        <w:tcBorders>
                          <w:top w:val="nil"/>
                          <w:bottom w:val="nil"/>
                        </w:tcBorders>
                      </w:tcPr>
                      <w:p>
                        <w:pPr>
                          <w:pStyle w:val="TableParagraph"/>
                          <w:spacing w:before="49"/>
                          <w:ind w:right="2"/>
                          <w:rPr>
                            <w:sz w:val="11"/>
                          </w:rPr>
                        </w:pPr>
                        <w:r>
                          <w:rPr>
                            <w:w w:val="105"/>
                            <w:sz w:val="11"/>
                          </w:rPr>
                          <w:t>-67,1%</w:t>
                        </w:r>
                      </w:p>
                    </w:tc>
                  </w:tr>
                  <w:tr>
                    <w:trPr>
                      <w:trHeight w:val="252"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46"/>
                          <w:ind w:right="2"/>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46"/>
                          <w:ind w:right="2"/>
                          <w:rPr>
                            <w:sz w:val="11"/>
                          </w:rPr>
                        </w:pPr>
                        <w:r>
                          <w:rPr>
                            <w:w w:val="105"/>
                            <w:sz w:val="11"/>
                          </w:rPr>
                          <w:t>0,0%</w:t>
                        </w:r>
                      </w:p>
                    </w:tc>
                  </w:tr>
                  <w:tr>
                    <w:trPr>
                      <w:trHeight w:val="287"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81"/>
                          <w:ind w:right="1"/>
                          <w:rPr>
                            <w:sz w:val="11"/>
                          </w:rPr>
                        </w:pPr>
                        <w:r>
                          <w:rPr>
                            <w:w w:val="105"/>
                            <w:sz w:val="11"/>
                          </w:rPr>
                          <w:t>-29.637</w:t>
                        </w:r>
                      </w:p>
                    </w:tc>
                    <w:tc>
                      <w:tcPr>
                        <w:tcW w:w="714" w:type="dxa"/>
                        <w:tcBorders>
                          <w:top w:val="nil"/>
                          <w:bottom w:val="nil"/>
                        </w:tcBorders>
                      </w:tcPr>
                      <w:p>
                        <w:pPr>
                          <w:pStyle w:val="TableParagraph"/>
                          <w:spacing w:before="81"/>
                          <w:ind w:right="3"/>
                          <w:rPr>
                            <w:sz w:val="11"/>
                          </w:rPr>
                        </w:pPr>
                        <w:r>
                          <w:rPr>
                            <w:w w:val="105"/>
                            <w:sz w:val="11"/>
                          </w:rPr>
                          <w:t>-36,9%</w:t>
                        </w:r>
                      </w:p>
                    </w:tc>
                    <w:tc>
                      <w:tcPr>
                        <w:tcW w:w="810" w:type="dxa"/>
                        <w:tcBorders>
                          <w:top w:val="nil"/>
                          <w:bottom w:val="nil"/>
                        </w:tcBorders>
                      </w:tcPr>
                      <w:p>
                        <w:pPr>
                          <w:pStyle w:val="TableParagraph"/>
                          <w:spacing w:before="81"/>
                          <w:rPr>
                            <w:sz w:val="11"/>
                          </w:rPr>
                        </w:pPr>
                        <w:r>
                          <w:rPr>
                            <w:w w:val="105"/>
                            <w:sz w:val="11"/>
                          </w:rPr>
                          <w:t>9.321</w:t>
                        </w:r>
                      </w:p>
                    </w:tc>
                    <w:tc>
                      <w:tcPr>
                        <w:tcW w:w="713" w:type="dxa"/>
                        <w:tcBorders>
                          <w:top w:val="nil"/>
                          <w:bottom w:val="nil"/>
                        </w:tcBorders>
                      </w:tcPr>
                      <w:p>
                        <w:pPr>
                          <w:pStyle w:val="TableParagraph"/>
                          <w:spacing w:before="81"/>
                          <w:ind w:right="2"/>
                          <w:rPr>
                            <w:sz w:val="11"/>
                          </w:rPr>
                        </w:pPr>
                        <w:r>
                          <w:rPr>
                            <w:w w:val="105"/>
                            <w:sz w:val="11"/>
                          </w:rPr>
                          <w:t>19,8%</w:t>
                        </w:r>
                      </w:p>
                    </w:tc>
                  </w:tr>
                  <w:tr>
                    <w:trPr>
                      <w:trHeight w:val="245"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81"/>
                          <w:ind w:right="2"/>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81"/>
                          <w:ind w:right="2"/>
                          <w:rPr>
                            <w:sz w:val="11"/>
                          </w:rPr>
                        </w:pPr>
                        <w:r>
                          <w:rPr>
                            <w:w w:val="105"/>
                            <w:sz w:val="11"/>
                          </w:rPr>
                          <w:t>0,0%</w:t>
                        </w:r>
                      </w:p>
                    </w:tc>
                  </w:tr>
                  <w:tr>
                    <w:trPr>
                      <w:trHeight w:val="276"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39"/>
                          <w:ind w:right="2"/>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39"/>
                          <w:ind w:right="2"/>
                          <w:rPr>
                            <w:sz w:val="11"/>
                          </w:rPr>
                        </w:pPr>
                        <w:r>
                          <w:rPr>
                            <w:w w:val="105"/>
                            <w:sz w:val="11"/>
                          </w:rPr>
                          <w:t>0,0%</w:t>
                        </w:r>
                      </w:p>
                    </w:tc>
                  </w:tr>
                  <w:tr>
                    <w:trPr>
                      <w:trHeight w:val="339"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8"/>
                          <w:jc w:val="left"/>
                          <w:rPr>
                            <w:b/>
                            <w:sz w:val="9"/>
                          </w:rPr>
                        </w:pPr>
                      </w:p>
                      <w:p>
                        <w:pPr>
                          <w:pStyle w:val="TableParagraph"/>
                          <w:ind w:right="10"/>
                          <w:rPr>
                            <w:b/>
                            <w:sz w:val="11"/>
                          </w:rPr>
                        </w:pPr>
                        <w:r>
                          <w:rPr>
                            <w:b/>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8"/>
                          <w:jc w:val="left"/>
                          <w:rPr>
                            <w:b/>
                            <w:sz w:val="9"/>
                          </w:rPr>
                        </w:pPr>
                      </w:p>
                      <w:p>
                        <w:pPr>
                          <w:pStyle w:val="TableParagraph"/>
                          <w:ind w:right="9"/>
                          <w:rPr>
                            <w:b/>
                            <w:sz w:val="11"/>
                          </w:rPr>
                        </w:pPr>
                        <w:r>
                          <w:rPr>
                            <w:b/>
                            <w:w w:val="105"/>
                            <w:sz w:val="11"/>
                          </w:rPr>
                          <w:t>0,0%</w:t>
                        </w:r>
                      </w:p>
                    </w:tc>
                  </w:tr>
                  <w:tr>
                    <w:trPr>
                      <w:trHeight w:val="287"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101"/>
                          <w:ind w:right="1"/>
                          <w:rPr>
                            <w:b/>
                            <w:sz w:val="11"/>
                          </w:rPr>
                        </w:pPr>
                        <w:r>
                          <w:rPr>
                            <w:b/>
                            <w:w w:val="105"/>
                            <w:sz w:val="11"/>
                          </w:rPr>
                          <w:t>34.203</w:t>
                        </w:r>
                      </w:p>
                    </w:tc>
                    <w:tc>
                      <w:tcPr>
                        <w:tcW w:w="714" w:type="dxa"/>
                        <w:tcBorders>
                          <w:top w:val="nil"/>
                          <w:bottom w:val="nil"/>
                        </w:tcBorders>
                      </w:tcPr>
                      <w:p>
                        <w:pPr>
                          <w:pStyle w:val="TableParagraph"/>
                          <w:spacing w:before="101"/>
                          <w:ind w:right="10"/>
                          <w:rPr>
                            <w:b/>
                            <w:sz w:val="11"/>
                          </w:rPr>
                        </w:pPr>
                        <w:r>
                          <w:rPr>
                            <w:b/>
                            <w:w w:val="105"/>
                            <w:sz w:val="11"/>
                          </w:rPr>
                          <w:t>42,6%</w:t>
                        </w:r>
                      </w:p>
                    </w:tc>
                    <w:tc>
                      <w:tcPr>
                        <w:tcW w:w="810" w:type="dxa"/>
                        <w:tcBorders>
                          <w:top w:val="nil"/>
                          <w:bottom w:val="nil"/>
                        </w:tcBorders>
                      </w:tcPr>
                      <w:p>
                        <w:pPr>
                          <w:pStyle w:val="TableParagraph"/>
                          <w:spacing w:before="101"/>
                          <w:rPr>
                            <w:b/>
                            <w:sz w:val="11"/>
                          </w:rPr>
                        </w:pPr>
                        <w:r>
                          <w:rPr>
                            <w:b/>
                            <w:w w:val="105"/>
                            <w:sz w:val="11"/>
                          </w:rPr>
                          <w:t>9.448</w:t>
                        </w:r>
                      </w:p>
                    </w:tc>
                    <w:tc>
                      <w:tcPr>
                        <w:tcW w:w="713" w:type="dxa"/>
                        <w:tcBorders>
                          <w:top w:val="nil"/>
                          <w:bottom w:val="nil"/>
                        </w:tcBorders>
                      </w:tcPr>
                      <w:p>
                        <w:pPr>
                          <w:pStyle w:val="TableParagraph"/>
                          <w:spacing w:before="101"/>
                          <w:ind w:right="9"/>
                          <w:rPr>
                            <w:b/>
                            <w:sz w:val="11"/>
                          </w:rPr>
                        </w:pPr>
                        <w:r>
                          <w:rPr>
                            <w:b/>
                            <w:w w:val="105"/>
                            <w:sz w:val="11"/>
                          </w:rPr>
                          <w:t>20,1%</w:t>
                        </w:r>
                      </w:p>
                    </w:tc>
                  </w:tr>
                  <w:tr>
                    <w:trPr>
                      <w:trHeight w:val="245"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60"/>
                          <w:ind w:right="1"/>
                          <w:rPr>
                            <w:b/>
                            <w:sz w:val="11"/>
                          </w:rPr>
                        </w:pPr>
                        <w:r>
                          <w:rPr>
                            <w:b/>
                            <w:w w:val="105"/>
                            <w:sz w:val="11"/>
                          </w:rPr>
                          <w:t>12.891</w:t>
                        </w:r>
                      </w:p>
                    </w:tc>
                    <w:tc>
                      <w:tcPr>
                        <w:tcW w:w="714" w:type="dxa"/>
                        <w:tcBorders>
                          <w:top w:val="nil"/>
                          <w:bottom w:val="nil"/>
                        </w:tcBorders>
                      </w:tcPr>
                      <w:p>
                        <w:pPr>
                          <w:pStyle w:val="TableParagraph"/>
                          <w:spacing w:before="60"/>
                          <w:ind w:right="10"/>
                          <w:rPr>
                            <w:b/>
                            <w:sz w:val="11"/>
                          </w:rPr>
                        </w:pPr>
                        <w:r>
                          <w:rPr>
                            <w:b/>
                            <w:w w:val="105"/>
                            <w:sz w:val="11"/>
                          </w:rPr>
                          <w:t>16,0%</w:t>
                        </w:r>
                      </w:p>
                    </w:tc>
                    <w:tc>
                      <w:tcPr>
                        <w:tcW w:w="810" w:type="dxa"/>
                        <w:tcBorders>
                          <w:top w:val="nil"/>
                          <w:bottom w:val="nil"/>
                        </w:tcBorders>
                      </w:tcPr>
                      <w:p>
                        <w:pPr>
                          <w:pStyle w:val="TableParagraph"/>
                          <w:spacing w:before="60"/>
                          <w:rPr>
                            <w:b/>
                            <w:sz w:val="11"/>
                          </w:rPr>
                        </w:pPr>
                        <w:r>
                          <w:rPr>
                            <w:b/>
                            <w:w w:val="105"/>
                            <w:sz w:val="11"/>
                          </w:rPr>
                          <w:t>4.639</w:t>
                        </w:r>
                      </w:p>
                    </w:tc>
                    <w:tc>
                      <w:tcPr>
                        <w:tcW w:w="713" w:type="dxa"/>
                        <w:tcBorders>
                          <w:top w:val="nil"/>
                          <w:bottom w:val="nil"/>
                        </w:tcBorders>
                      </w:tcPr>
                      <w:p>
                        <w:pPr>
                          <w:pStyle w:val="TableParagraph"/>
                          <w:spacing w:before="60"/>
                          <w:ind w:right="9"/>
                          <w:rPr>
                            <w:b/>
                            <w:sz w:val="11"/>
                          </w:rPr>
                        </w:pPr>
                        <w:r>
                          <w:rPr>
                            <w:b/>
                            <w:w w:val="105"/>
                            <w:sz w:val="11"/>
                          </w:rPr>
                          <w:t>9,9%</w:t>
                        </w:r>
                      </w:p>
                    </w:tc>
                  </w:tr>
                  <w:tr>
                    <w:trPr>
                      <w:trHeight w:val="231"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59"/>
                          <w:ind w:right="2"/>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59"/>
                          <w:ind w:right="2"/>
                          <w:rPr>
                            <w:sz w:val="11"/>
                          </w:rPr>
                        </w:pPr>
                        <w:r>
                          <w:rPr>
                            <w:w w:val="105"/>
                            <w:sz w:val="11"/>
                          </w:rPr>
                          <w:t>0,0%</w:t>
                        </w:r>
                      </w:p>
                    </w:tc>
                  </w:tr>
                  <w:tr>
                    <w:trPr>
                      <w:trHeight w:val="228"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46"/>
                          <w:ind w:right="2"/>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46"/>
                          <w:ind w:right="2"/>
                          <w:rPr>
                            <w:sz w:val="11"/>
                          </w:rPr>
                        </w:pPr>
                        <w:r>
                          <w:rPr>
                            <w:w w:val="105"/>
                            <w:sz w:val="11"/>
                          </w:rPr>
                          <w:t>0,0%</w:t>
                        </w:r>
                      </w:p>
                    </w:tc>
                  </w:tr>
                  <w:tr>
                    <w:trPr>
                      <w:trHeight w:val="228"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57"/>
                          <w:ind w:right="2"/>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57"/>
                          <w:ind w:right="2"/>
                          <w:rPr>
                            <w:sz w:val="11"/>
                          </w:rPr>
                        </w:pPr>
                        <w:r>
                          <w:rPr>
                            <w:w w:val="105"/>
                            <w:sz w:val="11"/>
                          </w:rPr>
                          <w:t>0,0%</w:t>
                        </w:r>
                      </w:p>
                    </w:tc>
                  </w:tr>
                  <w:tr>
                    <w:trPr>
                      <w:trHeight w:val="218"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46"/>
                          <w:ind w:right="1"/>
                          <w:rPr>
                            <w:sz w:val="11"/>
                          </w:rPr>
                        </w:pPr>
                        <w:r>
                          <w:rPr>
                            <w:w w:val="105"/>
                            <w:sz w:val="11"/>
                          </w:rPr>
                          <w:t>12.891</w:t>
                        </w:r>
                      </w:p>
                    </w:tc>
                    <w:tc>
                      <w:tcPr>
                        <w:tcW w:w="714" w:type="dxa"/>
                        <w:tcBorders>
                          <w:top w:val="nil"/>
                          <w:bottom w:val="nil"/>
                        </w:tcBorders>
                      </w:tcPr>
                      <w:p>
                        <w:pPr>
                          <w:pStyle w:val="TableParagraph"/>
                          <w:spacing w:before="46"/>
                          <w:ind w:right="3"/>
                          <w:rPr>
                            <w:sz w:val="11"/>
                          </w:rPr>
                        </w:pPr>
                        <w:r>
                          <w:rPr>
                            <w:w w:val="105"/>
                            <w:sz w:val="11"/>
                          </w:rPr>
                          <w:t>16,0%</w:t>
                        </w:r>
                      </w:p>
                    </w:tc>
                    <w:tc>
                      <w:tcPr>
                        <w:tcW w:w="810" w:type="dxa"/>
                        <w:tcBorders>
                          <w:top w:val="nil"/>
                          <w:bottom w:val="nil"/>
                        </w:tcBorders>
                      </w:tcPr>
                      <w:p>
                        <w:pPr>
                          <w:pStyle w:val="TableParagraph"/>
                          <w:spacing w:before="46"/>
                          <w:rPr>
                            <w:sz w:val="11"/>
                          </w:rPr>
                        </w:pPr>
                        <w:r>
                          <w:rPr>
                            <w:w w:val="105"/>
                            <w:sz w:val="11"/>
                          </w:rPr>
                          <w:t>4.639</w:t>
                        </w:r>
                      </w:p>
                    </w:tc>
                    <w:tc>
                      <w:tcPr>
                        <w:tcW w:w="713" w:type="dxa"/>
                        <w:tcBorders>
                          <w:top w:val="nil"/>
                          <w:bottom w:val="nil"/>
                        </w:tcBorders>
                      </w:tcPr>
                      <w:p>
                        <w:pPr>
                          <w:pStyle w:val="TableParagraph"/>
                          <w:spacing w:before="46"/>
                          <w:ind w:right="2"/>
                          <w:rPr>
                            <w:sz w:val="11"/>
                          </w:rPr>
                        </w:pPr>
                        <w:r>
                          <w:rPr>
                            <w:w w:val="105"/>
                            <w:sz w:val="11"/>
                          </w:rPr>
                          <w:t>9,9%</w:t>
                        </w:r>
                      </w:p>
                    </w:tc>
                  </w:tr>
                  <w:tr>
                    <w:trPr>
                      <w:trHeight w:val="218"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47"/>
                          <w:ind w:right="3"/>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47"/>
                          <w:ind w:right="2"/>
                          <w:rPr>
                            <w:sz w:val="11"/>
                          </w:rPr>
                        </w:pPr>
                        <w:r>
                          <w:rPr>
                            <w:w w:val="105"/>
                            <w:sz w:val="11"/>
                          </w:rPr>
                          <w:t>0,0%</w:t>
                        </w:r>
                      </w:p>
                    </w:tc>
                  </w:tr>
                  <w:tr>
                    <w:trPr>
                      <w:trHeight w:val="225"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46"/>
                          <w:ind w:right="3"/>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46"/>
                          <w:ind w:right="2"/>
                          <w:rPr>
                            <w:sz w:val="11"/>
                          </w:rPr>
                        </w:pPr>
                        <w:r>
                          <w:rPr>
                            <w:w w:val="105"/>
                            <w:sz w:val="11"/>
                          </w:rPr>
                          <w:t>0,0%</w:t>
                        </w:r>
                      </w:p>
                    </w:tc>
                  </w:tr>
                  <w:tr>
                    <w:trPr>
                      <w:trHeight w:val="259"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53"/>
                          <w:ind w:right="3"/>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53"/>
                          <w:ind w:right="2"/>
                          <w:rPr>
                            <w:sz w:val="11"/>
                          </w:rPr>
                        </w:pPr>
                        <w:r>
                          <w:rPr>
                            <w:w w:val="105"/>
                            <w:sz w:val="11"/>
                          </w:rPr>
                          <w:t>0,0%</w:t>
                        </w:r>
                      </w:p>
                    </w:tc>
                  </w:tr>
                  <w:tr>
                    <w:trPr>
                      <w:trHeight w:val="286"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81"/>
                          <w:ind w:right="1"/>
                          <w:rPr>
                            <w:b/>
                            <w:sz w:val="11"/>
                          </w:rPr>
                        </w:pPr>
                        <w:r>
                          <w:rPr>
                            <w:b/>
                            <w:w w:val="105"/>
                            <w:sz w:val="11"/>
                          </w:rPr>
                          <w:t>43.736</w:t>
                        </w:r>
                      </w:p>
                    </w:tc>
                    <w:tc>
                      <w:tcPr>
                        <w:tcW w:w="714" w:type="dxa"/>
                        <w:tcBorders>
                          <w:top w:val="nil"/>
                          <w:bottom w:val="nil"/>
                        </w:tcBorders>
                      </w:tcPr>
                      <w:p>
                        <w:pPr>
                          <w:pStyle w:val="TableParagraph"/>
                          <w:spacing w:before="81"/>
                          <w:ind w:right="10"/>
                          <w:rPr>
                            <w:b/>
                            <w:sz w:val="11"/>
                          </w:rPr>
                        </w:pPr>
                        <w:r>
                          <w:rPr>
                            <w:b/>
                            <w:w w:val="105"/>
                            <w:sz w:val="11"/>
                          </w:rPr>
                          <w:t>54,4%</w:t>
                        </w:r>
                      </w:p>
                    </w:tc>
                    <w:tc>
                      <w:tcPr>
                        <w:tcW w:w="810" w:type="dxa"/>
                        <w:tcBorders>
                          <w:top w:val="nil"/>
                          <w:bottom w:val="nil"/>
                        </w:tcBorders>
                      </w:tcPr>
                      <w:p>
                        <w:pPr>
                          <w:pStyle w:val="TableParagraph"/>
                          <w:spacing w:before="81"/>
                          <w:rPr>
                            <w:b/>
                            <w:sz w:val="11"/>
                          </w:rPr>
                        </w:pPr>
                        <w:r>
                          <w:rPr>
                            <w:b/>
                            <w:w w:val="105"/>
                            <w:sz w:val="11"/>
                          </w:rPr>
                          <w:t>13.748</w:t>
                        </w:r>
                      </w:p>
                    </w:tc>
                    <w:tc>
                      <w:tcPr>
                        <w:tcW w:w="713" w:type="dxa"/>
                        <w:tcBorders>
                          <w:top w:val="nil"/>
                          <w:bottom w:val="nil"/>
                        </w:tcBorders>
                      </w:tcPr>
                      <w:p>
                        <w:pPr>
                          <w:pStyle w:val="TableParagraph"/>
                          <w:spacing w:before="81"/>
                          <w:ind w:right="9"/>
                          <w:rPr>
                            <w:b/>
                            <w:sz w:val="11"/>
                          </w:rPr>
                        </w:pPr>
                        <w:r>
                          <w:rPr>
                            <w:b/>
                            <w:w w:val="105"/>
                            <w:sz w:val="11"/>
                          </w:rPr>
                          <w:t>29,2%</w:t>
                        </w:r>
                      </w:p>
                    </w:tc>
                  </w:tr>
                  <w:tr>
                    <w:trPr>
                      <w:trHeight w:val="286"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79"/>
                          <w:ind w:right="2"/>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79"/>
                          <w:ind w:right="2"/>
                          <w:rPr>
                            <w:sz w:val="11"/>
                          </w:rPr>
                        </w:pPr>
                        <w:r>
                          <w:rPr>
                            <w:w w:val="105"/>
                            <w:sz w:val="11"/>
                          </w:rPr>
                          <w:t>0,0%</w:t>
                        </w:r>
                      </w:p>
                    </w:tc>
                  </w:tr>
                  <w:tr>
                    <w:trPr>
                      <w:trHeight w:val="263"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81"/>
                          <w:ind w:right="3"/>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81"/>
                          <w:ind w:right="2"/>
                          <w:rPr>
                            <w:sz w:val="11"/>
                          </w:rPr>
                        </w:pPr>
                        <w:r>
                          <w:rPr>
                            <w:w w:val="105"/>
                            <w:sz w:val="11"/>
                          </w:rPr>
                          <w:t>0,0%</w:t>
                        </w:r>
                      </w:p>
                    </w:tc>
                  </w:tr>
                  <w:tr>
                    <w:trPr>
                      <w:trHeight w:val="239"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57"/>
                          <w:ind w:right="1"/>
                          <w:rPr>
                            <w:sz w:val="11"/>
                          </w:rPr>
                        </w:pPr>
                        <w:r>
                          <w:rPr>
                            <w:w w:val="105"/>
                            <w:sz w:val="11"/>
                          </w:rPr>
                          <w:t>28.737</w:t>
                        </w:r>
                      </w:p>
                    </w:tc>
                    <w:tc>
                      <w:tcPr>
                        <w:tcW w:w="714" w:type="dxa"/>
                        <w:tcBorders>
                          <w:top w:val="nil"/>
                          <w:bottom w:val="nil"/>
                        </w:tcBorders>
                      </w:tcPr>
                      <w:p>
                        <w:pPr>
                          <w:pStyle w:val="TableParagraph"/>
                          <w:spacing w:before="57"/>
                          <w:ind w:right="3"/>
                          <w:rPr>
                            <w:sz w:val="11"/>
                          </w:rPr>
                        </w:pPr>
                        <w:r>
                          <w:rPr>
                            <w:w w:val="105"/>
                            <w:sz w:val="11"/>
                          </w:rPr>
                          <w:t>35,8%</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57"/>
                          <w:ind w:right="2"/>
                          <w:rPr>
                            <w:sz w:val="11"/>
                          </w:rPr>
                        </w:pPr>
                        <w:r>
                          <w:rPr>
                            <w:w w:val="105"/>
                            <w:sz w:val="11"/>
                          </w:rPr>
                          <w:t>0,0%</w:t>
                        </w:r>
                      </w:p>
                    </w:tc>
                  </w:tr>
                  <w:tr>
                    <w:trPr>
                      <w:trHeight w:val="239"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57"/>
                          <w:ind w:right="3"/>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57"/>
                          <w:ind w:right="2"/>
                          <w:rPr>
                            <w:sz w:val="11"/>
                          </w:rPr>
                        </w:pPr>
                        <w:r>
                          <w:rPr>
                            <w:w w:val="105"/>
                            <w:sz w:val="11"/>
                          </w:rPr>
                          <w:t>0,0%</w:t>
                        </w:r>
                      </w:p>
                    </w:tc>
                  </w:tr>
                  <w:tr>
                    <w:trPr>
                      <w:trHeight w:val="186"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line="110" w:lineRule="exact" w:before="57"/>
                          <w:ind w:right="1"/>
                          <w:rPr>
                            <w:sz w:val="11"/>
                          </w:rPr>
                        </w:pPr>
                        <w:r>
                          <w:rPr>
                            <w:w w:val="105"/>
                            <w:sz w:val="11"/>
                          </w:rPr>
                          <w:t>14.999</w:t>
                        </w:r>
                      </w:p>
                    </w:tc>
                    <w:tc>
                      <w:tcPr>
                        <w:tcW w:w="714" w:type="dxa"/>
                        <w:tcBorders>
                          <w:top w:val="nil"/>
                          <w:bottom w:val="nil"/>
                        </w:tcBorders>
                      </w:tcPr>
                      <w:p>
                        <w:pPr>
                          <w:pStyle w:val="TableParagraph"/>
                          <w:spacing w:line="110" w:lineRule="exact" w:before="57"/>
                          <w:ind w:right="3"/>
                          <w:rPr>
                            <w:sz w:val="11"/>
                          </w:rPr>
                        </w:pPr>
                        <w:r>
                          <w:rPr>
                            <w:w w:val="105"/>
                            <w:sz w:val="11"/>
                          </w:rPr>
                          <w:t>18,7%</w:t>
                        </w:r>
                      </w:p>
                    </w:tc>
                    <w:tc>
                      <w:tcPr>
                        <w:tcW w:w="810" w:type="dxa"/>
                        <w:tcBorders>
                          <w:top w:val="nil"/>
                          <w:bottom w:val="nil"/>
                        </w:tcBorders>
                      </w:tcPr>
                      <w:p>
                        <w:pPr>
                          <w:pStyle w:val="TableParagraph"/>
                          <w:spacing w:line="110" w:lineRule="exact" w:before="57"/>
                          <w:rPr>
                            <w:sz w:val="11"/>
                          </w:rPr>
                        </w:pPr>
                        <w:r>
                          <w:rPr>
                            <w:w w:val="105"/>
                            <w:sz w:val="11"/>
                          </w:rPr>
                          <w:t>13.748</w:t>
                        </w:r>
                      </w:p>
                    </w:tc>
                    <w:tc>
                      <w:tcPr>
                        <w:tcW w:w="713" w:type="dxa"/>
                        <w:tcBorders>
                          <w:top w:val="nil"/>
                          <w:bottom w:val="nil"/>
                        </w:tcBorders>
                      </w:tcPr>
                      <w:p>
                        <w:pPr>
                          <w:pStyle w:val="TableParagraph"/>
                          <w:spacing w:line="110" w:lineRule="exact" w:before="57"/>
                          <w:ind w:right="2"/>
                          <w:rPr>
                            <w:sz w:val="11"/>
                          </w:rPr>
                        </w:pPr>
                        <w:r>
                          <w:rPr>
                            <w:w w:val="105"/>
                            <w:sz w:val="11"/>
                          </w:rPr>
                          <w:t>29,2%</w:t>
                        </w:r>
                      </w:p>
                    </w:tc>
                  </w:tr>
                  <w:tr>
                    <w:trPr>
                      <w:trHeight w:val="135"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line="111" w:lineRule="exact" w:before="4"/>
                          <w:ind w:right="1"/>
                          <w:rPr>
                            <w:sz w:val="11"/>
                          </w:rPr>
                        </w:pPr>
                        <w:r>
                          <w:rPr>
                            <w:w w:val="105"/>
                            <w:sz w:val="11"/>
                          </w:rPr>
                          <w:t>1.035</w:t>
                        </w:r>
                      </w:p>
                    </w:tc>
                    <w:tc>
                      <w:tcPr>
                        <w:tcW w:w="714" w:type="dxa"/>
                        <w:tcBorders>
                          <w:top w:val="nil"/>
                          <w:bottom w:val="nil"/>
                        </w:tcBorders>
                      </w:tcPr>
                      <w:p>
                        <w:pPr>
                          <w:pStyle w:val="TableParagraph"/>
                          <w:spacing w:line="111" w:lineRule="exact" w:before="4"/>
                          <w:ind w:right="3"/>
                          <w:rPr>
                            <w:sz w:val="11"/>
                          </w:rPr>
                        </w:pPr>
                        <w:r>
                          <w:rPr>
                            <w:w w:val="105"/>
                            <w:sz w:val="11"/>
                          </w:rPr>
                          <w:t>1,3%</w:t>
                        </w:r>
                      </w:p>
                    </w:tc>
                    <w:tc>
                      <w:tcPr>
                        <w:tcW w:w="810" w:type="dxa"/>
                        <w:tcBorders>
                          <w:top w:val="nil"/>
                          <w:bottom w:val="nil"/>
                        </w:tcBorders>
                      </w:tcPr>
                      <w:p>
                        <w:pPr>
                          <w:pStyle w:val="TableParagraph"/>
                          <w:jc w:val="left"/>
                          <w:rPr>
                            <w:rFonts w:ascii="Times New Roman"/>
                            <w:sz w:val="8"/>
                          </w:rPr>
                        </w:pPr>
                      </w:p>
                    </w:tc>
                    <w:tc>
                      <w:tcPr>
                        <w:tcW w:w="713" w:type="dxa"/>
                        <w:tcBorders>
                          <w:top w:val="nil"/>
                          <w:bottom w:val="nil"/>
                        </w:tcBorders>
                      </w:tcPr>
                      <w:p>
                        <w:pPr>
                          <w:pStyle w:val="TableParagraph"/>
                          <w:spacing w:line="111" w:lineRule="exact" w:before="4"/>
                          <w:ind w:right="2"/>
                          <w:rPr>
                            <w:sz w:val="11"/>
                          </w:rPr>
                        </w:pPr>
                        <w:r>
                          <w:rPr>
                            <w:w w:val="105"/>
                            <w:sz w:val="11"/>
                          </w:rPr>
                          <w:t>0,0%</w:t>
                        </w:r>
                      </w:p>
                    </w:tc>
                  </w:tr>
                  <w:tr>
                    <w:trPr>
                      <w:trHeight w:val="187" w:hRule="atLeast"/>
                    </w:trPr>
                    <w:tc>
                      <w:tcPr>
                        <w:tcW w:w="3240" w:type="dxa"/>
                        <w:vMerge/>
                        <w:tcBorders>
                          <w:top w:val="nil"/>
                        </w:tcBorders>
                      </w:tcPr>
                      <w:p>
                        <w:pPr>
                          <w:rPr>
                            <w:sz w:val="2"/>
                            <w:szCs w:val="2"/>
                          </w:rPr>
                        </w:pPr>
                      </w:p>
                    </w:tc>
                    <w:tc>
                      <w:tcPr>
                        <w:tcW w:w="809" w:type="dxa"/>
                        <w:tcBorders>
                          <w:top w:val="nil"/>
                          <w:bottom w:val="nil"/>
                        </w:tcBorders>
                      </w:tcPr>
                      <w:p>
                        <w:pPr>
                          <w:pStyle w:val="TableParagraph"/>
                          <w:spacing w:before="5"/>
                          <w:ind w:right="1"/>
                          <w:rPr>
                            <w:sz w:val="11"/>
                          </w:rPr>
                        </w:pPr>
                        <w:r>
                          <w:rPr>
                            <w:w w:val="105"/>
                            <w:sz w:val="11"/>
                          </w:rPr>
                          <w:t>13.964</w:t>
                        </w:r>
                      </w:p>
                    </w:tc>
                    <w:tc>
                      <w:tcPr>
                        <w:tcW w:w="714" w:type="dxa"/>
                        <w:tcBorders>
                          <w:top w:val="nil"/>
                          <w:bottom w:val="nil"/>
                        </w:tcBorders>
                      </w:tcPr>
                      <w:p>
                        <w:pPr>
                          <w:pStyle w:val="TableParagraph"/>
                          <w:spacing w:before="5"/>
                          <w:ind w:right="3"/>
                          <w:rPr>
                            <w:sz w:val="11"/>
                          </w:rPr>
                        </w:pPr>
                        <w:r>
                          <w:rPr>
                            <w:w w:val="105"/>
                            <w:sz w:val="11"/>
                          </w:rPr>
                          <w:t>17,4%</w:t>
                        </w:r>
                      </w:p>
                    </w:tc>
                    <w:tc>
                      <w:tcPr>
                        <w:tcW w:w="810" w:type="dxa"/>
                        <w:tcBorders>
                          <w:top w:val="nil"/>
                          <w:bottom w:val="nil"/>
                        </w:tcBorders>
                      </w:tcPr>
                      <w:p>
                        <w:pPr>
                          <w:pStyle w:val="TableParagraph"/>
                          <w:spacing w:before="5"/>
                          <w:rPr>
                            <w:sz w:val="11"/>
                          </w:rPr>
                        </w:pPr>
                        <w:r>
                          <w:rPr>
                            <w:w w:val="105"/>
                            <w:sz w:val="11"/>
                          </w:rPr>
                          <w:t>13.748</w:t>
                        </w:r>
                      </w:p>
                    </w:tc>
                    <w:tc>
                      <w:tcPr>
                        <w:tcW w:w="713" w:type="dxa"/>
                        <w:tcBorders>
                          <w:top w:val="nil"/>
                          <w:bottom w:val="nil"/>
                        </w:tcBorders>
                      </w:tcPr>
                      <w:p>
                        <w:pPr>
                          <w:pStyle w:val="TableParagraph"/>
                          <w:spacing w:before="5"/>
                          <w:ind w:right="2"/>
                          <w:rPr>
                            <w:sz w:val="11"/>
                          </w:rPr>
                        </w:pPr>
                        <w:r>
                          <w:rPr>
                            <w:w w:val="105"/>
                            <w:sz w:val="11"/>
                          </w:rPr>
                          <w:t>29,2%</w:t>
                        </w:r>
                      </w:p>
                    </w:tc>
                  </w:tr>
                  <w:tr>
                    <w:trPr>
                      <w:trHeight w:val="228" w:hRule="atLeast"/>
                    </w:trPr>
                    <w:tc>
                      <w:tcPr>
                        <w:tcW w:w="3240" w:type="dxa"/>
                        <w:vMerge/>
                        <w:tcBorders>
                          <w:top w:val="nil"/>
                        </w:tcBorders>
                      </w:tcPr>
                      <w:p>
                        <w:pPr>
                          <w:rPr>
                            <w:sz w:val="2"/>
                            <w:szCs w:val="2"/>
                          </w:rPr>
                        </w:pPr>
                      </w:p>
                    </w:tc>
                    <w:tc>
                      <w:tcPr>
                        <w:tcW w:w="809" w:type="dxa"/>
                        <w:tcBorders>
                          <w:top w:val="nil"/>
                          <w:bottom w:val="nil"/>
                        </w:tcBorders>
                      </w:tcPr>
                      <w:p>
                        <w:pPr>
                          <w:pStyle w:val="TableParagraph"/>
                          <w:jc w:val="left"/>
                          <w:rPr>
                            <w:rFonts w:ascii="Times New Roman"/>
                            <w:sz w:val="12"/>
                          </w:rPr>
                        </w:pPr>
                      </w:p>
                    </w:tc>
                    <w:tc>
                      <w:tcPr>
                        <w:tcW w:w="714" w:type="dxa"/>
                        <w:tcBorders>
                          <w:top w:val="nil"/>
                          <w:bottom w:val="nil"/>
                        </w:tcBorders>
                      </w:tcPr>
                      <w:p>
                        <w:pPr>
                          <w:pStyle w:val="TableParagraph"/>
                          <w:spacing w:before="57"/>
                          <w:ind w:right="3"/>
                          <w:rPr>
                            <w:sz w:val="11"/>
                          </w:rPr>
                        </w:pPr>
                        <w:r>
                          <w:rPr>
                            <w:w w:val="105"/>
                            <w:sz w:val="11"/>
                          </w:rPr>
                          <w:t>0,0%</w:t>
                        </w:r>
                      </w:p>
                    </w:tc>
                    <w:tc>
                      <w:tcPr>
                        <w:tcW w:w="810" w:type="dxa"/>
                        <w:tcBorders>
                          <w:top w:val="nil"/>
                          <w:bottom w:val="nil"/>
                        </w:tcBorders>
                      </w:tcPr>
                      <w:p>
                        <w:pPr>
                          <w:pStyle w:val="TableParagraph"/>
                          <w:jc w:val="left"/>
                          <w:rPr>
                            <w:rFonts w:ascii="Times New Roman"/>
                            <w:sz w:val="12"/>
                          </w:rPr>
                        </w:pPr>
                      </w:p>
                    </w:tc>
                    <w:tc>
                      <w:tcPr>
                        <w:tcW w:w="713" w:type="dxa"/>
                        <w:tcBorders>
                          <w:top w:val="nil"/>
                          <w:bottom w:val="nil"/>
                        </w:tcBorders>
                      </w:tcPr>
                      <w:p>
                        <w:pPr>
                          <w:pStyle w:val="TableParagraph"/>
                          <w:spacing w:before="57"/>
                          <w:ind w:right="2"/>
                          <w:rPr>
                            <w:sz w:val="11"/>
                          </w:rPr>
                        </w:pPr>
                        <w:r>
                          <w:rPr>
                            <w:w w:val="105"/>
                            <w:sz w:val="11"/>
                          </w:rPr>
                          <w:t>0,0%</w:t>
                        </w:r>
                      </w:p>
                    </w:tc>
                  </w:tr>
                  <w:tr>
                    <w:trPr>
                      <w:trHeight w:val="322" w:hRule="atLeast"/>
                    </w:trPr>
                    <w:tc>
                      <w:tcPr>
                        <w:tcW w:w="3240" w:type="dxa"/>
                        <w:vMerge/>
                        <w:tcBorders>
                          <w:top w:val="nil"/>
                        </w:tcBorders>
                      </w:tcPr>
                      <w:p>
                        <w:pPr>
                          <w:rPr>
                            <w:sz w:val="2"/>
                            <w:szCs w:val="2"/>
                          </w:rPr>
                        </w:pPr>
                      </w:p>
                    </w:tc>
                    <w:tc>
                      <w:tcPr>
                        <w:tcW w:w="809" w:type="dxa"/>
                        <w:tcBorders>
                          <w:top w:val="nil"/>
                        </w:tcBorders>
                      </w:tcPr>
                      <w:p>
                        <w:pPr>
                          <w:pStyle w:val="TableParagraph"/>
                          <w:jc w:val="left"/>
                          <w:rPr>
                            <w:rFonts w:ascii="Times New Roman"/>
                            <w:sz w:val="12"/>
                          </w:rPr>
                        </w:pPr>
                      </w:p>
                    </w:tc>
                    <w:tc>
                      <w:tcPr>
                        <w:tcW w:w="714" w:type="dxa"/>
                        <w:tcBorders>
                          <w:top w:val="nil"/>
                        </w:tcBorders>
                      </w:tcPr>
                      <w:p>
                        <w:pPr>
                          <w:pStyle w:val="TableParagraph"/>
                          <w:spacing w:before="46"/>
                          <w:ind w:right="3"/>
                          <w:rPr>
                            <w:sz w:val="11"/>
                          </w:rPr>
                        </w:pPr>
                        <w:r>
                          <w:rPr>
                            <w:w w:val="105"/>
                            <w:sz w:val="11"/>
                          </w:rPr>
                          <w:t>0,0%</w:t>
                        </w:r>
                      </w:p>
                    </w:tc>
                    <w:tc>
                      <w:tcPr>
                        <w:tcW w:w="810" w:type="dxa"/>
                        <w:tcBorders>
                          <w:top w:val="nil"/>
                        </w:tcBorders>
                      </w:tcPr>
                      <w:p>
                        <w:pPr>
                          <w:pStyle w:val="TableParagraph"/>
                          <w:jc w:val="left"/>
                          <w:rPr>
                            <w:rFonts w:ascii="Times New Roman"/>
                            <w:sz w:val="12"/>
                          </w:rPr>
                        </w:pPr>
                      </w:p>
                    </w:tc>
                    <w:tc>
                      <w:tcPr>
                        <w:tcW w:w="713" w:type="dxa"/>
                        <w:tcBorders>
                          <w:top w:val="nil"/>
                        </w:tcBorders>
                      </w:tcPr>
                      <w:p>
                        <w:pPr>
                          <w:pStyle w:val="TableParagraph"/>
                          <w:spacing w:before="46"/>
                          <w:ind w:right="2"/>
                          <w:rPr>
                            <w:sz w:val="11"/>
                          </w:rPr>
                        </w:pPr>
                        <w:r>
                          <w:rPr>
                            <w:w w:val="105"/>
                            <w:sz w:val="11"/>
                          </w:rPr>
                          <w:t>0,0%</w:t>
                        </w:r>
                      </w:p>
                    </w:tc>
                  </w:tr>
                  <w:tr>
                    <w:trPr>
                      <w:trHeight w:val="142" w:hRule="atLeast"/>
                    </w:trPr>
                    <w:tc>
                      <w:tcPr>
                        <w:tcW w:w="3240" w:type="dxa"/>
                      </w:tcPr>
                      <w:p>
                        <w:pPr>
                          <w:pStyle w:val="TableParagraph"/>
                          <w:spacing w:line="104" w:lineRule="exact" w:before="18"/>
                          <w:ind w:left="563" w:right="536"/>
                          <w:jc w:val="center"/>
                          <w:rPr>
                            <w:b/>
                            <w:sz w:val="11"/>
                          </w:rPr>
                        </w:pPr>
                        <w:r>
                          <w:rPr>
                            <w:b/>
                            <w:w w:val="105"/>
                            <w:sz w:val="11"/>
                          </w:rPr>
                          <w:t>TOTAL PATRIMONIO NETO Y PASIVO</w:t>
                        </w:r>
                      </w:p>
                    </w:tc>
                    <w:tc>
                      <w:tcPr>
                        <w:tcW w:w="809" w:type="dxa"/>
                      </w:tcPr>
                      <w:p>
                        <w:pPr>
                          <w:pStyle w:val="TableParagraph"/>
                          <w:spacing w:line="104" w:lineRule="exact" w:before="18"/>
                          <w:rPr>
                            <w:b/>
                            <w:sz w:val="11"/>
                          </w:rPr>
                        </w:pPr>
                        <w:r>
                          <w:rPr>
                            <w:b/>
                            <w:w w:val="105"/>
                            <w:sz w:val="11"/>
                          </w:rPr>
                          <w:t>80.362</w:t>
                        </w:r>
                      </w:p>
                    </w:tc>
                    <w:tc>
                      <w:tcPr>
                        <w:tcW w:w="714" w:type="dxa"/>
                      </w:tcPr>
                      <w:p>
                        <w:pPr>
                          <w:pStyle w:val="TableParagraph"/>
                          <w:spacing w:line="104" w:lineRule="exact" w:before="18"/>
                          <w:ind w:right="10"/>
                          <w:rPr>
                            <w:b/>
                            <w:sz w:val="11"/>
                          </w:rPr>
                        </w:pPr>
                        <w:r>
                          <w:rPr>
                            <w:b/>
                            <w:w w:val="105"/>
                            <w:sz w:val="11"/>
                          </w:rPr>
                          <w:t>100%</w:t>
                        </w:r>
                      </w:p>
                    </w:tc>
                    <w:tc>
                      <w:tcPr>
                        <w:tcW w:w="810" w:type="dxa"/>
                      </w:tcPr>
                      <w:p>
                        <w:pPr>
                          <w:pStyle w:val="TableParagraph"/>
                          <w:spacing w:line="104" w:lineRule="exact" w:before="18"/>
                          <w:ind w:right="35"/>
                          <w:rPr>
                            <w:b/>
                            <w:sz w:val="11"/>
                          </w:rPr>
                        </w:pPr>
                        <w:r>
                          <w:rPr>
                            <w:b/>
                            <w:w w:val="105"/>
                            <w:sz w:val="11"/>
                          </w:rPr>
                          <w:t>47.004</w:t>
                        </w:r>
                      </w:p>
                    </w:tc>
                    <w:tc>
                      <w:tcPr>
                        <w:tcW w:w="713" w:type="dxa"/>
                      </w:tcPr>
                      <w:p>
                        <w:pPr>
                          <w:pStyle w:val="TableParagraph"/>
                          <w:spacing w:line="104" w:lineRule="exact" w:before="18"/>
                          <w:ind w:right="8"/>
                          <w:rPr>
                            <w:b/>
                            <w:sz w:val="11"/>
                          </w:rPr>
                        </w:pPr>
                        <w:r>
                          <w:rPr>
                            <w:b/>
                            <w:w w:val="105"/>
                            <w:sz w:val="11"/>
                          </w:rPr>
                          <w:t>100%</w:t>
                        </w:r>
                      </w:p>
                    </w:tc>
                  </w:tr>
                </w:tbl>
                <w:p>
                  <w:pPr>
                    <w:pStyle w:val="BodyText"/>
                  </w:pPr>
                </w:p>
              </w:txbxContent>
            </v:textbox>
            <w10:wrap type="topAndBottom"/>
          </v:shape>
        </w:pict>
      </w:r>
      <w:r>
        <w:rPr>
          <w:b/>
          <w:w w:val="105"/>
          <w:sz w:val="13"/>
        </w:rPr>
        <w:t>BALANCE   2024/2023 ( Euros )</w:t>
      </w:r>
    </w:p>
    <w:p>
      <w:pPr>
        <w:spacing w:after="0"/>
        <w:jc w:val="center"/>
        <w:rPr>
          <w:sz w:val="13"/>
        </w:rPr>
        <w:sectPr>
          <w:pgSz w:w="16840" w:h="11910" w:orient="landscape"/>
          <w:pgMar w:header="283" w:footer="814" w:top="1180" w:bottom="1000" w:left="20" w:right="0"/>
        </w:sectPr>
      </w:pPr>
    </w:p>
    <w:p>
      <w:pPr>
        <w:pStyle w:val="BodyText"/>
        <w:spacing w:before="11"/>
        <w:rPr>
          <w:b/>
          <w:sz w:val="13"/>
        </w:rPr>
      </w:pPr>
    </w:p>
    <w:p>
      <w:pPr>
        <w:spacing w:before="98"/>
        <w:ind w:left="4280" w:right="3520" w:firstLine="0"/>
        <w:jc w:val="center"/>
        <w:rPr>
          <w:b/>
          <w:sz w:val="20"/>
        </w:rPr>
      </w:pPr>
      <w:r>
        <w:rPr>
          <w:b/>
          <w:w w:val="105"/>
          <w:sz w:val="20"/>
        </w:rPr>
        <w:t>CUADRO 2</w:t>
      </w:r>
    </w:p>
    <w:p>
      <w:pPr>
        <w:spacing w:before="96"/>
        <w:ind w:left="4284" w:right="3520" w:firstLine="0"/>
        <w:jc w:val="center"/>
        <w:rPr>
          <w:b/>
          <w:sz w:val="17"/>
        </w:rPr>
      </w:pPr>
      <w:r>
        <w:rPr>
          <w:b/>
          <w:w w:val="105"/>
          <w:sz w:val="17"/>
        </w:rPr>
        <w:t>EMPRESA MEDIOS DE COMIUNICACIÓN MUNICIPAL LOS REALEJOS S.L.</w:t>
      </w:r>
    </w:p>
    <w:p>
      <w:pPr>
        <w:spacing w:before="87"/>
        <w:ind w:left="4280" w:right="3520" w:firstLine="0"/>
        <w:jc w:val="center"/>
        <w:rPr>
          <w:b/>
          <w:sz w:val="15"/>
        </w:rPr>
      </w:pPr>
      <w:r>
        <w:rPr/>
        <w:pict>
          <v:shape style="position:absolute;margin-left:248.280014pt;margin-top:15.824567pt;width:320.2pt;height:410.05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107"/>
                    <w:gridCol w:w="1278"/>
                  </w:tblGrid>
                  <w:tr>
                    <w:trPr>
                      <w:trHeight w:val="218" w:hRule="atLeast"/>
                    </w:trPr>
                    <w:tc>
                      <w:tcPr>
                        <w:tcW w:w="5107" w:type="dxa"/>
                        <w:tcBorders>
                          <w:left w:val="single" w:sz="4" w:space="0" w:color="000000"/>
                          <w:bottom w:val="single" w:sz="6" w:space="0" w:color="000000"/>
                        </w:tcBorders>
                        <w:shd w:val="clear" w:color="auto" w:fill="BFBFBF"/>
                      </w:tcPr>
                      <w:p>
                        <w:pPr>
                          <w:pStyle w:val="TableParagraph"/>
                          <w:jc w:val="left"/>
                          <w:rPr>
                            <w:rFonts w:ascii="Times New Roman"/>
                            <w:sz w:val="12"/>
                          </w:rPr>
                        </w:pPr>
                      </w:p>
                    </w:tc>
                    <w:tc>
                      <w:tcPr>
                        <w:tcW w:w="1278" w:type="dxa"/>
                        <w:tcBorders>
                          <w:bottom w:val="single" w:sz="6" w:space="0" w:color="000000"/>
                          <w:right w:val="single" w:sz="6" w:space="0" w:color="000000"/>
                        </w:tcBorders>
                        <w:shd w:val="clear" w:color="auto" w:fill="BFBFBF"/>
                      </w:tcPr>
                      <w:p>
                        <w:pPr>
                          <w:pStyle w:val="TableParagraph"/>
                          <w:spacing w:line="128" w:lineRule="exact" w:before="71"/>
                          <w:ind w:left="478" w:right="453"/>
                          <w:jc w:val="center"/>
                          <w:rPr>
                            <w:b/>
                            <w:sz w:val="13"/>
                          </w:rPr>
                        </w:pPr>
                        <w:r>
                          <w:rPr>
                            <w:b/>
                            <w:sz w:val="13"/>
                          </w:rPr>
                          <w:t>2024</w:t>
                        </w:r>
                      </w:p>
                    </w:tc>
                  </w:tr>
                  <w:tr>
                    <w:trPr>
                      <w:trHeight w:val="462" w:hRule="atLeast"/>
                    </w:trPr>
                    <w:tc>
                      <w:tcPr>
                        <w:tcW w:w="5107" w:type="dxa"/>
                        <w:tcBorders>
                          <w:top w:val="single" w:sz="6" w:space="0" w:color="000000"/>
                          <w:left w:val="single" w:sz="4" w:space="0" w:color="000000"/>
                          <w:bottom w:val="nil"/>
                        </w:tcBorders>
                      </w:tcPr>
                      <w:p>
                        <w:pPr>
                          <w:pStyle w:val="TableParagraph"/>
                          <w:jc w:val="left"/>
                          <w:rPr>
                            <w:b/>
                            <w:sz w:val="15"/>
                          </w:rPr>
                        </w:pPr>
                      </w:p>
                      <w:p>
                        <w:pPr>
                          <w:pStyle w:val="TableParagraph"/>
                          <w:spacing w:before="1"/>
                          <w:ind w:left="26"/>
                          <w:jc w:val="left"/>
                          <w:rPr>
                            <w:b/>
                            <w:sz w:val="15"/>
                          </w:rPr>
                        </w:pPr>
                        <w:r>
                          <w:rPr>
                            <w:b/>
                            <w:sz w:val="15"/>
                            <w:u w:val="single"/>
                          </w:rPr>
                          <w:t>A) OPERACIONES CONTINUADAS</w:t>
                        </w:r>
                      </w:p>
                    </w:tc>
                    <w:tc>
                      <w:tcPr>
                        <w:tcW w:w="1278" w:type="dxa"/>
                        <w:tcBorders>
                          <w:top w:val="single" w:sz="6" w:space="0" w:color="000000"/>
                          <w:bottom w:val="nil"/>
                          <w:right w:val="single" w:sz="6" w:space="0" w:color="000000"/>
                        </w:tcBorders>
                      </w:tcPr>
                      <w:p>
                        <w:pPr>
                          <w:pStyle w:val="TableParagraph"/>
                          <w:jc w:val="left"/>
                          <w:rPr>
                            <w:rFonts w:ascii="Times New Roman"/>
                            <w:sz w:val="12"/>
                          </w:rPr>
                        </w:pPr>
                      </w:p>
                    </w:tc>
                  </w:tr>
                  <w:tr>
                    <w:trPr>
                      <w:trHeight w:val="286" w:hRule="atLeast"/>
                    </w:trPr>
                    <w:tc>
                      <w:tcPr>
                        <w:tcW w:w="5107" w:type="dxa"/>
                        <w:tcBorders>
                          <w:top w:val="nil"/>
                          <w:left w:val="single" w:sz="4" w:space="0" w:color="000000"/>
                          <w:bottom w:val="nil"/>
                        </w:tcBorders>
                      </w:tcPr>
                      <w:p>
                        <w:pPr>
                          <w:pStyle w:val="TableParagraph"/>
                          <w:spacing w:before="111"/>
                          <w:ind w:left="26"/>
                          <w:jc w:val="left"/>
                          <w:rPr>
                            <w:sz w:val="13"/>
                          </w:rPr>
                        </w:pPr>
                        <w:r>
                          <w:rPr>
                            <w:sz w:val="13"/>
                          </w:rPr>
                          <w:t>1. Importe neto de la cifra de negocio</w:t>
                        </w:r>
                      </w:p>
                    </w:tc>
                    <w:tc>
                      <w:tcPr>
                        <w:tcW w:w="1278" w:type="dxa"/>
                        <w:tcBorders>
                          <w:top w:val="nil"/>
                          <w:bottom w:val="nil"/>
                          <w:right w:val="single" w:sz="6" w:space="0" w:color="000000"/>
                        </w:tcBorders>
                      </w:tcPr>
                      <w:p>
                        <w:pPr>
                          <w:pStyle w:val="TableParagraph"/>
                          <w:spacing w:before="111"/>
                          <w:ind w:right="6"/>
                          <w:rPr>
                            <w:sz w:val="13"/>
                          </w:rPr>
                        </w:pPr>
                        <w:r>
                          <w:rPr>
                            <w:sz w:val="13"/>
                          </w:rPr>
                          <w:t>10.237</w:t>
                        </w:r>
                      </w:p>
                    </w:tc>
                  </w:tr>
                  <w:tr>
                    <w:trPr>
                      <w:trHeight w:val="197" w:hRule="atLeast"/>
                    </w:trPr>
                    <w:tc>
                      <w:tcPr>
                        <w:tcW w:w="5107" w:type="dxa"/>
                        <w:tcBorders>
                          <w:top w:val="nil"/>
                          <w:left w:val="single" w:sz="4" w:space="0" w:color="000000"/>
                          <w:bottom w:val="nil"/>
                        </w:tcBorders>
                      </w:tcPr>
                      <w:p>
                        <w:pPr>
                          <w:pStyle w:val="TableParagraph"/>
                          <w:spacing w:before="21"/>
                          <w:ind w:left="26"/>
                          <w:jc w:val="left"/>
                          <w:rPr>
                            <w:sz w:val="13"/>
                          </w:rPr>
                        </w:pPr>
                        <w:r>
                          <w:rPr>
                            <w:sz w:val="13"/>
                          </w:rPr>
                          <w:t>2. Variación de existencias de productos terminados y en curso de fabricación</w:t>
                        </w:r>
                      </w:p>
                    </w:tc>
                    <w:tc>
                      <w:tcPr>
                        <w:tcW w:w="1278" w:type="dxa"/>
                        <w:tcBorders>
                          <w:top w:val="nil"/>
                          <w:bottom w:val="nil"/>
                          <w:right w:val="single" w:sz="6" w:space="0" w:color="000000"/>
                        </w:tcBorders>
                      </w:tcPr>
                      <w:p>
                        <w:pPr>
                          <w:pStyle w:val="TableParagraph"/>
                          <w:jc w:val="left"/>
                          <w:rPr>
                            <w:rFonts w:ascii="Times New Roman"/>
                            <w:sz w:val="12"/>
                          </w:rPr>
                        </w:pPr>
                      </w:p>
                    </w:tc>
                  </w:tr>
                  <w:tr>
                    <w:trPr>
                      <w:trHeight w:val="198" w:hRule="atLeast"/>
                    </w:trPr>
                    <w:tc>
                      <w:tcPr>
                        <w:tcW w:w="5107" w:type="dxa"/>
                        <w:tcBorders>
                          <w:top w:val="nil"/>
                          <w:left w:val="single" w:sz="4" w:space="0" w:color="000000"/>
                          <w:bottom w:val="nil"/>
                        </w:tcBorders>
                      </w:tcPr>
                      <w:p>
                        <w:pPr>
                          <w:pStyle w:val="TableParagraph"/>
                          <w:spacing w:before="22"/>
                          <w:ind w:left="26"/>
                          <w:jc w:val="left"/>
                          <w:rPr>
                            <w:sz w:val="13"/>
                          </w:rPr>
                        </w:pPr>
                        <w:r>
                          <w:rPr>
                            <w:sz w:val="13"/>
                          </w:rPr>
                          <w:t>3. Trabajos realizados por la empresa para su activo.</w:t>
                        </w:r>
                      </w:p>
                    </w:tc>
                    <w:tc>
                      <w:tcPr>
                        <w:tcW w:w="1278" w:type="dxa"/>
                        <w:tcBorders>
                          <w:top w:val="nil"/>
                          <w:bottom w:val="nil"/>
                          <w:right w:val="single" w:sz="6" w:space="0" w:color="000000"/>
                        </w:tcBorders>
                      </w:tcPr>
                      <w:p>
                        <w:pPr>
                          <w:pStyle w:val="TableParagraph"/>
                          <w:jc w:val="left"/>
                          <w:rPr>
                            <w:rFonts w:ascii="Times New Roman"/>
                            <w:sz w:val="12"/>
                          </w:rPr>
                        </w:pPr>
                      </w:p>
                    </w:tc>
                  </w:tr>
                  <w:tr>
                    <w:trPr>
                      <w:trHeight w:val="196" w:hRule="atLeast"/>
                    </w:trPr>
                    <w:tc>
                      <w:tcPr>
                        <w:tcW w:w="5107" w:type="dxa"/>
                        <w:tcBorders>
                          <w:top w:val="nil"/>
                          <w:left w:val="single" w:sz="4" w:space="0" w:color="000000"/>
                          <w:bottom w:val="nil"/>
                        </w:tcBorders>
                      </w:tcPr>
                      <w:p>
                        <w:pPr>
                          <w:pStyle w:val="TableParagraph"/>
                          <w:spacing w:before="21"/>
                          <w:ind w:left="26"/>
                          <w:jc w:val="left"/>
                          <w:rPr>
                            <w:sz w:val="13"/>
                          </w:rPr>
                        </w:pPr>
                        <w:r>
                          <w:rPr>
                            <w:sz w:val="13"/>
                          </w:rPr>
                          <w:t>4. Aprovisionamientos.</w:t>
                        </w:r>
                      </w:p>
                    </w:tc>
                    <w:tc>
                      <w:tcPr>
                        <w:tcW w:w="1278" w:type="dxa"/>
                        <w:tcBorders>
                          <w:top w:val="nil"/>
                          <w:bottom w:val="nil"/>
                          <w:right w:val="single" w:sz="6" w:space="0" w:color="000000"/>
                        </w:tcBorders>
                      </w:tcPr>
                      <w:p>
                        <w:pPr>
                          <w:pStyle w:val="TableParagraph"/>
                          <w:jc w:val="left"/>
                          <w:rPr>
                            <w:rFonts w:ascii="Times New Roman"/>
                            <w:sz w:val="12"/>
                          </w:rPr>
                        </w:pPr>
                      </w:p>
                    </w:tc>
                  </w:tr>
                  <w:tr>
                    <w:trPr>
                      <w:trHeight w:val="198" w:hRule="atLeast"/>
                    </w:trPr>
                    <w:tc>
                      <w:tcPr>
                        <w:tcW w:w="5107" w:type="dxa"/>
                        <w:tcBorders>
                          <w:top w:val="nil"/>
                          <w:left w:val="single" w:sz="4" w:space="0" w:color="000000"/>
                          <w:bottom w:val="nil"/>
                        </w:tcBorders>
                      </w:tcPr>
                      <w:p>
                        <w:pPr>
                          <w:pStyle w:val="TableParagraph"/>
                          <w:spacing w:before="21"/>
                          <w:ind w:left="26"/>
                          <w:jc w:val="left"/>
                          <w:rPr>
                            <w:sz w:val="13"/>
                          </w:rPr>
                        </w:pPr>
                        <w:r>
                          <w:rPr>
                            <w:sz w:val="13"/>
                          </w:rPr>
                          <w:t>5. Otros ingresos de explotación.</w:t>
                        </w:r>
                      </w:p>
                    </w:tc>
                    <w:tc>
                      <w:tcPr>
                        <w:tcW w:w="1278" w:type="dxa"/>
                        <w:tcBorders>
                          <w:top w:val="nil"/>
                          <w:bottom w:val="nil"/>
                          <w:right w:val="single" w:sz="6" w:space="0" w:color="000000"/>
                        </w:tcBorders>
                      </w:tcPr>
                      <w:p>
                        <w:pPr>
                          <w:pStyle w:val="TableParagraph"/>
                          <w:spacing w:before="21"/>
                          <w:ind w:right="6"/>
                          <w:rPr>
                            <w:sz w:val="13"/>
                          </w:rPr>
                        </w:pPr>
                        <w:r>
                          <w:rPr>
                            <w:w w:val="95"/>
                            <w:sz w:val="13"/>
                          </w:rPr>
                          <w:t>250.941</w:t>
                        </w:r>
                      </w:p>
                    </w:tc>
                  </w:tr>
                  <w:tr>
                    <w:trPr>
                      <w:trHeight w:val="197" w:hRule="atLeast"/>
                    </w:trPr>
                    <w:tc>
                      <w:tcPr>
                        <w:tcW w:w="5107" w:type="dxa"/>
                        <w:tcBorders>
                          <w:top w:val="nil"/>
                          <w:left w:val="single" w:sz="4" w:space="0" w:color="000000"/>
                          <w:bottom w:val="nil"/>
                        </w:tcBorders>
                      </w:tcPr>
                      <w:p>
                        <w:pPr>
                          <w:pStyle w:val="TableParagraph"/>
                          <w:spacing w:before="22"/>
                          <w:ind w:left="26"/>
                          <w:jc w:val="left"/>
                          <w:rPr>
                            <w:sz w:val="13"/>
                          </w:rPr>
                        </w:pPr>
                        <w:r>
                          <w:rPr>
                            <w:sz w:val="13"/>
                          </w:rPr>
                          <w:t>6. Gastos de personal.</w:t>
                        </w:r>
                      </w:p>
                    </w:tc>
                    <w:tc>
                      <w:tcPr>
                        <w:tcW w:w="1278" w:type="dxa"/>
                        <w:tcBorders>
                          <w:top w:val="nil"/>
                          <w:bottom w:val="nil"/>
                          <w:right w:val="single" w:sz="6" w:space="0" w:color="000000"/>
                        </w:tcBorders>
                      </w:tcPr>
                      <w:p>
                        <w:pPr>
                          <w:pStyle w:val="TableParagraph"/>
                          <w:spacing w:before="22"/>
                          <w:ind w:right="6"/>
                          <w:rPr>
                            <w:sz w:val="13"/>
                          </w:rPr>
                        </w:pPr>
                        <w:r>
                          <w:rPr>
                            <w:sz w:val="13"/>
                          </w:rPr>
                          <w:t>-254.468</w:t>
                        </w:r>
                      </w:p>
                    </w:tc>
                  </w:tr>
                  <w:tr>
                    <w:trPr>
                      <w:trHeight w:val="197" w:hRule="atLeast"/>
                    </w:trPr>
                    <w:tc>
                      <w:tcPr>
                        <w:tcW w:w="5107" w:type="dxa"/>
                        <w:tcBorders>
                          <w:top w:val="nil"/>
                          <w:left w:val="single" w:sz="4" w:space="0" w:color="000000"/>
                          <w:bottom w:val="nil"/>
                        </w:tcBorders>
                      </w:tcPr>
                      <w:p>
                        <w:pPr>
                          <w:pStyle w:val="TableParagraph"/>
                          <w:spacing w:before="21"/>
                          <w:ind w:left="26"/>
                          <w:jc w:val="left"/>
                          <w:rPr>
                            <w:sz w:val="13"/>
                          </w:rPr>
                        </w:pPr>
                        <w:r>
                          <w:rPr>
                            <w:sz w:val="13"/>
                          </w:rPr>
                          <w:t>7. Otros gastos de explotación.</w:t>
                        </w:r>
                      </w:p>
                    </w:tc>
                    <w:tc>
                      <w:tcPr>
                        <w:tcW w:w="1278" w:type="dxa"/>
                        <w:tcBorders>
                          <w:top w:val="nil"/>
                          <w:bottom w:val="nil"/>
                          <w:right w:val="single" w:sz="6" w:space="0" w:color="000000"/>
                        </w:tcBorders>
                      </w:tcPr>
                      <w:p>
                        <w:pPr>
                          <w:pStyle w:val="TableParagraph"/>
                          <w:spacing w:before="21"/>
                          <w:ind w:right="6"/>
                          <w:rPr>
                            <w:sz w:val="13"/>
                          </w:rPr>
                        </w:pPr>
                        <w:r>
                          <w:rPr>
                            <w:w w:val="95"/>
                            <w:sz w:val="13"/>
                          </w:rPr>
                          <w:t>-35.504</w:t>
                        </w:r>
                      </w:p>
                    </w:tc>
                  </w:tr>
                  <w:tr>
                    <w:trPr>
                      <w:trHeight w:val="198" w:hRule="atLeast"/>
                    </w:trPr>
                    <w:tc>
                      <w:tcPr>
                        <w:tcW w:w="5107" w:type="dxa"/>
                        <w:tcBorders>
                          <w:top w:val="nil"/>
                          <w:left w:val="single" w:sz="4" w:space="0" w:color="000000"/>
                          <w:bottom w:val="nil"/>
                        </w:tcBorders>
                      </w:tcPr>
                      <w:p>
                        <w:pPr>
                          <w:pStyle w:val="TableParagraph"/>
                          <w:spacing w:before="22"/>
                          <w:ind w:left="26"/>
                          <w:jc w:val="left"/>
                          <w:rPr>
                            <w:sz w:val="13"/>
                          </w:rPr>
                        </w:pPr>
                        <w:r>
                          <w:rPr>
                            <w:sz w:val="13"/>
                          </w:rPr>
                          <w:t>8. Amortización del inmovilizado.</w:t>
                        </w:r>
                      </w:p>
                    </w:tc>
                    <w:tc>
                      <w:tcPr>
                        <w:tcW w:w="1278" w:type="dxa"/>
                        <w:tcBorders>
                          <w:top w:val="nil"/>
                          <w:bottom w:val="nil"/>
                          <w:right w:val="single" w:sz="6" w:space="0" w:color="000000"/>
                        </w:tcBorders>
                      </w:tcPr>
                      <w:p>
                        <w:pPr>
                          <w:pStyle w:val="TableParagraph"/>
                          <w:spacing w:before="22"/>
                          <w:ind w:right="6"/>
                          <w:rPr>
                            <w:sz w:val="13"/>
                          </w:rPr>
                        </w:pPr>
                        <w:r>
                          <w:rPr>
                            <w:w w:val="95"/>
                            <w:sz w:val="13"/>
                          </w:rPr>
                          <w:t>-3.147</w:t>
                        </w:r>
                      </w:p>
                    </w:tc>
                  </w:tr>
                  <w:tr>
                    <w:trPr>
                      <w:trHeight w:val="196" w:hRule="atLeast"/>
                    </w:trPr>
                    <w:tc>
                      <w:tcPr>
                        <w:tcW w:w="5107" w:type="dxa"/>
                        <w:tcBorders>
                          <w:top w:val="nil"/>
                          <w:left w:val="single" w:sz="4" w:space="0" w:color="000000"/>
                          <w:bottom w:val="nil"/>
                        </w:tcBorders>
                      </w:tcPr>
                      <w:p>
                        <w:pPr>
                          <w:pStyle w:val="TableParagraph"/>
                          <w:spacing w:before="21"/>
                          <w:ind w:left="26"/>
                          <w:jc w:val="left"/>
                          <w:rPr>
                            <w:sz w:val="13"/>
                          </w:rPr>
                        </w:pPr>
                        <w:r>
                          <w:rPr>
                            <w:sz w:val="13"/>
                          </w:rPr>
                          <w:t>9. Imputación de subvenciones de inmovilizado no financiero y otras</w:t>
                        </w:r>
                      </w:p>
                    </w:tc>
                    <w:tc>
                      <w:tcPr>
                        <w:tcW w:w="1278" w:type="dxa"/>
                        <w:tcBorders>
                          <w:top w:val="nil"/>
                          <w:bottom w:val="nil"/>
                          <w:right w:val="single" w:sz="6" w:space="0" w:color="000000"/>
                        </w:tcBorders>
                      </w:tcPr>
                      <w:p>
                        <w:pPr>
                          <w:pStyle w:val="TableParagraph"/>
                          <w:spacing w:before="21"/>
                          <w:ind w:right="6"/>
                          <w:rPr>
                            <w:sz w:val="13"/>
                          </w:rPr>
                        </w:pPr>
                        <w:r>
                          <w:rPr>
                            <w:sz w:val="13"/>
                          </w:rPr>
                          <w:t>2.303</w:t>
                        </w:r>
                      </w:p>
                    </w:tc>
                  </w:tr>
                  <w:tr>
                    <w:trPr>
                      <w:trHeight w:val="198" w:hRule="atLeast"/>
                    </w:trPr>
                    <w:tc>
                      <w:tcPr>
                        <w:tcW w:w="5107" w:type="dxa"/>
                        <w:tcBorders>
                          <w:top w:val="nil"/>
                          <w:left w:val="single" w:sz="4" w:space="0" w:color="000000"/>
                          <w:bottom w:val="nil"/>
                        </w:tcBorders>
                      </w:tcPr>
                      <w:p>
                        <w:pPr>
                          <w:pStyle w:val="TableParagraph"/>
                          <w:spacing w:before="21"/>
                          <w:ind w:left="26"/>
                          <w:jc w:val="left"/>
                          <w:rPr>
                            <w:sz w:val="13"/>
                          </w:rPr>
                        </w:pPr>
                        <w:r>
                          <w:rPr>
                            <w:sz w:val="13"/>
                          </w:rPr>
                          <w:t>10. Excesos de provisiones.</w:t>
                        </w:r>
                      </w:p>
                    </w:tc>
                    <w:tc>
                      <w:tcPr>
                        <w:tcW w:w="1278" w:type="dxa"/>
                        <w:tcBorders>
                          <w:top w:val="nil"/>
                          <w:bottom w:val="nil"/>
                          <w:right w:val="single" w:sz="6" w:space="0" w:color="000000"/>
                        </w:tcBorders>
                      </w:tcPr>
                      <w:p>
                        <w:pPr>
                          <w:pStyle w:val="TableParagraph"/>
                          <w:jc w:val="left"/>
                          <w:rPr>
                            <w:rFonts w:ascii="Times New Roman"/>
                            <w:sz w:val="12"/>
                          </w:rPr>
                        </w:pPr>
                      </w:p>
                    </w:tc>
                  </w:tr>
                  <w:tr>
                    <w:trPr>
                      <w:trHeight w:val="198" w:hRule="atLeast"/>
                    </w:trPr>
                    <w:tc>
                      <w:tcPr>
                        <w:tcW w:w="5107" w:type="dxa"/>
                        <w:tcBorders>
                          <w:top w:val="nil"/>
                          <w:left w:val="single" w:sz="4" w:space="0" w:color="000000"/>
                          <w:bottom w:val="nil"/>
                        </w:tcBorders>
                      </w:tcPr>
                      <w:p>
                        <w:pPr>
                          <w:pStyle w:val="TableParagraph"/>
                          <w:spacing w:before="22"/>
                          <w:ind w:left="26"/>
                          <w:jc w:val="left"/>
                          <w:rPr>
                            <w:sz w:val="13"/>
                          </w:rPr>
                        </w:pPr>
                        <w:r>
                          <w:rPr>
                            <w:sz w:val="13"/>
                          </w:rPr>
                          <w:t>11. Deterioro y resultado por enajenaciones del inmovilizado</w:t>
                        </w:r>
                      </w:p>
                    </w:tc>
                    <w:tc>
                      <w:tcPr>
                        <w:tcW w:w="1278" w:type="dxa"/>
                        <w:tcBorders>
                          <w:top w:val="nil"/>
                          <w:bottom w:val="nil"/>
                          <w:right w:val="single" w:sz="6" w:space="0" w:color="000000"/>
                        </w:tcBorders>
                      </w:tcPr>
                      <w:p>
                        <w:pPr>
                          <w:pStyle w:val="TableParagraph"/>
                          <w:jc w:val="left"/>
                          <w:rPr>
                            <w:rFonts w:ascii="Times New Roman"/>
                            <w:sz w:val="12"/>
                          </w:rPr>
                        </w:pPr>
                      </w:p>
                    </w:tc>
                  </w:tr>
                  <w:tr>
                    <w:trPr>
                      <w:trHeight w:val="197" w:hRule="atLeast"/>
                    </w:trPr>
                    <w:tc>
                      <w:tcPr>
                        <w:tcW w:w="5107" w:type="dxa"/>
                        <w:tcBorders>
                          <w:top w:val="nil"/>
                          <w:left w:val="single" w:sz="4" w:space="0" w:color="000000"/>
                          <w:bottom w:val="nil"/>
                        </w:tcBorders>
                      </w:tcPr>
                      <w:p>
                        <w:pPr>
                          <w:pStyle w:val="TableParagraph"/>
                          <w:spacing w:before="21"/>
                          <w:ind w:left="26"/>
                          <w:jc w:val="left"/>
                          <w:rPr>
                            <w:sz w:val="13"/>
                          </w:rPr>
                        </w:pPr>
                        <w:r>
                          <w:rPr>
                            <w:sz w:val="13"/>
                          </w:rPr>
                          <w:t>12. Diferencia negativa de combinaciones de negocio</w:t>
                        </w:r>
                      </w:p>
                    </w:tc>
                    <w:tc>
                      <w:tcPr>
                        <w:tcW w:w="1278" w:type="dxa"/>
                        <w:tcBorders>
                          <w:top w:val="nil"/>
                          <w:bottom w:val="nil"/>
                          <w:right w:val="single" w:sz="6" w:space="0" w:color="000000"/>
                        </w:tcBorders>
                      </w:tcPr>
                      <w:p>
                        <w:pPr>
                          <w:pStyle w:val="TableParagraph"/>
                          <w:jc w:val="left"/>
                          <w:rPr>
                            <w:rFonts w:ascii="Times New Roman"/>
                            <w:sz w:val="12"/>
                          </w:rPr>
                        </w:pPr>
                      </w:p>
                    </w:tc>
                  </w:tr>
                  <w:tr>
                    <w:trPr>
                      <w:trHeight w:val="300" w:hRule="atLeast"/>
                    </w:trPr>
                    <w:tc>
                      <w:tcPr>
                        <w:tcW w:w="5107" w:type="dxa"/>
                        <w:tcBorders>
                          <w:top w:val="nil"/>
                          <w:left w:val="single" w:sz="4" w:space="0" w:color="000000"/>
                          <w:bottom w:val="single" w:sz="6" w:space="0" w:color="000000"/>
                        </w:tcBorders>
                      </w:tcPr>
                      <w:p>
                        <w:pPr>
                          <w:pStyle w:val="TableParagraph"/>
                          <w:spacing w:before="22"/>
                          <w:ind w:left="26"/>
                          <w:jc w:val="left"/>
                          <w:rPr>
                            <w:sz w:val="13"/>
                          </w:rPr>
                        </w:pPr>
                        <w:r>
                          <w:rPr>
                            <w:sz w:val="13"/>
                          </w:rPr>
                          <w:t>13. Otros resultados</w:t>
                        </w:r>
                      </w:p>
                    </w:tc>
                    <w:tc>
                      <w:tcPr>
                        <w:tcW w:w="1278" w:type="dxa"/>
                        <w:tcBorders>
                          <w:top w:val="nil"/>
                          <w:bottom w:val="single" w:sz="6" w:space="0" w:color="000000"/>
                          <w:right w:val="single" w:sz="6" w:space="0" w:color="000000"/>
                        </w:tcBorders>
                      </w:tcPr>
                      <w:p>
                        <w:pPr>
                          <w:pStyle w:val="TableParagraph"/>
                          <w:jc w:val="left"/>
                          <w:rPr>
                            <w:rFonts w:ascii="Times New Roman"/>
                            <w:sz w:val="12"/>
                          </w:rPr>
                        </w:pPr>
                      </w:p>
                    </w:tc>
                  </w:tr>
                  <w:tr>
                    <w:trPr>
                      <w:trHeight w:val="180" w:hRule="atLeast"/>
                    </w:trPr>
                    <w:tc>
                      <w:tcPr>
                        <w:tcW w:w="5107" w:type="dxa"/>
                        <w:tcBorders>
                          <w:top w:val="single" w:sz="6" w:space="0" w:color="000000"/>
                          <w:left w:val="single" w:sz="4" w:space="0" w:color="000000"/>
                        </w:tcBorders>
                      </w:tcPr>
                      <w:p>
                        <w:pPr>
                          <w:pStyle w:val="TableParagraph"/>
                          <w:spacing w:line="124" w:lineRule="exact" w:before="36"/>
                          <w:ind w:left="26"/>
                          <w:jc w:val="left"/>
                          <w:rPr>
                            <w:b/>
                            <w:sz w:val="13"/>
                          </w:rPr>
                        </w:pPr>
                        <w:r>
                          <w:rPr>
                            <w:b/>
                            <w:sz w:val="13"/>
                          </w:rPr>
                          <w:t>I.- RESULTADO DE EXPLOTACIÓN</w:t>
                        </w:r>
                      </w:p>
                    </w:tc>
                    <w:tc>
                      <w:tcPr>
                        <w:tcW w:w="1278" w:type="dxa"/>
                        <w:tcBorders>
                          <w:top w:val="single" w:sz="6" w:space="0" w:color="000000"/>
                          <w:right w:val="single" w:sz="6" w:space="0" w:color="000000"/>
                        </w:tcBorders>
                      </w:tcPr>
                      <w:p>
                        <w:pPr>
                          <w:pStyle w:val="TableParagraph"/>
                          <w:spacing w:line="124" w:lineRule="exact" w:before="36"/>
                          <w:ind w:right="6"/>
                          <w:rPr>
                            <w:b/>
                            <w:sz w:val="13"/>
                          </w:rPr>
                        </w:pPr>
                        <w:r>
                          <w:rPr>
                            <w:b/>
                            <w:w w:val="95"/>
                            <w:sz w:val="13"/>
                          </w:rPr>
                          <w:t>-29.637</w:t>
                        </w:r>
                      </w:p>
                    </w:tc>
                  </w:tr>
                  <w:tr>
                    <w:trPr>
                      <w:trHeight w:val="1860" w:hRule="atLeast"/>
                    </w:trPr>
                    <w:tc>
                      <w:tcPr>
                        <w:tcW w:w="5107" w:type="dxa"/>
                        <w:tcBorders>
                          <w:left w:val="single" w:sz="4" w:space="0" w:color="000000"/>
                          <w:bottom w:val="single" w:sz="6" w:space="0" w:color="000000"/>
                        </w:tcBorders>
                      </w:tcPr>
                      <w:p>
                        <w:pPr>
                          <w:pStyle w:val="TableParagraph"/>
                          <w:spacing w:before="9"/>
                          <w:jc w:val="left"/>
                          <w:rPr>
                            <w:b/>
                            <w:sz w:val="17"/>
                          </w:rPr>
                        </w:pPr>
                      </w:p>
                      <w:p>
                        <w:pPr>
                          <w:pStyle w:val="TableParagraph"/>
                          <w:numPr>
                            <w:ilvl w:val="0"/>
                            <w:numId w:val="47"/>
                          </w:numPr>
                          <w:tabs>
                            <w:tab w:pos="237" w:val="left" w:leader="none"/>
                          </w:tabs>
                          <w:spacing w:line="240" w:lineRule="auto" w:before="0" w:after="0"/>
                          <w:ind w:left="237" w:right="0" w:hanging="211"/>
                          <w:jc w:val="left"/>
                          <w:rPr>
                            <w:sz w:val="13"/>
                          </w:rPr>
                        </w:pPr>
                        <w:r>
                          <w:rPr>
                            <w:sz w:val="13"/>
                          </w:rPr>
                          <w:t>Ingresos</w:t>
                        </w:r>
                        <w:r>
                          <w:rPr>
                            <w:spacing w:val="-4"/>
                            <w:sz w:val="13"/>
                          </w:rPr>
                          <w:t> </w:t>
                        </w:r>
                        <w:r>
                          <w:rPr>
                            <w:sz w:val="13"/>
                          </w:rPr>
                          <w:t>financieros.</w:t>
                        </w:r>
                      </w:p>
                      <w:p>
                        <w:pPr>
                          <w:pStyle w:val="TableParagraph"/>
                          <w:numPr>
                            <w:ilvl w:val="1"/>
                            <w:numId w:val="47"/>
                          </w:numPr>
                          <w:tabs>
                            <w:tab w:pos="293" w:val="left" w:leader="none"/>
                          </w:tabs>
                          <w:spacing w:line="240" w:lineRule="auto" w:before="50" w:after="0"/>
                          <w:ind w:left="292" w:right="0" w:hanging="155"/>
                          <w:jc w:val="left"/>
                          <w:rPr>
                            <w:sz w:val="13"/>
                          </w:rPr>
                        </w:pPr>
                        <w:r>
                          <w:rPr>
                            <w:spacing w:val="-3"/>
                            <w:sz w:val="13"/>
                          </w:rPr>
                          <w:t>Imputación </w:t>
                        </w:r>
                        <w:r>
                          <w:rPr>
                            <w:sz w:val="13"/>
                          </w:rPr>
                          <w:t>de </w:t>
                        </w:r>
                        <w:r>
                          <w:rPr>
                            <w:spacing w:val="-4"/>
                            <w:sz w:val="13"/>
                          </w:rPr>
                          <w:t>subvenciones, </w:t>
                        </w:r>
                        <w:r>
                          <w:rPr>
                            <w:spacing w:val="-3"/>
                            <w:sz w:val="13"/>
                          </w:rPr>
                          <w:t>donaciones </w:t>
                        </w:r>
                        <w:r>
                          <w:rPr>
                            <w:sz w:val="13"/>
                          </w:rPr>
                          <w:t>y </w:t>
                        </w:r>
                        <w:r>
                          <w:rPr>
                            <w:spacing w:val="-4"/>
                            <w:sz w:val="13"/>
                          </w:rPr>
                          <w:t>legados </w:t>
                        </w:r>
                        <w:r>
                          <w:rPr>
                            <w:sz w:val="13"/>
                          </w:rPr>
                          <w:t>de carácter</w:t>
                        </w:r>
                        <w:r>
                          <w:rPr>
                            <w:spacing w:val="5"/>
                            <w:sz w:val="13"/>
                          </w:rPr>
                          <w:t> </w:t>
                        </w:r>
                        <w:r>
                          <w:rPr>
                            <w:sz w:val="13"/>
                          </w:rPr>
                          <w:t>financiero</w:t>
                        </w:r>
                      </w:p>
                      <w:p>
                        <w:pPr>
                          <w:pStyle w:val="TableParagraph"/>
                          <w:numPr>
                            <w:ilvl w:val="1"/>
                            <w:numId w:val="47"/>
                          </w:numPr>
                          <w:tabs>
                            <w:tab w:pos="293" w:val="left" w:leader="none"/>
                          </w:tabs>
                          <w:spacing w:line="240" w:lineRule="auto" w:before="48" w:after="0"/>
                          <w:ind w:left="292" w:right="0" w:hanging="155"/>
                          <w:jc w:val="left"/>
                          <w:rPr>
                            <w:sz w:val="13"/>
                          </w:rPr>
                        </w:pPr>
                        <w:r>
                          <w:rPr>
                            <w:spacing w:val="-4"/>
                            <w:sz w:val="13"/>
                          </w:rPr>
                          <w:t>Otros </w:t>
                        </w:r>
                        <w:r>
                          <w:rPr>
                            <w:spacing w:val="-3"/>
                            <w:sz w:val="13"/>
                          </w:rPr>
                          <w:t>ingresos</w:t>
                        </w:r>
                        <w:r>
                          <w:rPr>
                            <w:spacing w:val="-2"/>
                            <w:sz w:val="13"/>
                          </w:rPr>
                          <w:t> </w:t>
                        </w:r>
                        <w:r>
                          <w:rPr>
                            <w:sz w:val="13"/>
                          </w:rPr>
                          <w:t>financieros</w:t>
                        </w:r>
                      </w:p>
                      <w:p>
                        <w:pPr>
                          <w:pStyle w:val="TableParagraph"/>
                          <w:numPr>
                            <w:ilvl w:val="0"/>
                            <w:numId w:val="47"/>
                          </w:numPr>
                          <w:tabs>
                            <w:tab w:pos="237" w:val="left" w:leader="none"/>
                          </w:tabs>
                          <w:spacing w:line="240" w:lineRule="auto" w:before="47" w:after="0"/>
                          <w:ind w:left="237" w:right="0" w:hanging="211"/>
                          <w:jc w:val="left"/>
                          <w:rPr>
                            <w:sz w:val="13"/>
                          </w:rPr>
                        </w:pPr>
                        <w:r>
                          <w:rPr>
                            <w:spacing w:val="-5"/>
                            <w:sz w:val="13"/>
                          </w:rPr>
                          <w:t>Gastos</w:t>
                        </w:r>
                        <w:r>
                          <w:rPr>
                            <w:spacing w:val="-4"/>
                            <w:sz w:val="13"/>
                          </w:rPr>
                          <w:t> </w:t>
                        </w:r>
                        <w:r>
                          <w:rPr>
                            <w:sz w:val="13"/>
                          </w:rPr>
                          <w:t>financieros.</w:t>
                        </w:r>
                      </w:p>
                      <w:p>
                        <w:pPr>
                          <w:pStyle w:val="TableParagraph"/>
                          <w:numPr>
                            <w:ilvl w:val="0"/>
                            <w:numId w:val="47"/>
                          </w:numPr>
                          <w:tabs>
                            <w:tab w:pos="237" w:val="left" w:leader="none"/>
                          </w:tabs>
                          <w:spacing w:line="240" w:lineRule="auto" w:before="50" w:after="0"/>
                          <w:ind w:left="237" w:right="0" w:hanging="211"/>
                          <w:jc w:val="left"/>
                          <w:rPr>
                            <w:sz w:val="13"/>
                          </w:rPr>
                        </w:pPr>
                        <w:r>
                          <w:rPr>
                            <w:sz w:val="13"/>
                          </w:rPr>
                          <w:t>Variación de </w:t>
                        </w:r>
                        <w:r>
                          <w:rPr>
                            <w:spacing w:val="-6"/>
                            <w:sz w:val="13"/>
                          </w:rPr>
                          <w:t>valor </w:t>
                        </w:r>
                        <w:r>
                          <w:rPr>
                            <w:spacing w:val="-4"/>
                            <w:sz w:val="13"/>
                          </w:rPr>
                          <w:t>razonable </w:t>
                        </w:r>
                        <w:r>
                          <w:rPr>
                            <w:sz w:val="13"/>
                          </w:rPr>
                          <w:t>en </w:t>
                        </w:r>
                        <w:r>
                          <w:rPr>
                            <w:spacing w:val="-4"/>
                            <w:sz w:val="13"/>
                          </w:rPr>
                          <w:t>instrumentos</w:t>
                        </w:r>
                        <w:r>
                          <w:rPr>
                            <w:spacing w:val="-2"/>
                            <w:sz w:val="13"/>
                          </w:rPr>
                          <w:t> </w:t>
                        </w:r>
                        <w:r>
                          <w:rPr>
                            <w:sz w:val="13"/>
                          </w:rPr>
                          <w:t>financieros.</w:t>
                        </w:r>
                      </w:p>
                      <w:p>
                        <w:pPr>
                          <w:pStyle w:val="TableParagraph"/>
                          <w:numPr>
                            <w:ilvl w:val="0"/>
                            <w:numId w:val="47"/>
                          </w:numPr>
                          <w:tabs>
                            <w:tab w:pos="237" w:val="left" w:leader="none"/>
                          </w:tabs>
                          <w:spacing w:line="240" w:lineRule="auto" w:before="47" w:after="0"/>
                          <w:ind w:left="237" w:right="0" w:hanging="211"/>
                          <w:jc w:val="left"/>
                          <w:rPr>
                            <w:sz w:val="13"/>
                          </w:rPr>
                        </w:pPr>
                        <w:r>
                          <w:rPr>
                            <w:sz w:val="13"/>
                          </w:rPr>
                          <w:t>Diferencias </w:t>
                        </w:r>
                        <w:r>
                          <w:rPr>
                            <w:spacing w:val="-3"/>
                            <w:sz w:val="13"/>
                          </w:rPr>
                          <w:t>de</w:t>
                        </w:r>
                        <w:r>
                          <w:rPr>
                            <w:spacing w:val="-5"/>
                            <w:sz w:val="13"/>
                          </w:rPr>
                          <w:t> </w:t>
                        </w:r>
                        <w:r>
                          <w:rPr>
                            <w:spacing w:val="-3"/>
                            <w:sz w:val="13"/>
                          </w:rPr>
                          <w:t>cambio.</w:t>
                        </w:r>
                      </w:p>
                      <w:p>
                        <w:pPr>
                          <w:pStyle w:val="TableParagraph"/>
                          <w:numPr>
                            <w:ilvl w:val="0"/>
                            <w:numId w:val="47"/>
                          </w:numPr>
                          <w:tabs>
                            <w:tab w:pos="237" w:val="left" w:leader="none"/>
                          </w:tabs>
                          <w:spacing w:line="316" w:lineRule="auto" w:before="50" w:after="0"/>
                          <w:ind w:left="26" w:right="1027" w:firstLine="0"/>
                          <w:jc w:val="left"/>
                          <w:rPr>
                            <w:sz w:val="13"/>
                          </w:rPr>
                        </w:pPr>
                        <w:r>
                          <w:rPr>
                            <w:sz w:val="13"/>
                          </w:rPr>
                          <w:t>Deterioro y </w:t>
                        </w:r>
                        <w:r>
                          <w:rPr>
                            <w:spacing w:val="-4"/>
                            <w:sz w:val="13"/>
                          </w:rPr>
                          <w:t>resultado </w:t>
                        </w:r>
                        <w:r>
                          <w:rPr>
                            <w:spacing w:val="-3"/>
                            <w:sz w:val="13"/>
                          </w:rPr>
                          <w:t>por </w:t>
                        </w:r>
                        <w:r>
                          <w:rPr>
                            <w:spacing w:val="-4"/>
                            <w:sz w:val="13"/>
                          </w:rPr>
                          <w:t>enajenaciones </w:t>
                        </w:r>
                        <w:r>
                          <w:rPr>
                            <w:spacing w:val="-3"/>
                            <w:sz w:val="13"/>
                          </w:rPr>
                          <w:t>de </w:t>
                        </w:r>
                        <w:r>
                          <w:rPr>
                            <w:spacing w:val="-4"/>
                            <w:sz w:val="13"/>
                          </w:rPr>
                          <w:t>instrumentos </w:t>
                        </w:r>
                        <w:r>
                          <w:rPr>
                            <w:sz w:val="13"/>
                          </w:rPr>
                          <w:t>financieros. 9.- Diferencias </w:t>
                        </w:r>
                        <w:r>
                          <w:rPr>
                            <w:spacing w:val="-5"/>
                            <w:sz w:val="13"/>
                          </w:rPr>
                          <w:t>negativas </w:t>
                        </w:r>
                        <w:r>
                          <w:rPr>
                            <w:sz w:val="13"/>
                          </w:rPr>
                          <w:t>de</w:t>
                        </w:r>
                        <w:r>
                          <w:rPr>
                            <w:spacing w:val="-3"/>
                            <w:sz w:val="13"/>
                          </w:rPr>
                          <w:t> </w:t>
                        </w:r>
                        <w:r>
                          <w:rPr>
                            <w:sz w:val="13"/>
                          </w:rPr>
                          <w:t>cambio</w:t>
                        </w:r>
                      </w:p>
                    </w:tc>
                    <w:tc>
                      <w:tcPr>
                        <w:tcW w:w="1278" w:type="dxa"/>
                        <w:tcBorders>
                          <w:bottom w:val="single" w:sz="6" w:space="0" w:color="000000"/>
                          <w:right w:val="single" w:sz="6" w:space="0" w:color="000000"/>
                        </w:tcBorders>
                      </w:tcPr>
                      <w:p>
                        <w:pPr>
                          <w:pStyle w:val="TableParagraph"/>
                          <w:spacing w:before="9"/>
                          <w:jc w:val="left"/>
                          <w:rPr>
                            <w:b/>
                            <w:sz w:val="17"/>
                          </w:rPr>
                        </w:pPr>
                      </w:p>
                      <w:p>
                        <w:pPr>
                          <w:pStyle w:val="TableParagraph"/>
                          <w:ind w:right="6"/>
                          <w:rPr>
                            <w:sz w:val="13"/>
                          </w:rPr>
                        </w:pPr>
                        <w:r>
                          <w:rPr>
                            <w:w w:val="99"/>
                            <w:sz w:val="13"/>
                          </w:rPr>
                          <w:t>0</w:t>
                        </w:r>
                      </w:p>
                    </w:tc>
                  </w:tr>
                  <w:tr>
                    <w:trPr>
                      <w:trHeight w:val="160" w:hRule="atLeast"/>
                    </w:trPr>
                    <w:tc>
                      <w:tcPr>
                        <w:tcW w:w="5107" w:type="dxa"/>
                        <w:tcBorders>
                          <w:top w:val="single" w:sz="6" w:space="0" w:color="000000"/>
                          <w:left w:val="single" w:sz="4" w:space="0" w:color="000000"/>
                          <w:bottom w:val="single" w:sz="6" w:space="0" w:color="000000"/>
                        </w:tcBorders>
                      </w:tcPr>
                      <w:p>
                        <w:pPr>
                          <w:pStyle w:val="TableParagraph"/>
                          <w:spacing w:line="126" w:lineRule="exact" w:before="14"/>
                          <w:ind w:left="26"/>
                          <w:jc w:val="left"/>
                          <w:rPr>
                            <w:b/>
                            <w:sz w:val="13"/>
                          </w:rPr>
                        </w:pPr>
                        <w:r>
                          <w:rPr>
                            <w:b/>
                            <w:sz w:val="13"/>
                          </w:rPr>
                          <w:t>II.- RESULTADO FINANCIERO</w:t>
                        </w:r>
                      </w:p>
                    </w:tc>
                    <w:tc>
                      <w:tcPr>
                        <w:tcW w:w="1278" w:type="dxa"/>
                        <w:tcBorders>
                          <w:top w:val="single" w:sz="6" w:space="0" w:color="000000"/>
                          <w:bottom w:val="single" w:sz="6" w:space="0" w:color="000000"/>
                          <w:right w:val="single" w:sz="6" w:space="0" w:color="000000"/>
                        </w:tcBorders>
                      </w:tcPr>
                      <w:p>
                        <w:pPr>
                          <w:pStyle w:val="TableParagraph"/>
                          <w:spacing w:line="126" w:lineRule="exact" w:before="14"/>
                          <w:ind w:right="6"/>
                          <w:rPr>
                            <w:b/>
                            <w:sz w:val="13"/>
                          </w:rPr>
                        </w:pPr>
                        <w:r>
                          <w:rPr>
                            <w:b/>
                            <w:w w:val="99"/>
                            <w:sz w:val="13"/>
                          </w:rPr>
                          <w:t>0</w:t>
                        </w:r>
                      </w:p>
                    </w:tc>
                  </w:tr>
                  <w:tr>
                    <w:trPr>
                      <w:trHeight w:val="61" w:hRule="atLeast"/>
                    </w:trPr>
                    <w:tc>
                      <w:tcPr>
                        <w:tcW w:w="6385" w:type="dxa"/>
                        <w:gridSpan w:val="2"/>
                        <w:tcBorders>
                          <w:top w:val="single" w:sz="6" w:space="0" w:color="000000"/>
                          <w:left w:val="single" w:sz="4" w:space="0" w:color="000000"/>
                          <w:bottom w:val="single" w:sz="6" w:space="0" w:color="000000"/>
                          <w:right w:val="nil"/>
                        </w:tcBorders>
                      </w:tcPr>
                      <w:p>
                        <w:pPr>
                          <w:pStyle w:val="TableParagraph"/>
                          <w:jc w:val="left"/>
                          <w:rPr>
                            <w:rFonts w:ascii="Times New Roman"/>
                            <w:sz w:val="2"/>
                          </w:rPr>
                        </w:pPr>
                      </w:p>
                    </w:tc>
                  </w:tr>
                  <w:tr>
                    <w:trPr>
                      <w:trHeight w:val="160" w:hRule="atLeast"/>
                    </w:trPr>
                    <w:tc>
                      <w:tcPr>
                        <w:tcW w:w="5107" w:type="dxa"/>
                        <w:tcBorders>
                          <w:top w:val="single" w:sz="6" w:space="0" w:color="000000"/>
                          <w:left w:val="single" w:sz="4" w:space="0" w:color="000000"/>
                          <w:bottom w:val="single" w:sz="6" w:space="0" w:color="000000"/>
                        </w:tcBorders>
                      </w:tcPr>
                      <w:p>
                        <w:pPr>
                          <w:pStyle w:val="TableParagraph"/>
                          <w:spacing w:line="128" w:lineRule="exact" w:before="12"/>
                          <w:ind w:left="26"/>
                          <w:jc w:val="left"/>
                          <w:rPr>
                            <w:b/>
                            <w:sz w:val="13"/>
                          </w:rPr>
                        </w:pPr>
                        <w:r>
                          <w:rPr>
                            <w:b/>
                            <w:sz w:val="13"/>
                          </w:rPr>
                          <w:t>III.- RESULTADO ANTES DE IMPUESTOS (I+II)</w:t>
                        </w:r>
                      </w:p>
                    </w:tc>
                    <w:tc>
                      <w:tcPr>
                        <w:tcW w:w="1278" w:type="dxa"/>
                        <w:tcBorders>
                          <w:top w:val="single" w:sz="6" w:space="0" w:color="000000"/>
                          <w:bottom w:val="single" w:sz="6" w:space="0" w:color="000000"/>
                          <w:right w:val="single" w:sz="6" w:space="0" w:color="000000"/>
                        </w:tcBorders>
                      </w:tcPr>
                      <w:p>
                        <w:pPr>
                          <w:pStyle w:val="TableParagraph"/>
                          <w:spacing w:line="128" w:lineRule="exact" w:before="12"/>
                          <w:ind w:right="6"/>
                          <w:rPr>
                            <w:b/>
                            <w:sz w:val="13"/>
                          </w:rPr>
                        </w:pPr>
                        <w:r>
                          <w:rPr>
                            <w:b/>
                            <w:w w:val="95"/>
                            <w:sz w:val="13"/>
                          </w:rPr>
                          <w:t>-29.637</w:t>
                        </w:r>
                      </w:p>
                    </w:tc>
                  </w:tr>
                  <w:tr>
                    <w:trPr>
                      <w:trHeight w:val="493" w:hRule="atLeast"/>
                    </w:trPr>
                    <w:tc>
                      <w:tcPr>
                        <w:tcW w:w="5107" w:type="dxa"/>
                        <w:tcBorders>
                          <w:top w:val="single" w:sz="6" w:space="0" w:color="000000"/>
                          <w:left w:val="single" w:sz="4" w:space="0" w:color="000000"/>
                          <w:bottom w:val="single" w:sz="6" w:space="0" w:color="000000"/>
                        </w:tcBorders>
                      </w:tcPr>
                      <w:p>
                        <w:pPr>
                          <w:pStyle w:val="TableParagraph"/>
                          <w:spacing w:before="5"/>
                          <w:jc w:val="left"/>
                          <w:rPr>
                            <w:b/>
                            <w:sz w:val="15"/>
                          </w:rPr>
                        </w:pPr>
                      </w:p>
                      <w:p>
                        <w:pPr>
                          <w:pStyle w:val="TableParagraph"/>
                          <w:ind w:left="26"/>
                          <w:jc w:val="left"/>
                          <w:rPr>
                            <w:sz w:val="13"/>
                          </w:rPr>
                        </w:pPr>
                        <w:r>
                          <w:rPr>
                            <w:sz w:val="13"/>
                          </w:rPr>
                          <w:t>19. Impuestos sobre benerficios</w:t>
                        </w:r>
                      </w:p>
                    </w:tc>
                    <w:tc>
                      <w:tcPr>
                        <w:tcW w:w="1278" w:type="dxa"/>
                        <w:tcBorders>
                          <w:top w:val="single" w:sz="6" w:space="0" w:color="000000"/>
                          <w:bottom w:val="single" w:sz="6" w:space="0" w:color="000000"/>
                          <w:right w:val="single" w:sz="6" w:space="0" w:color="000000"/>
                        </w:tcBorders>
                      </w:tcPr>
                      <w:p>
                        <w:pPr>
                          <w:pStyle w:val="TableParagraph"/>
                          <w:jc w:val="left"/>
                          <w:rPr>
                            <w:rFonts w:ascii="Times New Roman"/>
                            <w:sz w:val="12"/>
                          </w:rPr>
                        </w:pPr>
                      </w:p>
                    </w:tc>
                  </w:tr>
                  <w:tr>
                    <w:trPr>
                      <w:trHeight w:val="388" w:hRule="atLeast"/>
                    </w:trPr>
                    <w:tc>
                      <w:tcPr>
                        <w:tcW w:w="5107" w:type="dxa"/>
                        <w:tcBorders>
                          <w:top w:val="single" w:sz="6" w:space="0" w:color="000000"/>
                          <w:left w:val="single" w:sz="4" w:space="0" w:color="000000"/>
                          <w:bottom w:val="single" w:sz="6" w:space="0" w:color="000000"/>
                        </w:tcBorders>
                      </w:tcPr>
                      <w:p>
                        <w:pPr>
                          <w:pStyle w:val="TableParagraph"/>
                          <w:spacing w:line="160" w:lineRule="atLeast" w:before="54"/>
                          <w:ind w:left="26"/>
                          <w:jc w:val="left"/>
                          <w:rPr>
                            <w:sz w:val="13"/>
                          </w:rPr>
                        </w:pPr>
                        <w:r>
                          <w:rPr>
                            <w:sz w:val="13"/>
                          </w:rPr>
                          <w:t>IV.- </w:t>
                        </w:r>
                        <w:r>
                          <w:rPr>
                            <w:spacing w:val="-5"/>
                            <w:sz w:val="13"/>
                          </w:rPr>
                          <w:t>RESULTADO </w:t>
                        </w:r>
                        <w:r>
                          <w:rPr>
                            <w:sz w:val="13"/>
                          </w:rPr>
                          <w:t>DEL EJERCICIO </w:t>
                        </w:r>
                        <w:r>
                          <w:rPr>
                            <w:spacing w:val="-6"/>
                            <w:sz w:val="13"/>
                          </w:rPr>
                          <w:t>PROCEDENTE </w:t>
                        </w:r>
                        <w:r>
                          <w:rPr>
                            <w:sz w:val="13"/>
                          </w:rPr>
                          <w:t>DE </w:t>
                        </w:r>
                        <w:r>
                          <w:rPr>
                            <w:spacing w:val="-5"/>
                            <w:sz w:val="13"/>
                          </w:rPr>
                          <w:t>OPERACIONES</w:t>
                        </w:r>
                        <w:r>
                          <w:rPr>
                            <w:spacing w:val="-6"/>
                            <w:sz w:val="13"/>
                          </w:rPr>
                          <w:t> CONTINUADAS </w:t>
                        </w:r>
                        <w:r>
                          <w:rPr>
                            <w:sz w:val="13"/>
                          </w:rPr>
                          <w:t>(III+19)</w:t>
                        </w:r>
                      </w:p>
                    </w:tc>
                    <w:tc>
                      <w:tcPr>
                        <w:tcW w:w="1278" w:type="dxa"/>
                        <w:tcBorders>
                          <w:top w:val="single" w:sz="6" w:space="0" w:color="000000"/>
                          <w:bottom w:val="single" w:sz="6" w:space="0" w:color="000000"/>
                          <w:right w:val="single" w:sz="6" w:space="0" w:color="000000"/>
                        </w:tcBorders>
                      </w:tcPr>
                      <w:p>
                        <w:pPr>
                          <w:pStyle w:val="TableParagraph"/>
                          <w:jc w:val="left"/>
                          <w:rPr>
                            <w:b/>
                            <w:sz w:val="11"/>
                          </w:rPr>
                        </w:pPr>
                      </w:p>
                      <w:p>
                        <w:pPr>
                          <w:pStyle w:val="TableParagraph"/>
                          <w:spacing w:before="1"/>
                          <w:ind w:right="5"/>
                          <w:rPr>
                            <w:b/>
                            <w:sz w:val="13"/>
                          </w:rPr>
                        </w:pPr>
                        <w:r>
                          <w:rPr>
                            <w:b/>
                            <w:w w:val="95"/>
                            <w:sz w:val="13"/>
                          </w:rPr>
                          <w:t>-29.637</w:t>
                        </w:r>
                      </w:p>
                    </w:tc>
                  </w:tr>
                  <w:tr>
                    <w:trPr>
                      <w:trHeight w:val="1026" w:hRule="atLeast"/>
                    </w:trPr>
                    <w:tc>
                      <w:tcPr>
                        <w:tcW w:w="5107" w:type="dxa"/>
                        <w:tcBorders>
                          <w:top w:val="single" w:sz="6" w:space="0" w:color="000000"/>
                          <w:left w:val="single" w:sz="4" w:space="0" w:color="000000"/>
                          <w:bottom w:val="single" w:sz="6" w:space="0" w:color="000000"/>
                        </w:tcBorders>
                      </w:tcPr>
                      <w:p>
                        <w:pPr>
                          <w:pStyle w:val="TableParagraph"/>
                          <w:spacing w:before="1"/>
                          <w:jc w:val="left"/>
                          <w:rPr>
                            <w:b/>
                            <w:sz w:val="15"/>
                          </w:rPr>
                        </w:pPr>
                      </w:p>
                      <w:p>
                        <w:pPr>
                          <w:pStyle w:val="TableParagraph"/>
                          <w:ind w:left="26"/>
                          <w:jc w:val="left"/>
                          <w:rPr>
                            <w:b/>
                            <w:sz w:val="15"/>
                          </w:rPr>
                        </w:pPr>
                        <w:r>
                          <w:rPr>
                            <w:b/>
                            <w:sz w:val="15"/>
                            <w:u w:val="single"/>
                          </w:rPr>
                          <w:t>B) OPERACIONES INTERRUMPIDAS</w:t>
                        </w:r>
                      </w:p>
                      <w:p>
                        <w:pPr>
                          <w:pStyle w:val="TableParagraph"/>
                          <w:spacing w:before="1"/>
                          <w:jc w:val="left"/>
                          <w:rPr>
                            <w:b/>
                            <w:sz w:val="17"/>
                          </w:rPr>
                        </w:pPr>
                      </w:p>
                      <w:p>
                        <w:pPr>
                          <w:pStyle w:val="TableParagraph"/>
                          <w:spacing w:line="268" w:lineRule="auto"/>
                          <w:ind w:left="26" w:right="993"/>
                          <w:jc w:val="left"/>
                          <w:rPr>
                            <w:sz w:val="13"/>
                          </w:rPr>
                        </w:pPr>
                        <w:r>
                          <w:rPr>
                            <w:spacing w:val="-3"/>
                            <w:sz w:val="13"/>
                          </w:rPr>
                          <w:t>20. </w:t>
                        </w:r>
                        <w:r>
                          <w:rPr>
                            <w:spacing w:val="-6"/>
                            <w:sz w:val="13"/>
                          </w:rPr>
                          <w:t>RESULTADO </w:t>
                        </w:r>
                        <w:r>
                          <w:rPr>
                            <w:sz w:val="13"/>
                          </w:rPr>
                          <w:t>DEL EJERCICIO </w:t>
                        </w:r>
                        <w:r>
                          <w:rPr>
                            <w:spacing w:val="-6"/>
                            <w:sz w:val="13"/>
                          </w:rPr>
                          <w:t>PROCEDENTES </w:t>
                        </w:r>
                        <w:r>
                          <w:rPr>
                            <w:sz w:val="13"/>
                          </w:rPr>
                          <w:t>DE </w:t>
                        </w:r>
                        <w:r>
                          <w:rPr>
                            <w:spacing w:val="-6"/>
                            <w:sz w:val="13"/>
                          </w:rPr>
                          <w:t>OPERACIONES INTERRUMPIDAS </w:t>
                        </w:r>
                        <w:r>
                          <w:rPr>
                            <w:spacing w:val="-7"/>
                            <w:sz w:val="13"/>
                          </w:rPr>
                          <w:t>NETO </w:t>
                        </w:r>
                        <w:r>
                          <w:rPr>
                            <w:sz w:val="13"/>
                          </w:rPr>
                          <w:t>DE </w:t>
                        </w:r>
                        <w:r>
                          <w:rPr>
                            <w:spacing w:val="-6"/>
                            <w:sz w:val="13"/>
                          </w:rPr>
                          <w:t>IMPUESTOS</w:t>
                        </w:r>
                      </w:p>
                    </w:tc>
                    <w:tc>
                      <w:tcPr>
                        <w:tcW w:w="1278" w:type="dxa"/>
                        <w:tcBorders>
                          <w:top w:val="single" w:sz="6" w:space="0" w:color="000000"/>
                          <w:bottom w:val="single" w:sz="6" w:space="0" w:color="000000"/>
                          <w:right w:val="single" w:sz="6" w:space="0" w:color="000000"/>
                        </w:tcBorders>
                      </w:tcPr>
                      <w:p>
                        <w:pPr>
                          <w:pStyle w:val="TableParagraph"/>
                          <w:jc w:val="left"/>
                          <w:rPr>
                            <w:rFonts w:ascii="Times New Roman"/>
                            <w:sz w:val="12"/>
                          </w:rPr>
                        </w:pPr>
                      </w:p>
                    </w:tc>
                  </w:tr>
                  <w:tr>
                    <w:trPr>
                      <w:trHeight w:val="236" w:hRule="atLeast"/>
                    </w:trPr>
                    <w:tc>
                      <w:tcPr>
                        <w:tcW w:w="5107" w:type="dxa"/>
                        <w:tcBorders>
                          <w:top w:val="single" w:sz="6" w:space="0" w:color="000000"/>
                          <w:left w:val="single" w:sz="4" w:space="0" w:color="000000"/>
                          <w:bottom w:val="single" w:sz="6" w:space="0" w:color="000000"/>
                        </w:tcBorders>
                      </w:tcPr>
                      <w:p>
                        <w:pPr>
                          <w:pStyle w:val="TableParagraph"/>
                          <w:spacing w:before="53"/>
                          <w:ind w:left="65"/>
                          <w:jc w:val="left"/>
                          <w:rPr>
                            <w:b/>
                            <w:sz w:val="13"/>
                          </w:rPr>
                        </w:pPr>
                        <w:r>
                          <w:rPr>
                            <w:b/>
                            <w:sz w:val="13"/>
                          </w:rPr>
                          <w:t>RESULTADO DEL EJERCICIO (IV + 20)</w:t>
                        </w:r>
                      </w:p>
                    </w:tc>
                    <w:tc>
                      <w:tcPr>
                        <w:tcW w:w="1278" w:type="dxa"/>
                        <w:tcBorders>
                          <w:top w:val="single" w:sz="6" w:space="0" w:color="000000"/>
                          <w:bottom w:val="single" w:sz="6" w:space="0" w:color="000000"/>
                          <w:right w:val="single" w:sz="6" w:space="0" w:color="000000"/>
                        </w:tcBorders>
                      </w:tcPr>
                      <w:p>
                        <w:pPr>
                          <w:pStyle w:val="TableParagraph"/>
                          <w:spacing w:before="53"/>
                          <w:ind w:right="6"/>
                          <w:rPr>
                            <w:b/>
                            <w:sz w:val="13"/>
                          </w:rPr>
                        </w:pPr>
                        <w:r>
                          <w:rPr>
                            <w:b/>
                            <w:w w:val="95"/>
                            <w:sz w:val="13"/>
                          </w:rPr>
                          <w:t>-29.637</w:t>
                        </w:r>
                      </w:p>
                    </w:tc>
                  </w:tr>
                </w:tbl>
                <w:p>
                  <w:pPr>
                    <w:pStyle w:val="BodyText"/>
                  </w:pPr>
                </w:p>
              </w:txbxContent>
            </v:textbox>
            <w10:wrap type="topAndBottom"/>
          </v:shape>
        </w:pict>
      </w:r>
      <w:r>
        <w:rPr/>
        <w:pict>
          <v:shape style="position:absolute;margin-left:572.280029pt;margin-top:15.824567pt;width:60.85pt;height:410.05pt;mso-position-horizontal-relative:page;mso-position-vertical-relative:paragraph;z-index:-251658240;mso-wrap-distance-left:0;mso-wrap-distance-right:0" type="#_x0000_t202" filled="false" stroked="false">
            <v:textbox inset="0,0,0,0">
              <w:txbxContent>
                <w:tbl>
                  <w:tblPr>
                    <w:tblW w:w="0" w:type="auto"/>
                    <w:jc w:val="left"/>
                    <w:tblInd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95"/>
                  </w:tblGrid>
                  <w:tr>
                    <w:trPr>
                      <w:trHeight w:val="218" w:hRule="atLeast"/>
                    </w:trPr>
                    <w:tc>
                      <w:tcPr>
                        <w:tcW w:w="1195" w:type="dxa"/>
                        <w:tcBorders>
                          <w:left w:val="single" w:sz="6" w:space="0" w:color="000000"/>
                          <w:bottom w:val="single" w:sz="6" w:space="0" w:color="000000"/>
                          <w:right w:val="single" w:sz="6" w:space="0" w:color="000000"/>
                        </w:tcBorders>
                        <w:shd w:val="clear" w:color="auto" w:fill="BFBFBF"/>
                      </w:tcPr>
                      <w:p>
                        <w:pPr>
                          <w:pStyle w:val="TableParagraph"/>
                          <w:spacing w:line="128" w:lineRule="exact" w:before="71"/>
                          <w:ind w:left="438" w:right="412"/>
                          <w:jc w:val="center"/>
                          <w:rPr>
                            <w:b/>
                            <w:sz w:val="13"/>
                          </w:rPr>
                        </w:pPr>
                        <w:r>
                          <w:rPr>
                            <w:b/>
                            <w:sz w:val="13"/>
                          </w:rPr>
                          <w:t>2023</w:t>
                        </w:r>
                      </w:p>
                    </w:tc>
                  </w:tr>
                  <w:tr>
                    <w:trPr>
                      <w:trHeight w:val="3225" w:hRule="atLeast"/>
                    </w:trPr>
                    <w:tc>
                      <w:tcPr>
                        <w:tcW w:w="1195" w:type="dxa"/>
                        <w:tcBorders>
                          <w:top w:val="single" w:sz="6" w:space="0" w:color="000000"/>
                          <w:left w:val="single" w:sz="6" w:space="0" w:color="000000"/>
                          <w:bottom w:val="single" w:sz="6" w:space="0" w:color="000000"/>
                          <w:right w:val="single" w:sz="6" w:space="0" w:color="000000"/>
                        </w:tcBorders>
                      </w:tcPr>
                      <w:p>
                        <w:pPr>
                          <w:pStyle w:val="TableParagraph"/>
                          <w:jc w:val="left"/>
                          <w:rPr>
                            <w:b/>
                            <w:sz w:val="14"/>
                          </w:rPr>
                        </w:pPr>
                      </w:p>
                      <w:p>
                        <w:pPr>
                          <w:pStyle w:val="TableParagraph"/>
                          <w:jc w:val="left"/>
                          <w:rPr>
                            <w:b/>
                            <w:sz w:val="14"/>
                          </w:rPr>
                        </w:pPr>
                      </w:p>
                      <w:p>
                        <w:pPr>
                          <w:pStyle w:val="TableParagraph"/>
                          <w:jc w:val="left"/>
                          <w:rPr>
                            <w:b/>
                            <w:sz w:val="14"/>
                          </w:rPr>
                        </w:pPr>
                      </w:p>
                      <w:p>
                        <w:pPr>
                          <w:pStyle w:val="TableParagraph"/>
                          <w:spacing w:before="91"/>
                          <w:ind w:right="2"/>
                          <w:rPr>
                            <w:sz w:val="13"/>
                          </w:rPr>
                        </w:pPr>
                        <w:r>
                          <w:rPr>
                            <w:spacing w:val="-3"/>
                            <w:sz w:val="13"/>
                          </w:rPr>
                          <w:t>10.193</w:t>
                        </w:r>
                      </w:p>
                      <w:p>
                        <w:pPr>
                          <w:pStyle w:val="TableParagraph"/>
                          <w:jc w:val="left"/>
                          <w:rPr>
                            <w:b/>
                            <w:sz w:val="14"/>
                          </w:rPr>
                        </w:pPr>
                      </w:p>
                      <w:p>
                        <w:pPr>
                          <w:pStyle w:val="TableParagraph"/>
                          <w:jc w:val="left"/>
                          <w:rPr>
                            <w:b/>
                            <w:sz w:val="14"/>
                          </w:rPr>
                        </w:pPr>
                      </w:p>
                      <w:p>
                        <w:pPr>
                          <w:pStyle w:val="TableParagraph"/>
                          <w:jc w:val="left"/>
                          <w:rPr>
                            <w:b/>
                            <w:sz w:val="14"/>
                          </w:rPr>
                        </w:pPr>
                      </w:p>
                      <w:p>
                        <w:pPr>
                          <w:pStyle w:val="TableParagraph"/>
                          <w:spacing w:before="7"/>
                          <w:jc w:val="left"/>
                          <w:rPr>
                            <w:b/>
                            <w:sz w:val="13"/>
                          </w:rPr>
                        </w:pPr>
                      </w:p>
                      <w:p>
                        <w:pPr>
                          <w:pStyle w:val="TableParagraph"/>
                          <w:ind w:right="2"/>
                          <w:rPr>
                            <w:sz w:val="13"/>
                          </w:rPr>
                        </w:pPr>
                        <w:r>
                          <w:rPr>
                            <w:spacing w:val="-3"/>
                            <w:sz w:val="13"/>
                          </w:rPr>
                          <w:t>274.429</w:t>
                        </w:r>
                      </w:p>
                      <w:p>
                        <w:pPr>
                          <w:pStyle w:val="TableParagraph"/>
                          <w:spacing w:before="50"/>
                          <w:ind w:right="2"/>
                          <w:rPr>
                            <w:sz w:val="13"/>
                          </w:rPr>
                        </w:pPr>
                        <w:r>
                          <w:rPr>
                            <w:spacing w:val="-3"/>
                            <w:sz w:val="13"/>
                          </w:rPr>
                          <w:t>-244.247</w:t>
                        </w:r>
                      </w:p>
                      <w:p>
                        <w:pPr>
                          <w:pStyle w:val="TableParagraph"/>
                          <w:spacing w:before="47"/>
                          <w:ind w:right="2"/>
                          <w:rPr>
                            <w:sz w:val="13"/>
                          </w:rPr>
                        </w:pPr>
                        <w:r>
                          <w:rPr>
                            <w:spacing w:val="-2"/>
                            <w:w w:val="95"/>
                            <w:sz w:val="13"/>
                          </w:rPr>
                          <w:t>-30.073</w:t>
                        </w:r>
                      </w:p>
                      <w:p>
                        <w:pPr>
                          <w:pStyle w:val="TableParagraph"/>
                          <w:spacing w:before="50"/>
                          <w:ind w:right="2"/>
                          <w:rPr>
                            <w:sz w:val="13"/>
                          </w:rPr>
                        </w:pPr>
                        <w:r>
                          <w:rPr>
                            <w:spacing w:val="-2"/>
                            <w:sz w:val="13"/>
                          </w:rPr>
                          <w:t>-3.215</w:t>
                        </w:r>
                      </w:p>
                      <w:p>
                        <w:pPr>
                          <w:pStyle w:val="TableParagraph"/>
                          <w:spacing w:before="47"/>
                          <w:ind w:right="2"/>
                          <w:rPr>
                            <w:sz w:val="13"/>
                          </w:rPr>
                        </w:pPr>
                        <w:r>
                          <w:rPr>
                            <w:spacing w:val="-3"/>
                            <w:sz w:val="13"/>
                          </w:rPr>
                          <w:t>2.235</w:t>
                        </w:r>
                      </w:p>
                    </w:tc>
                  </w:tr>
                  <w:tr>
                    <w:trPr>
                      <w:trHeight w:val="180" w:hRule="atLeast"/>
                    </w:trPr>
                    <w:tc>
                      <w:tcPr>
                        <w:tcW w:w="1195" w:type="dxa"/>
                        <w:tcBorders>
                          <w:top w:val="single" w:sz="6" w:space="0" w:color="000000"/>
                          <w:left w:val="single" w:sz="6" w:space="0" w:color="000000"/>
                          <w:right w:val="single" w:sz="6" w:space="0" w:color="000000"/>
                        </w:tcBorders>
                      </w:tcPr>
                      <w:p>
                        <w:pPr>
                          <w:pStyle w:val="TableParagraph"/>
                          <w:spacing w:line="124" w:lineRule="exact" w:before="36"/>
                          <w:ind w:right="2"/>
                          <w:rPr>
                            <w:b/>
                            <w:sz w:val="13"/>
                          </w:rPr>
                        </w:pPr>
                        <w:r>
                          <w:rPr>
                            <w:b/>
                            <w:w w:val="95"/>
                            <w:sz w:val="13"/>
                          </w:rPr>
                          <w:t>9.321</w:t>
                        </w:r>
                      </w:p>
                    </w:tc>
                  </w:tr>
                  <w:tr>
                    <w:trPr>
                      <w:trHeight w:val="1860" w:hRule="atLeast"/>
                    </w:trPr>
                    <w:tc>
                      <w:tcPr>
                        <w:tcW w:w="1195" w:type="dxa"/>
                        <w:tcBorders>
                          <w:left w:val="single" w:sz="6" w:space="0" w:color="000000"/>
                          <w:bottom w:val="single" w:sz="6" w:space="0" w:color="000000"/>
                          <w:right w:val="single" w:sz="6" w:space="0" w:color="000000"/>
                        </w:tcBorders>
                      </w:tcPr>
                      <w:p>
                        <w:pPr>
                          <w:pStyle w:val="TableParagraph"/>
                          <w:spacing w:before="9"/>
                          <w:jc w:val="left"/>
                          <w:rPr>
                            <w:b/>
                            <w:sz w:val="17"/>
                          </w:rPr>
                        </w:pPr>
                      </w:p>
                      <w:p>
                        <w:pPr>
                          <w:pStyle w:val="TableParagraph"/>
                          <w:ind w:right="2"/>
                          <w:rPr>
                            <w:sz w:val="13"/>
                          </w:rPr>
                        </w:pPr>
                        <w:r>
                          <w:rPr>
                            <w:w w:val="99"/>
                            <w:sz w:val="13"/>
                          </w:rPr>
                          <w:t>0</w:t>
                        </w:r>
                      </w:p>
                    </w:tc>
                  </w:tr>
                  <w:tr>
                    <w:trPr>
                      <w:trHeight w:val="160" w:hRule="atLeast"/>
                    </w:trPr>
                    <w:tc>
                      <w:tcPr>
                        <w:tcW w:w="1195" w:type="dxa"/>
                        <w:tcBorders>
                          <w:top w:val="single" w:sz="6" w:space="0" w:color="000000"/>
                          <w:left w:val="single" w:sz="6" w:space="0" w:color="000000"/>
                          <w:bottom w:val="single" w:sz="6" w:space="0" w:color="000000"/>
                          <w:right w:val="single" w:sz="6" w:space="0" w:color="000000"/>
                        </w:tcBorders>
                      </w:tcPr>
                      <w:p>
                        <w:pPr>
                          <w:pStyle w:val="TableParagraph"/>
                          <w:spacing w:line="126" w:lineRule="exact" w:before="14"/>
                          <w:ind w:right="2"/>
                          <w:rPr>
                            <w:b/>
                            <w:sz w:val="13"/>
                          </w:rPr>
                        </w:pPr>
                        <w:r>
                          <w:rPr>
                            <w:b/>
                            <w:w w:val="99"/>
                            <w:sz w:val="13"/>
                          </w:rPr>
                          <w:t>0</w:t>
                        </w:r>
                      </w:p>
                    </w:tc>
                  </w:tr>
                  <w:tr>
                    <w:trPr>
                      <w:trHeight w:val="61" w:hRule="atLeast"/>
                    </w:trPr>
                    <w:tc>
                      <w:tcPr>
                        <w:tcW w:w="1195" w:type="dxa"/>
                        <w:tcBorders>
                          <w:top w:val="single" w:sz="6" w:space="0" w:color="000000"/>
                          <w:left w:val="nil"/>
                          <w:bottom w:val="single" w:sz="6" w:space="0" w:color="000000"/>
                          <w:right w:val="single" w:sz="6" w:space="0" w:color="000000"/>
                        </w:tcBorders>
                      </w:tcPr>
                      <w:p>
                        <w:pPr>
                          <w:pStyle w:val="TableParagraph"/>
                          <w:jc w:val="left"/>
                          <w:rPr>
                            <w:rFonts w:ascii="Times New Roman"/>
                            <w:sz w:val="2"/>
                          </w:rPr>
                        </w:pPr>
                      </w:p>
                    </w:tc>
                  </w:tr>
                  <w:tr>
                    <w:trPr>
                      <w:trHeight w:val="160" w:hRule="atLeast"/>
                    </w:trPr>
                    <w:tc>
                      <w:tcPr>
                        <w:tcW w:w="1195" w:type="dxa"/>
                        <w:tcBorders>
                          <w:top w:val="single" w:sz="6" w:space="0" w:color="000000"/>
                          <w:left w:val="single" w:sz="6" w:space="0" w:color="000000"/>
                          <w:bottom w:val="single" w:sz="6" w:space="0" w:color="000000"/>
                          <w:right w:val="single" w:sz="6" w:space="0" w:color="000000"/>
                        </w:tcBorders>
                      </w:tcPr>
                      <w:p>
                        <w:pPr>
                          <w:pStyle w:val="TableParagraph"/>
                          <w:spacing w:line="128" w:lineRule="exact" w:before="12"/>
                          <w:ind w:right="2"/>
                          <w:rPr>
                            <w:b/>
                            <w:sz w:val="13"/>
                          </w:rPr>
                        </w:pPr>
                        <w:r>
                          <w:rPr>
                            <w:b/>
                            <w:w w:val="95"/>
                            <w:sz w:val="13"/>
                          </w:rPr>
                          <w:t>9.321</w:t>
                        </w:r>
                      </w:p>
                    </w:tc>
                  </w:tr>
                  <w:tr>
                    <w:trPr>
                      <w:trHeight w:val="493" w:hRule="atLeast"/>
                    </w:trPr>
                    <w:tc>
                      <w:tcPr>
                        <w:tcW w:w="1195" w:type="dxa"/>
                        <w:tcBorders>
                          <w:top w:val="single" w:sz="6" w:space="0" w:color="000000"/>
                          <w:left w:val="single" w:sz="6" w:space="0" w:color="000000"/>
                          <w:bottom w:val="single" w:sz="6" w:space="0" w:color="000000"/>
                          <w:right w:val="single" w:sz="6" w:space="0" w:color="000000"/>
                        </w:tcBorders>
                      </w:tcPr>
                      <w:p>
                        <w:pPr>
                          <w:pStyle w:val="TableParagraph"/>
                          <w:jc w:val="left"/>
                          <w:rPr>
                            <w:rFonts w:ascii="Times New Roman"/>
                            <w:sz w:val="12"/>
                          </w:rPr>
                        </w:pPr>
                      </w:p>
                    </w:tc>
                  </w:tr>
                  <w:tr>
                    <w:trPr>
                      <w:trHeight w:val="388" w:hRule="atLeast"/>
                    </w:trPr>
                    <w:tc>
                      <w:tcPr>
                        <w:tcW w:w="1195" w:type="dxa"/>
                        <w:tcBorders>
                          <w:top w:val="single" w:sz="6" w:space="0" w:color="000000"/>
                          <w:left w:val="single" w:sz="6" w:space="0" w:color="000000"/>
                          <w:bottom w:val="single" w:sz="6" w:space="0" w:color="000000"/>
                          <w:right w:val="single" w:sz="6" w:space="0" w:color="000000"/>
                        </w:tcBorders>
                      </w:tcPr>
                      <w:p>
                        <w:pPr>
                          <w:pStyle w:val="TableParagraph"/>
                          <w:jc w:val="left"/>
                          <w:rPr>
                            <w:b/>
                            <w:sz w:val="11"/>
                          </w:rPr>
                        </w:pPr>
                      </w:p>
                      <w:p>
                        <w:pPr>
                          <w:pStyle w:val="TableParagraph"/>
                          <w:spacing w:before="1"/>
                          <w:ind w:right="2"/>
                          <w:rPr>
                            <w:b/>
                            <w:sz w:val="13"/>
                          </w:rPr>
                        </w:pPr>
                        <w:r>
                          <w:rPr>
                            <w:b/>
                            <w:w w:val="95"/>
                            <w:sz w:val="13"/>
                          </w:rPr>
                          <w:t>9.321</w:t>
                        </w:r>
                      </w:p>
                    </w:tc>
                  </w:tr>
                  <w:tr>
                    <w:trPr>
                      <w:trHeight w:val="1026" w:hRule="atLeast"/>
                    </w:trPr>
                    <w:tc>
                      <w:tcPr>
                        <w:tcW w:w="1195" w:type="dxa"/>
                        <w:tcBorders>
                          <w:top w:val="single" w:sz="6" w:space="0" w:color="000000"/>
                          <w:left w:val="single" w:sz="6" w:space="0" w:color="000000"/>
                          <w:bottom w:val="single" w:sz="6" w:space="0" w:color="000000"/>
                          <w:right w:val="single" w:sz="6" w:space="0" w:color="000000"/>
                        </w:tcBorders>
                      </w:tcPr>
                      <w:p>
                        <w:pPr>
                          <w:pStyle w:val="TableParagraph"/>
                          <w:jc w:val="left"/>
                          <w:rPr>
                            <w:rFonts w:ascii="Times New Roman"/>
                            <w:sz w:val="12"/>
                          </w:rPr>
                        </w:pPr>
                      </w:p>
                    </w:tc>
                  </w:tr>
                  <w:tr>
                    <w:trPr>
                      <w:trHeight w:val="236" w:hRule="atLeast"/>
                    </w:trPr>
                    <w:tc>
                      <w:tcPr>
                        <w:tcW w:w="1195" w:type="dxa"/>
                        <w:tcBorders>
                          <w:top w:val="single" w:sz="6" w:space="0" w:color="000000"/>
                          <w:left w:val="single" w:sz="6" w:space="0" w:color="000000"/>
                          <w:bottom w:val="single" w:sz="6" w:space="0" w:color="000000"/>
                          <w:right w:val="single" w:sz="6" w:space="0" w:color="000000"/>
                        </w:tcBorders>
                      </w:tcPr>
                      <w:p>
                        <w:pPr>
                          <w:pStyle w:val="TableParagraph"/>
                          <w:spacing w:before="53"/>
                          <w:ind w:right="2"/>
                          <w:rPr>
                            <w:b/>
                            <w:sz w:val="13"/>
                          </w:rPr>
                        </w:pPr>
                        <w:r>
                          <w:rPr>
                            <w:b/>
                            <w:w w:val="95"/>
                            <w:sz w:val="13"/>
                          </w:rPr>
                          <w:t>9.321</w:t>
                        </w:r>
                      </w:p>
                    </w:tc>
                  </w:tr>
                </w:tbl>
                <w:p>
                  <w:pPr>
                    <w:pStyle w:val="BodyText"/>
                  </w:pPr>
                </w:p>
              </w:txbxContent>
            </v:textbox>
            <w10:wrap type="topAndBottom"/>
          </v:shape>
        </w:pict>
      </w:r>
      <w:r>
        <w:rPr>
          <w:b/>
          <w:sz w:val="15"/>
        </w:rPr>
        <w:t>CUENTA DE PERDIDAS Y GANANCIAS 2024/2023 ( Euros)</w:t>
      </w:r>
    </w:p>
    <w:p>
      <w:pPr>
        <w:spacing w:after="0"/>
        <w:jc w:val="center"/>
        <w:rPr>
          <w:sz w:val="15"/>
        </w:rPr>
        <w:sectPr>
          <w:headerReference w:type="default" r:id="rId59"/>
          <w:footerReference w:type="default" r:id="rId60"/>
          <w:pgSz w:w="16840" w:h="11910" w:orient="landscape"/>
          <w:pgMar w:header="283" w:footer="814" w:top="1180" w:bottom="1000" w:left="20" w:right="0"/>
        </w:sectPr>
      </w:pPr>
    </w:p>
    <w:p>
      <w:pPr>
        <w:pStyle w:val="BodyText"/>
        <w:rPr>
          <w:b/>
          <w:sz w:val="20"/>
        </w:rPr>
      </w:pPr>
    </w:p>
    <w:p>
      <w:pPr>
        <w:pStyle w:val="BodyText"/>
        <w:rPr>
          <w:b/>
          <w:sz w:val="20"/>
        </w:rPr>
      </w:pPr>
    </w:p>
    <w:p>
      <w:pPr>
        <w:pStyle w:val="BodyText"/>
        <w:spacing w:before="3"/>
        <w:rPr>
          <w:b/>
          <w:sz w:val="16"/>
        </w:rPr>
      </w:pPr>
    </w:p>
    <w:p>
      <w:pPr>
        <w:spacing w:before="99"/>
        <w:ind w:left="4307" w:right="3520" w:firstLine="0"/>
        <w:jc w:val="center"/>
        <w:rPr>
          <w:b/>
          <w:sz w:val="22"/>
        </w:rPr>
      </w:pPr>
      <w:r>
        <w:rPr>
          <w:b/>
          <w:w w:val="105"/>
          <w:sz w:val="22"/>
        </w:rPr>
        <w:t>CUADRO 3</w:t>
      </w:r>
    </w:p>
    <w:p>
      <w:pPr>
        <w:spacing w:before="73"/>
        <w:ind w:left="4311" w:right="3520" w:firstLine="0"/>
        <w:jc w:val="center"/>
        <w:rPr>
          <w:b/>
          <w:sz w:val="19"/>
        </w:rPr>
      </w:pPr>
      <w:r>
        <w:rPr>
          <w:b/>
          <w:sz w:val="19"/>
        </w:rPr>
        <w:t>EMPRESA MEDIOS DE COMIUNICACIÓN MUNICIPAL LOS REALEJOS S.L.</w:t>
      </w:r>
    </w:p>
    <w:p>
      <w:pPr>
        <w:spacing w:before="112"/>
        <w:ind w:left="4318" w:right="3520" w:firstLine="0"/>
        <w:jc w:val="center"/>
        <w:rPr>
          <w:b/>
          <w:sz w:val="16"/>
        </w:rPr>
      </w:pPr>
      <w:r>
        <w:rPr/>
        <w:pict>
          <v:shape style="position:absolute;margin-left:245.639999pt;margin-top:17.902525pt;width:275.1pt;height:10.6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239"/>
                    <w:gridCol w:w="2242"/>
                  </w:tblGrid>
                  <w:tr>
                    <w:trPr>
                      <w:trHeight w:val="174" w:hRule="atLeast"/>
                    </w:trPr>
                    <w:tc>
                      <w:tcPr>
                        <w:tcW w:w="3239" w:type="dxa"/>
                        <w:tcBorders>
                          <w:left w:val="single" w:sz="4" w:space="0" w:color="000000"/>
                        </w:tcBorders>
                        <w:shd w:val="clear" w:color="auto" w:fill="BFBFBF"/>
                      </w:tcPr>
                      <w:p>
                        <w:pPr>
                          <w:pStyle w:val="TableParagraph"/>
                          <w:spacing w:line="138" w:lineRule="exact" w:before="16"/>
                          <w:ind w:left="1388" w:right="1360"/>
                          <w:jc w:val="center"/>
                          <w:rPr>
                            <w:b/>
                            <w:sz w:val="14"/>
                          </w:rPr>
                        </w:pPr>
                        <w:r>
                          <w:rPr>
                            <w:b/>
                            <w:sz w:val="14"/>
                          </w:rPr>
                          <w:t>RATIO</w:t>
                        </w:r>
                      </w:p>
                    </w:tc>
                    <w:tc>
                      <w:tcPr>
                        <w:tcW w:w="2242" w:type="dxa"/>
                        <w:shd w:val="clear" w:color="auto" w:fill="BFBFBF"/>
                      </w:tcPr>
                      <w:p>
                        <w:pPr>
                          <w:pStyle w:val="TableParagraph"/>
                          <w:spacing w:line="138" w:lineRule="exact" w:before="16"/>
                          <w:ind w:left="945" w:right="924"/>
                          <w:jc w:val="center"/>
                          <w:rPr>
                            <w:b/>
                            <w:sz w:val="14"/>
                          </w:rPr>
                        </w:pPr>
                        <w:r>
                          <w:rPr>
                            <w:b/>
                            <w:sz w:val="14"/>
                          </w:rPr>
                          <w:t>2024</w:t>
                        </w:r>
                      </w:p>
                    </w:tc>
                  </w:tr>
                </w:tbl>
                <w:p>
                  <w:pPr>
                    <w:pStyle w:val="BodyText"/>
                  </w:pPr>
                </w:p>
              </w:txbxContent>
            </v:textbox>
            <w10:wrap type="topAndBottom"/>
          </v:shape>
        </w:pict>
      </w:r>
      <w:r>
        <w:rPr/>
        <w:pict>
          <v:shape style="position:absolute;margin-left:528.780029pt;margin-top:18.322529pt;width:107.55pt;height:9.75pt;mso-position-horizontal-relative:page;mso-position-vertical-relative:paragraph;z-index:-251510784;mso-wrap-distance-left:0;mso-wrap-distance-right:0" type="#_x0000_t202" filled="true" fillcolor="#bfbfbf" stroked="true" strokeweight=".839996pt" strokecolor="#000000">
            <v:textbox inset="0,0,0,0">
              <w:txbxContent>
                <w:p>
                  <w:pPr>
                    <w:spacing w:line="160" w:lineRule="exact" w:before="17"/>
                    <w:ind w:left="901" w:right="880" w:firstLine="0"/>
                    <w:jc w:val="center"/>
                    <w:rPr>
                      <w:b/>
                      <w:sz w:val="14"/>
                    </w:rPr>
                  </w:pPr>
                  <w:r>
                    <w:rPr>
                      <w:b/>
                      <w:sz w:val="14"/>
                    </w:rPr>
                    <w:t>2023</w:t>
                  </w:r>
                </w:p>
              </w:txbxContent>
            </v:textbox>
            <v:fill type="solid"/>
            <v:stroke dashstyle="solid"/>
            <w10:wrap type="topAndBottom"/>
          </v:shape>
        </w:pict>
      </w:r>
      <w:r>
        <w:rPr/>
        <w:pict>
          <v:shape style="position:absolute;margin-left:245.639999pt;margin-top:37.222534pt;width:275.1pt;height:245.9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239"/>
                    <w:gridCol w:w="2242"/>
                  </w:tblGrid>
                  <w:tr>
                    <w:trPr>
                      <w:trHeight w:val="272" w:hRule="atLeast"/>
                    </w:trPr>
                    <w:tc>
                      <w:tcPr>
                        <w:tcW w:w="3239" w:type="dxa"/>
                        <w:tcBorders>
                          <w:left w:val="single" w:sz="4" w:space="0" w:color="000000"/>
                        </w:tcBorders>
                      </w:tcPr>
                      <w:p>
                        <w:pPr>
                          <w:pStyle w:val="TableParagraph"/>
                          <w:spacing w:before="66"/>
                          <w:ind w:left="28"/>
                          <w:jc w:val="left"/>
                          <w:rPr>
                            <w:b/>
                            <w:sz w:val="14"/>
                          </w:rPr>
                        </w:pPr>
                        <w:r>
                          <w:rPr>
                            <w:b/>
                            <w:sz w:val="14"/>
                          </w:rPr>
                          <w:t>ANÁLISIS DE RENTABILIDAD</w:t>
                        </w:r>
                      </w:p>
                    </w:tc>
                    <w:tc>
                      <w:tcPr>
                        <w:tcW w:w="2242" w:type="dxa"/>
                      </w:tcPr>
                      <w:p>
                        <w:pPr>
                          <w:pStyle w:val="TableParagraph"/>
                          <w:jc w:val="left"/>
                          <w:rPr>
                            <w:rFonts w:ascii="Times New Roman"/>
                            <w:sz w:val="14"/>
                          </w:rPr>
                        </w:pPr>
                      </w:p>
                    </w:tc>
                  </w:tr>
                  <w:tr>
                    <w:trPr>
                      <w:trHeight w:val="462" w:hRule="atLeast"/>
                    </w:trPr>
                    <w:tc>
                      <w:tcPr>
                        <w:tcW w:w="3239" w:type="dxa"/>
                        <w:tcBorders>
                          <w:left w:val="single" w:sz="4" w:space="0" w:color="000000"/>
                          <w:bottom w:val="nil"/>
                        </w:tcBorders>
                      </w:tcPr>
                      <w:p>
                        <w:pPr>
                          <w:pStyle w:val="TableParagraph"/>
                          <w:jc w:val="left"/>
                          <w:rPr>
                            <w:b/>
                            <w:sz w:val="17"/>
                          </w:rPr>
                        </w:pPr>
                      </w:p>
                      <w:p>
                        <w:pPr>
                          <w:pStyle w:val="TableParagraph"/>
                          <w:ind w:left="28"/>
                          <w:jc w:val="left"/>
                          <w:rPr>
                            <w:sz w:val="14"/>
                          </w:rPr>
                        </w:pPr>
                        <w:r>
                          <w:rPr>
                            <w:sz w:val="14"/>
                          </w:rPr>
                          <w:t>Rentabilidad económica (o del Activo)</w:t>
                        </w:r>
                      </w:p>
                    </w:tc>
                    <w:tc>
                      <w:tcPr>
                        <w:tcW w:w="2242" w:type="dxa"/>
                        <w:tcBorders>
                          <w:bottom w:val="nil"/>
                        </w:tcBorders>
                      </w:tcPr>
                      <w:p>
                        <w:pPr>
                          <w:pStyle w:val="TableParagraph"/>
                          <w:jc w:val="left"/>
                          <w:rPr>
                            <w:b/>
                            <w:sz w:val="17"/>
                          </w:rPr>
                        </w:pPr>
                      </w:p>
                      <w:p>
                        <w:pPr>
                          <w:pStyle w:val="TableParagraph"/>
                          <w:ind w:left="900"/>
                          <w:jc w:val="left"/>
                          <w:rPr>
                            <w:sz w:val="14"/>
                          </w:rPr>
                        </w:pPr>
                        <w:r>
                          <w:rPr>
                            <w:sz w:val="14"/>
                          </w:rPr>
                          <w:t>-36,9%</w:t>
                        </w:r>
                      </w:p>
                    </w:tc>
                  </w:tr>
                  <w:tr>
                    <w:trPr>
                      <w:trHeight w:val="451" w:hRule="atLeast"/>
                    </w:trPr>
                    <w:tc>
                      <w:tcPr>
                        <w:tcW w:w="3239" w:type="dxa"/>
                        <w:tcBorders>
                          <w:top w:val="nil"/>
                          <w:left w:val="single" w:sz="4" w:space="0" w:color="000000"/>
                        </w:tcBorders>
                      </w:tcPr>
                      <w:p>
                        <w:pPr>
                          <w:pStyle w:val="TableParagraph"/>
                          <w:spacing w:before="103"/>
                          <w:ind w:left="28"/>
                          <w:jc w:val="left"/>
                          <w:rPr>
                            <w:sz w:val="14"/>
                          </w:rPr>
                        </w:pPr>
                        <w:r>
                          <w:rPr>
                            <w:sz w:val="14"/>
                          </w:rPr>
                          <w:t>Rentabilidad financiera (o de los fondos propios)</w:t>
                        </w:r>
                      </w:p>
                    </w:tc>
                    <w:tc>
                      <w:tcPr>
                        <w:tcW w:w="2242" w:type="dxa"/>
                        <w:tcBorders>
                          <w:top w:val="nil"/>
                        </w:tcBorders>
                      </w:tcPr>
                      <w:p>
                        <w:pPr>
                          <w:pStyle w:val="TableParagraph"/>
                          <w:spacing w:before="103"/>
                          <w:ind w:left="883"/>
                          <w:jc w:val="left"/>
                          <w:rPr>
                            <w:sz w:val="14"/>
                          </w:rPr>
                        </w:pPr>
                        <w:r>
                          <w:rPr>
                            <w:sz w:val="14"/>
                          </w:rPr>
                          <w:t>283,1%</w:t>
                        </w:r>
                      </w:p>
                    </w:tc>
                  </w:tr>
                  <w:tr>
                    <w:trPr>
                      <w:trHeight w:val="239" w:hRule="atLeast"/>
                    </w:trPr>
                    <w:tc>
                      <w:tcPr>
                        <w:tcW w:w="3239" w:type="dxa"/>
                        <w:tcBorders>
                          <w:left w:val="single" w:sz="4" w:space="0" w:color="000000"/>
                        </w:tcBorders>
                      </w:tcPr>
                      <w:p>
                        <w:pPr>
                          <w:pStyle w:val="TableParagraph"/>
                          <w:spacing w:before="49"/>
                          <w:ind w:left="28"/>
                          <w:jc w:val="left"/>
                          <w:rPr>
                            <w:b/>
                            <w:sz w:val="14"/>
                          </w:rPr>
                        </w:pPr>
                        <w:r>
                          <w:rPr>
                            <w:b/>
                            <w:sz w:val="14"/>
                          </w:rPr>
                          <w:t>ANÁLISIS DE ESTRUCTURA FINANCIERA</w:t>
                        </w:r>
                      </w:p>
                    </w:tc>
                    <w:tc>
                      <w:tcPr>
                        <w:tcW w:w="2242" w:type="dxa"/>
                      </w:tcPr>
                      <w:p>
                        <w:pPr>
                          <w:pStyle w:val="TableParagraph"/>
                          <w:jc w:val="left"/>
                          <w:rPr>
                            <w:rFonts w:ascii="Times New Roman"/>
                            <w:sz w:val="14"/>
                          </w:rPr>
                        </w:pPr>
                      </w:p>
                    </w:tc>
                  </w:tr>
                  <w:tr>
                    <w:trPr>
                      <w:trHeight w:val="462" w:hRule="atLeast"/>
                    </w:trPr>
                    <w:tc>
                      <w:tcPr>
                        <w:tcW w:w="3239" w:type="dxa"/>
                        <w:tcBorders>
                          <w:left w:val="single" w:sz="4" w:space="0" w:color="000000"/>
                          <w:bottom w:val="nil"/>
                        </w:tcBorders>
                      </w:tcPr>
                      <w:p>
                        <w:pPr>
                          <w:pStyle w:val="TableParagraph"/>
                          <w:jc w:val="left"/>
                          <w:rPr>
                            <w:b/>
                            <w:sz w:val="17"/>
                          </w:rPr>
                        </w:pPr>
                      </w:p>
                      <w:p>
                        <w:pPr>
                          <w:pStyle w:val="TableParagraph"/>
                          <w:ind w:left="28"/>
                          <w:jc w:val="left"/>
                          <w:rPr>
                            <w:sz w:val="14"/>
                          </w:rPr>
                        </w:pPr>
                        <w:r>
                          <w:rPr>
                            <w:sz w:val="14"/>
                          </w:rPr>
                          <w:t>Autonomía</w:t>
                        </w:r>
                      </w:p>
                    </w:tc>
                    <w:tc>
                      <w:tcPr>
                        <w:tcW w:w="2242" w:type="dxa"/>
                        <w:tcBorders>
                          <w:bottom w:val="nil"/>
                        </w:tcBorders>
                      </w:tcPr>
                      <w:p>
                        <w:pPr>
                          <w:pStyle w:val="TableParagraph"/>
                          <w:jc w:val="left"/>
                          <w:rPr>
                            <w:b/>
                            <w:sz w:val="17"/>
                          </w:rPr>
                        </w:pPr>
                      </w:p>
                      <w:p>
                        <w:pPr>
                          <w:pStyle w:val="TableParagraph"/>
                          <w:ind w:left="926"/>
                          <w:jc w:val="left"/>
                          <w:rPr>
                            <w:sz w:val="14"/>
                          </w:rPr>
                        </w:pPr>
                        <w:r>
                          <w:rPr>
                            <w:sz w:val="14"/>
                          </w:rPr>
                          <w:t>29,5%</w:t>
                        </w:r>
                      </w:p>
                    </w:tc>
                  </w:tr>
                  <w:tr>
                    <w:trPr>
                      <w:trHeight w:val="369" w:hRule="atLeast"/>
                    </w:trPr>
                    <w:tc>
                      <w:tcPr>
                        <w:tcW w:w="3239" w:type="dxa"/>
                        <w:tcBorders>
                          <w:top w:val="nil"/>
                          <w:left w:val="single" w:sz="4" w:space="0" w:color="000000"/>
                          <w:bottom w:val="nil"/>
                        </w:tcBorders>
                      </w:tcPr>
                      <w:p>
                        <w:pPr>
                          <w:pStyle w:val="TableParagraph"/>
                          <w:spacing w:before="103"/>
                          <w:ind w:left="28"/>
                          <w:jc w:val="left"/>
                          <w:rPr>
                            <w:sz w:val="14"/>
                          </w:rPr>
                        </w:pPr>
                        <w:r>
                          <w:rPr>
                            <w:sz w:val="14"/>
                          </w:rPr>
                          <w:t>Dependencia</w:t>
                        </w:r>
                      </w:p>
                    </w:tc>
                    <w:tc>
                      <w:tcPr>
                        <w:tcW w:w="2242" w:type="dxa"/>
                        <w:tcBorders>
                          <w:top w:val="nil"/>
                          <w:bottom w:val="nil"/>
                        </w:tcBorders>
                      </w:tcPr>
                      <w:p>
                        <w:pPr>
                          <w:pStyle w:val="TableParagraph"/>
                          <w:spacing w:before="103"/>
                          <w:ind w:left="926"/>
                          <w:jc w:val="left"/>
                          <w:rPr>
                            <w:sz w:val="14"/>
                          </w:rPr>
                        </w:pPr>
                        <w:r>
                          <w:rPr>
                            <w:sz w:val="14"/>
                          </w:rPr>
                          <w:t>70,5%</w:t>
                        </w:r>
                      </w:p>
                    </w:tc>
                  </w:tr>
                  <w:tr>
                    <w:trPr>
                      <w:trHeight w:val="448" w:hRule="atLeast"/>
                    </w:trPr>
                    <w:tc>
                      <w:tcPr>
                        <w:tcW w:w="3239" w:type="dxa"/>
                        <w:tcBorders>
                          <w:top w:val="nil"/>
                          <w:left w:val="single" w:sz="4" w:space="0" w:color="000000"/>
                        </w:tcBorders>
                      </w:tcPr>
                      <w:p>
                        <w:pPr>
                          <w:pStyle w:val="TableParagraph"/>
                          <w:spacing w:before="103"/>
                          <w:ind w:left="28"/>
                          <w:jc w:val="left"/>
                          <w:rPr>
                            <w:sz w:val="14"/>
                          </w:rPr>
                        </w:pPr>
                        <w:r>
                          <w:rPr>
                            <w:sz w:val="14"/>
                          </w:rPr>
                          <w:t>Calidad de la deuda</w:t>
                        </w:r>
                      </w:p>
                    </w:tc>
                    <w:tc>
                      <w:tcPr>
                        <w:tcW w:w="2242" w:type="dxa"/>
                        <w:tcBorders>
                          <w:top w:val="nil"/>
                        </w:tcBorders>
                      </w:tcPr>
                      <w:p>
                        <w:pPr>
                          <w:pStyle w:val="TableParagraph"/>
                          <w:spacing w:before="103"/>
                          <w:ind w:left="926"/>
                          <w:jc w:val="left"/>
                          <w:rPr>
                            <w:sz w:val="14"/>
                          </w:rPr>
                        </w:pPr>
                        <w:r>
                          <w:rPr>
                            <w:sz w:val="14"/>
                          </w:rPr>
                          <w:t>77,2%</w:t>
                        </w:r>
                      </w:p>
                    </w:tc>
                  </w:tr>
                  <w:tr>
                    <w:trPr>
                      <w:trHeight w:val="239" w:hRule="atLeast"/>
                    </w:trPr>
                    <w:tc>
                      <w:tcPr>
                        <w:tcW w:w="3239" w:type="dxa"/>
                        <w:tcBorders>
                          <w:left w:val="single" w:sz="4" w:space="0" w:color="000000"/>
                        </w:tcBorders>
                      </w:tcPr>
                      <w:p>
                        <w:pPr>
                          <w:pStyle w:val="TableParagraph"/>
                          <w:spacing w:before="49"/>
                          <w:ind w:left="28"/>
                          <w:jc w:val="left"/>
                          <w:rPr>
                            <w:b/>
                            <w:sz w:val="14"/>
                          </w:rPr>
                        </w:pPr>
                        <w:r>
                          <w:rPr>
                            <w:b/>
                            <w:sz w:val="14"/>
                          </w:rPr>
                          <w:t>ANÁLISIS DE SOLVENCIA</w:t>
                        </w:r>
                      </w:p>
                    </w:tc>
                    <w:tc>
                      <w:tcPr>
                        <w:tcW w:w="2242" w:type="dxa"/>
                      </w:tcPr>
                      <w:p>
                        <w:pPr>
                          <w:pStyle w:val="TableParagraph"/>
                          <w:jc w:val="left"/>
                          <w:rPr>
                            <w:rFonts w:ascii="Times New Roman"/>
                            <w:sz w:val="14"/>
                          </w:rPr>
                        </w:pPr>
                      </w:p>
                    </w:tc>
                  </w:tr>
                  <w:tr>
                    <w:trPr>
                      <w:trHeight w:val="462" w:hRule="atLeast"/>
                    </w:trPr>
                    <w:tc>
                      <w:tcPr>
                        <w:tcW w:w="3239" w:type="dxa"/>
                        <w:tcBorders>
                          <w:left w:val="single" w:sz="4" w:space="0" w:color="000000"/>
                          <w:bottom w:val="nil"/>
                        </w:tcBorders>
                      </w:tcPr>
                      <w:p>
                        <w:pPr>
                          <w:pStyle w:val="TableParagraph"/>
                          <w:jc w:val="left"/>
                          <w:rPr>
                            <w:b/>
                            <w:sz w:val="17"/>
                          </w:rPr>
                        </w:pPr>
                      </w:p>
                      <w:p>
                        <w:pPr>
                          <w:pStyle w:val="TableParagraph"/>
                          <w:ind w:left="28"/>
                          <w:jc w:val="left"/>
                          <w:rPr>
                            <w:sz w:val="14"/>
                          </w:rPr>
                        </w:pPr>
                        <w:r>
                          <w:rPr>
                            <w:sz w:val="14"/>
                          </w:rPr>
                          <w:t>Disponibilidad Inmediata</w:t>
                        </w:r>
                      </w:p>
                    </w:tc>
                    <w:tc>
                      <w:tcPr>
                        <w:tcW w:w="2242" w:type="dxa"/>
                        <w:tcBorders>
                          <w:bottom w:val="nil"/>
                        </w:tcBorders>
                      </w:tcPr>
                      <w:p>
                        <w:pPr>
                          <w:pStyle w:val="TableParagraph"/>
                          <w:jc w:val="left"/>
                          <w:rPr>
                            <w:b/>
                            <w:sz w:val="17"/>
                          </w:rPr>
                        </w:pPr>
                      </w:p>
                      <w:p>
                        <w:pPr>
                          <w:pStyle w:val="TableParagraph"/>
                          <w:ind w:left="926"/>
                          <w:jc w:val="left"/>
                          <w:rPr>
                            <w:sz w:val="14"/>
                          </w:rPr>
                        </w:pPr>
                        <w:r>
                          <w:rPr>
                            <w:sz w:val="14"/>
                          </w:rPr>
                          <w:t>88,6%</w:t>
                        </w:r>
                      </w:p>
                    </w:tc>
                  </w:tr>
                  <w:tr>
                    <w:trPr>
                      <w:trHeight w:val="369" w:hRule="atLeast"/>
                    </w:trPr>
                    <w:tc>
                      <w:tcPr>
                        <w:tcW w:w="3239" w:type="dxa"/>
                        <w:tcBorders>
                          <w:top w:val="nil"/>
                          <w:left w:val="single" w:sz="4" w:space="0" w:color="000000"/>
                          <w:bottom w:val="nil"/>
                        </w:tcBorders>
                      </w:tcPr>
                      <w:p>
                        <w:pPr>
                          <w:pStyle w:val="TableParagraph"/>
                          <w:spacing w:before="103"/>
                          <w:ind w:left="28"/>
                          <w:jc w:val="left"/>
                          <w:rPr>
                            <w:sz w:val="14"/>
                          </w:rPr>
                        </w:pPr>
                        <w:r>
                          <w:rPr>
                            <w:sz w:val="14"/>
                          </w:rPr>
                          <w:t>Tesorería</w:t>
                        </w:r>
                      </w:p>
                    </w:tc>
                    <w:tc>
                      <w:tcPr>
                        <w:tcW w:w="2242" w:type="dxa"/>
                        <w:tcBorders>
                          <w:top w:val="nil"/>
                          <w:bottom w:val="nil"/>
                        </w:tcBorders>
                      </w:tcPr>
                      <w:p>
                        <w:pPr>
                          <w:pStyle w:val="TableParagraph"/>
                          <w:spacing w:before="103"/>
                          <w:ind w:left="883"/>
                          <w:jc w:val="left"/>
                          <w:rPr>
                            <w:sz w:val="14"/>
                          </w:rPr>
                        </w:pPr>
                        <w:r>
                          <w:rPr>
                            <w:sz w:val="14"/>
                          </w:rPr>
                          <w:t>100,8%</w:t>
                        </w:r>
                      </w:p>
                    </w:tc>
                  </w:tr>
                  <w:tr>
                    <w:trPr>
                      <w:trHeight w:val="369" w:hRule="atLeast"/>
                    </w:trPr>
                    <w:tc>
                      <w:tcPr>
                        <w:tcW w:w="3239" w:type="dxa"/>
                        <w:tcBorders>
                          <w:top w:val="nil"/>
                          <w:left w:val="single" w:sz="4" w:space="0" w:color="000000"/>
                          <w:bottom w:val="nil"/>
                        </w:tcBorders>
                      </w:tcPr>
                      <w:p>
                        <w:pPr>
                          <w:pStyle w:val="TableParagraph"/>
                          <w:spacing w:before="103"/>
                          <w:ind w:left="28"/>
                          <w:jc w:val="left"/>
                          <w:rPr>
                            <w:sz w:val="14"/>
                          </w:rPr>
                        </w:pPr>
                        <w:r>
                          <w:rPr>
                            <w:sz w:val="14"/>
                          </w:rPr>
                          <w:t>Liquidez o solvencia a corto plazo</w:t>
                        </w:r>
                      </w:p>
                    </w:tc>
                    <w:tc>
                      <w:tcPr>
                        <w:tcW w:w="2242" w:type="dxa"/>
                        <w:tcBorders>
                          <w:top w:val="nil"/>
                          <w:bottom w:val="nil"/>
                        </w:tcBorders>
                      </w:tcPr>
                      <w:p>
                        <w:pPr>
                          <w:pStyle w:val="TableParagraph"/>
                          <w:spacing w:before="103"/>
                          <w:ind w:left="883"/>
                          <w:jc w:val="left"/>
                          <w:rPr>
                            <w:sz w:val="14"/>
                          </w:rPr>
                        </w:pPr>
                        <w:r>
                          <w:rPr>
                            <w:sz w:val="14"/>
                          </w:rPr>
                          <w:t>104,2%</w:t>
                        </w:r>
                      </w:p>
                    </w:tc>
                  </w:tr>
                  <w:tr>
                    <w:trPr>
                      <w:trHeight w:val="369" w:hRule="atLeast"/>
                    </w:trPr>
                    <w:tc>
                      <w:tcPr>
                        <w:tcW w:w="3239" w:type="dxa"/>
                        <w:tcBorders>
                          <w:top w:val="nil"/>
                          <w:left w:val="single" w:sz="4" w:space="0" w:color="000000"/>
                          <w:bottom w:val="nil"/>
                        </w:tcBorders>
                      </w:tcPr>
                      <w:p>
                        <w:pPr>
                          <w:pStyle w:val="TableParagraph"/>
                          <w:spacing w:before="103"/>
                          <w:ind w:left="28"/>
                          <w:jc w:val="left"/>
                          <w:rPr>
                            <w:sz w:val="14"/>
                          </w:rPr>
                        </w:pPr>
                        <w:r>
                          <w:rPr>
                            <w:sz w:val="14"/>
                          </w:rPr>
                          <w:t>Garantía o solvencia a largo plazo</w:t>
                        </w:r>
                      </w:p>
                    </w:tc>
                    <w:tc>
                      <w:tcPr>
                        <w:tcW w:w="2242" w:type="dxa"/>
                        <w:tcBorders>
                          <w:top w:val="nil"/>
                          <w:bottom w:val="nil"/>
                        </w:tcBorders>
                      </w:tcPr>
                      <w:p>
                        <w:pPr>
                          <w:pStyle w:val="TableParagraph"/>
                          <w:spacing w:before="103"/>
                          <w:ind w:left="883"/>
                          <w:jc w:val="left"/>
                          <w:rPr>
                            <w:sz w:val="14"/>
                          </w:rPr>
                        </w:pPr>
                        <w:r>
                          <w:rPr>
                            <w:sz w:val="14"/>
                          </w:rPr>
                          <w:t>141,9%</w:t>
                        </w:r>
                      </w:p>
                    </w:tc>
                  </w:tr>
                  <w:tr>
                    <w:trPr>
                      <w:trHeight w:val="263" w:hRule="atLeast"/>
                    </w:trPr>
                    <w:tc>
                      <w:tcPr>
                        <w:tcW w:w="3239" w:type="dxa"/>
                        <w:tcBorders>
                          <w:top w:val="nil"/>
                          <w:left w:val="single" w:sz="4" w:space="0" w:color="000000"/>
                        </w:tcBorders>
                      </w:tcPr>
                      <w:p>
                        <w:pPr>
                          <w:pStyle w:val="TableParagraph"/>
                          <w:spacing w:line="141" w:lineRule="exact" w:before="103"/>
                          <w:ind w:left="28"/>
                          <w:jc w:val="left"/>
                          <w:rPr>
                            <w:sz w:val="14"/>
                          </w:rPr>
                        </w:pPr>
                        <w:r>
                          <w:rPr>
                            <w:sz w:val="14"/>
                          </w:rPr>
                          <w:t>Fondo de Maniobra</w:t>
                        </w:r>
                      </w:p>
                    </w:tc>
                    <w:tc>
                      <w:tcPr>
                        <w:tcW w:w="2242" w:type="dxa"/>
                        <w:tcBorders>
                          <w:top w:val="nil"/>
                        </w:tcBorders>
                      </w:tcPr>
                      <w:p>
                        <w:pPr>
                          <w:pStyle w:val="TableParagraph"/>
                          <w:spacing w:line="141" w:lineRule="exact" w:before="103"/>
                          <w:ind w:left="943"/>
                          <w:jc w:val="left"/>
                          <w:rPr>
                            <w:sz w:val="14"/>
                          </w:rPr>
                        </w:pPr>
                        <w:r>
                          <w:rPr>
                            <w:sz w:val="14"/>
                          </w:rPr>
                          <w:t>1.855</w:t>
                        </w:r>
                      </w:p>
                    </w:tc>
                  </w:tr>
                </w:tbl>
                <w:p>
                  <w:pPr>
                    <w:pStyle w:val="BodyText"/>
                  </w:pPr>
                </w:p>
              </w:txbxContent>
            </v:textbox>
            <w10:wrap type="topAndBottom"/>
          </v:shape>
        </w:pict>
      </w:r>
      <w:r>
        <w:rPr/>
        <w:pict>
          <v:shape style="position:absolute;margin-left:528.359985pt;margin-top:37.222534pt;width:108.8pt;height:245.9pt;mso-position-horizontal-relative:page;mso-position-vertical-relative:paragraph;z-index:-251658240;mso-wrap-distance-left:0;mso-wrap-distance-right:0" type="#_x0000_t202" filled="false" stroked="false">
            <v:textbox inset="0,0,0,0">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150"/>
                  </w:tblGrid>
                  <w:tr>
                    <w:trPr>
                      <w:trHeight w:val="272" w:hRule="atLeast"/>
                    </w:trPr>
                    <w:tc>
                      <w:tcPr>
                        <w:tcW w:w="2150" w:type="dxa"/>
                      </w:tcPr>
                      <w:p>
                        <w:pPr>
                          <w:pStyle w:val="TableParagraph"/>
                          <w:jc w:val="left"/>
                          <w:rPr>
                            <w:rFonts w:ascii="Times New Roman"/>
                            <w:sz w:val="14"/>
                          </w:rPr>
                        </w:pPr>
                      </w:p>
                    </w:tc>
                  </w:tr>
                  <w:tr>
                    <w:trPr>
                      <w:trHeight w:val="913" w:hRule="atLeast"/>
                    </w:trPr>
                    <w:tc>
                      <w:tcPr>
                        <w:tcW w:w="2150" w:type="dxa"/>
                      </w:tcPr>
                      <w:p>
                        <w:pPr>
                          <w:pStyle w:val="TableParagraph"/>
                          <w:jc w:val="left"/>
                          <w:rPr>
                            <w:b/>
                            <w:sz w:val="17"/>
                          </w:rPr>
                        </w:pPr>
                      </w:p>
                      <w:p>
                        <w:pPr>
                          <w:pStyle w:val="TableParagraph"/>
                          <w:ind w:left="813" w:right="787"/>
                          <w:jc w:val="center"/>
                          <w:rPr>
                            <w:sz w:val="14"/>
                          </w:rPr>
                        </w:pPr>
                        <w:r>
                          <w:rPr>
                            <w:spacing w:val="-3"/>
                            <w:sz w:val="14"/>
                          </w:rPr>
                          <w:t>19,8%</w:t>
                        </w:r>
                      </w:p>
                      <w:p>
                        <w:pPr>
                          <w:pStyle w:val="TableParagraph"/>
                          <w:spacing w:before="2"/>
                          <w:jc w:val="left"/>
                          <w:rPr>
                            <w:b/>
                            <w:sz w:val="18"/>
                          </w:rPr>
                        </w:pPr>
                      </w:p>
                      <w:p>
                        <w:pPr>
                          <w:pStyle w:val="TableParagraph"/>
                          <w:ind w:left="813" w:right="787"/>
                          <w:jc w:val="center"/>
                          <w:rPr>
                            <w:sz w:val="14"/>
                          </w:rPr>
                        </w:pPr>
                        <w:r>
                          <w:rPr>
                            <w:spacing w:val="-3"/>
                            <w:sz w:val="14"/>
                          </w:rPr>
                          <w:t>48,6%</w:t>
                        </w:r>
                      </w:p>
                    </w:tc>
                  </w:tr>
                  <w:tr>
                    <w:trPr>
                      <w:trHeight w:val="239" w:hRule="atLeast"/>
                    </w:trPr>
                    <w:tc>
                      <w:tcPr>
                        <w:tcW w:w="2150" w:type="dxa"/>
                      </w:tcPr>
                      <w:p>
                        <w:pPr>
                          <w:pStyle w:val="TableParagraph"/>
                          <w:jc w:val="left"/>
                          <w:rPr>
                            <w:rFonts w:ascii="Times New Roman"/>
                            <w:sz w:val="14"/>
                          </w:rPr>
                        </w:pPr>
                      </w:p>
                    </w:tc>
                  </w:tr>
                  <w:tr>
                    <w:trPr>
                      <w:trHeight w:val="1280" w:hRule="atLeast"/>
                    </w:trPr>
                    <w:tc>
                      <w:tcPr>
                        <w:tcW w:w="2150" w:type="dxa"/>
                      </w:tcPr>
                      <w:p>
                        <w:pPr>
                          <w:pStyle w:val="TableParagraph"/>
                          <w:jc w:val="left"/>
                          <w:rPr>
                            <w:b/>
                            <w:sz w:val="17"/>
                          </w:rPr>
                        </w:pPr>
                      </w:p>
                      <w:p>
                        <w:pPr>
                          <w:pStyle w:val="TableParagraph"/>
                          <w:ind w:left="813" w:right="787"/>
                          <w:jc w:val="center"/>
                          <w:rPr>
                            <w:sz w:val="14"/>
                          </w:rPr>
                        </w:pPr>
                        <w:r>
                          <w:rPr>
                            <w:spacing w:val="-3"/>
                            <w:sz w:val="14"/>
                          </w:rPr>
                          <w:t>60,9%</w:t>
                        </w:r>
                      </w:p>
                      <w:p>
                        <w:pPr>
                          <w:pStyle w:val="TableParagraph"/>
                          <w:spacing w:before="2"/>
                          <w:jc w:val="left"/>
                          <w:rPr>
                            <w:b/>
                            <w:sz w:val="18"/>
                          </w:rPr>
                        </w:pPr>
                      </w:p>
                      <w:p>
                        <w:pPr>
                          <w:pStyle w:val="TableParagraph"/>
                          <w:ind w:left="813" w:right="787"/>
                          <w:jc w:val="center"/>
                          <w:rPr>
                            <w:sz w:val="14"/>
                          </w:rPr>
                        </w:pPr>
                        <w:r>
                          <w:rPr>
                            <w:spacing w:val="-3"/>
                            <w:sz w:val="14"/>
                          </w:rPr>
                          <w:t>39,1%</w:t>
                        </w:r>
                      </w:p>
                      <w:p>
                        <w:pPr>
                          <w:pStyle w:val="TableParagraph"/>
                          <w:spacing w:before="1"/>
                          <w:jc w:val="left"/>
                          <w:rPr>
                            <w:b/>
                            <w:sz w:val="18"/>
                          </w:rPr>
                        </w:pPr>
                      </w:p>
                      <w:p>
                        <w:pPr>
                          <w:pStyle w:val="TableParagraph"/>
                          <w:ind w:left="813" w:right="787"/>
                          <w:jc w:val="center"/>
                          <w:rPr>
                            <w:sz w:val="14"/>
                          </w:rPr>
                        </w:pPr>
                        <w:r>
                          <w:rPr>
                            <w:spacing w:val="-3"/>
                            <w:sz w:val="14"/>
                          </w:rPr>
                          <w:t>74,8%</w:t>
                        </w:r>
                      </w:p>
                    </w:tc>
                  </w:tr>
                  <w:tr>
                    <w:trPr>
                      <w:trHeight w:val="239" w:hRule="atLeast"/>
                    </w:trPr>
                    <w:tc>
                      <w:tcPr>
                        <w:tcW w:w="2150" w:type="dxa"/>
                      </w:tcPr>
                      <w:p>
                        <w:pPr>
                          <w:pStyle w:val="TableParagraph"/>
                          <w:jc w:val="left"/>
                          <w:rPr>
                            <w:rFonts w:ascii="Times New Roman"/>
                            <w:sz w:val="14"/>
                          </w:rPr>
                        </w:pPr>
                      </w:p>
                    </w:tc>
                  </w:tr>
                  <w:tr>
                    <w:trPr>
                      <w:trHeight w:val="1835" w:hRule="atLeast"/>
                    </w:trPr>
                    <w:tc>
                      <w:tcPr>
                        <w:tcW w:w="2150" w:type="dxa"/>
                      </w:tcPr>
                      <w:p>
                        <w:pPr>
                          <w:pStyle w:val="TableParagraph"/>
                          <w:jc w:val="left"/>
                          <w:rPr>
                            <w:b/>
                            <w:sz w:val="17"/>
                          </w:rPr>
                        </w:pPr>
                      </w:p>
                      <w:p>
                        <w:pPr>
                          <w:pStyle w:val="TableParagraph"/>
                          <w:ind w:left="817" w:right="782"/>
                          <w:jc w:val="center"/>
                          <w:rPr>
                            <w:sz w:val="14"/>
                          </w:rPr>
                        </w:pPr>
                        <w:r>
                          <w:rPr>
                            <w:spacing w:val="-3"/>
                            <w:sz w:val="14"/>
                          </w:rPr>
                          <w:t>220,6%</w:t>
                        </w:r>
                      </w:p>
                      <w:p>
                        <w:pPr>
                          <w:pStyle w:val="TableParagraph"/>
                          <w:spacing w:before="2"/>
                          <w:jc w:val="left"/>
                          <w:rPr>
                            <w:b/>
                            <w:sz w:val="18"/>
                          </w:rPr>
                        </w:pPr>
                      </w:p>
                      <w:p>
                        <w:pPr>
                          <w:pStyle w:val="TableParagraph"/>
                          <w:ind w:left="817" w:right="782"/>
                          <w:jc w:val="center"/>
                          <w:rPr>
                            <w:sz w:val="14"/>
                          </w:rPr>
                        </w:pPr>
                        <w:r>
                          <w:rPr>
                            <w:spacing w:val="-3"/>
                            <w:sz w:val="14"/>
                          </w:rPr>
                          <w:t>269,7%</w:t>
                        </w:r>
                      </w:p>
                      <w:p>
                        <w:pPr>
                          <w:pStyle w:val="TableParagraph"/>
                          <w:spacing w:before="1"/>
                          <w:jc w:val="left"/>
                          <w:rPr>
                            <w:b/>
                            <w:sz w:val="18"/>
                          </w:rPr>
                        </w:pPr>
                      </w:p>
                      <w:p>
                        <w:pPr>
                          <w:pStyle w:val="TableParagraph"/>
                          <w:ind w:left="817" w:right="782"/>
                          <w:jc w:val="center"/>
                          <w:rPr>
                            <w:sz w:val="14"/>
                          </w:rPr>
                        </w:pPr>
                        <w:r>
                          <w:rPr>
                            <w:spacing w:val="-3"/>
                            <w:sz w:val="14"/>
                          </w:rPr>
                          <w:t>277,0%</w:t>
                        </w:r>
                      </w:p>
                      <w:p>
                        <w:pPr>
                          <w:pStyle w:val="TableParagraph"/>
                          <w:spacing w:before="2"/>
                          <w:jc w:val="left"/>
                          <w:rPr>
                            <w:b/>
                            <w:sz w:val="18"/>
                          </w:rPr>
                        </w:pPr>
                      </w:p>
                      <w:p>
                        <w:pPr>
                          <w:pStyle w:val="TableParagraph"/>
                          <w:ind w:left="817" w:right="782"/>
                          <w:jc w:val="center"/>
                          <w:rPr>
                            <w:sz w:val="14"/>
                          </w:rPr>
                        </w:pPr>
                        <w:r>
                          <w:rPr>
                            <w:spacing w:val="-3"/>
                            <w:sz w:val="14"/>
                          </w:rPr>
                          <w:t>255,6%</w:t>
                        </w:r>
                      </w:p>
                      <w:p>
                        <w:pPr>
                          <w:pStyle w:val="TableParagraph"/>
                          <w:spacing w:before="1"/>
                          <w:jc w:val="left"/>
                          <w:rPr>
                            <w:b/>
                            <w:sz w:val="18"/>
                          </w:rPr>
                        </w:pPr>
                      </w:p>
                      <w:p>
                        <w:pPr>
                          <w:pStyle w:val="TableParagraph"/>
                          <w:spacing w:line="141" w:lineRule="exact" w:before="1"/>
                          <w:ind w:left="809" w:right="787"/>
                          <w:jc w:val="center"/>
                          <w:rPr>
                            <w:sz w:val="14"/>
                          </w:rPr>
                        </w:pPr>
                        <w:r>
                          <w:rPr>
                            <w:spacing w:val="-3"/>
                            <w:sz w:val="14"/>
                          </w:rPr>
                          <w:t>24.333</w:t>
                        </w:r>
                      </w:p>
                    </w:tc>
                  </w:tr>
                </w:tbl>
                <w:p>
                  <w:pPr>
                    <w:pStyle w:val="BodyText"/>
                  </w:pPr>
                </w:p>
              </w:txbxContent>
            </v:textbox>
            <w10:wrap type="topAndBottom"/>
          </v:shape>
        </w:pict>
      </w:r>
      <w:r>
        <w:rPr>
          <w:b/>
          <w:w w:val="105"/>
          <w:sz w:val="16"/>
        </w:rPr>
        <w:t>EVALUACIÓN DE LA SALUD FINANCIERA 2024/2023</w:t>
      </w:r>
    </w:p>
    <w:p>
      <w:pPr>
        <w:pStyle w:val="BodyText"/>
        <w:spacing w:before="3"/>
        <w:rPr>
          <w:b/>
          <w:sz w:val="9"/>
        </w:rPr>
      </w:pPr>
    </w:p>
    <w:sectPr>
      <w:headerReference w:type="default" r:id="rId61"/>
      <w:footerReference w:type="default" r:id="rId62"/>
      <w:pgSz w:w="16840" w:h="11910" w:orient="landscape"/>
      <w:pgMar w:header="283" w:footer="814" w:top="1180" w:bottom="1000" w:left="2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Arial">
    <w:altName w:val="Arial"/>
    <w:charset w:val="0"/>
    <w:family w:val="swiss"/>
    <w:pitch w:val="variable"/>
  </w:font>
  <w:font w:name="Franklin Gothic Medium">
    <w:altName w:val="Franklin Gothic Medium"/>
    <w:charset w:val="0"/>
    <w:family w:val="swiss"/>
    <w:pitch w:val="variable"/>
  </w:font>
  <w:font w:name="Garamond">
    <w:altName w:val="Garamond"/>
    <w:charset w:val="0"/>
    <w:family w:val="roman"/>
    <w:pitch w:val="variable"/>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70114816" from="111.959999pt,540.840027pt" to="769.200001pt,540.840027pt" stroked="true" strokeweight=".480011pt" strokecolor="#000000">
          <v:stroke dashstyle="solid"/>
          <w10:wrap type="none"/>
        </v:line>
      </w:pict>
    </w:r>
    <w:r>
      <w:rPr/>
      <w:pict>
        <v:shape style="position:absolute;margin-left:112.400002pt;margin-top:541.321838pt;width:211.1pt;height:11pt;mso-position-horizontal-relative:page;mso-position-vertical-relative:page;z-index:-270113792" type="#_x0000_t202" filled="false" stroked="false">
          <v:textbox inset="0,0,0,0">
            <w:txbxContent>
              <w:p>
                <w:pPr>
                  <w:spacing w:before="15"/>
                  <w:ind w:left="20" w:right="0" w:firstLine="0"/>
                  <w:jc w:val="left"/>
                  <w:rPr>
                    <w:b/>
                    <w:sz w:val="16"/>
                  </w:rPr>
                </w:pPr>
                <w:r>
                  <w:rPr>
                    <w:b/>
                    <w:sz w:val="16"/>
                  </w:rPr>
                  <w:t>FONDO CANARIO DE FINANCIACIÓN MUNICIPAL 2025</w:t>
                </w:r>
              </w:p>
            </w:txbxContent>
          </v:textbox>
          <w10:wrap type="none"/>
        </v:shape>
      </w:pict>
    </w:r>
    <w:r>
      <w:rPr/>
      <w:pict>
        <v:shape style="position:absolute;margin-left:519.919983pt;margin-top:541.321838pt;width:248.45pt;height:11pt;mso-position-horizontal-relative:page;mso-position-vertical-relative:page;z-index:-270112768" type="#_x0000_t202" filled="false" stroked="false">
          <v:textbox inset="0,0,0,0">
            <w:txbxContent>
              <w:p>
                <w:pPr>
                  <w:spacing w:before="15"/>
                  <w:ind w:left="20" w:right="0" w:firstLine="0"/>
                  <w:jc w:val="left"/>
                  <w:rPr>
                    <w:b/>
                    <w:sz w:val="16"/>
                  </w:rPr>
                </w:pPr>
                <w:r>
                  <w:rPr>
                    <w:b/>
                    <w:sz w:val="16"/>
                  </w:rPr>
                  <w:t>VICECONSEJERÍA DE ADMINISTRACIONES Y TRANSPARENCIA</w:t>
                </w:r>
              </w:p>
            </w:txbxContent>
          </v:textbox>
          <w10:wrap type="none"/>
        </v:shape>
      </w:pict>
    </w:r>
    <w:r>
      <w:rPr/>
      <w:pict>
        <v:shape style="position:absolute;margin-left:430.160004pt;margin-top:559.91571pt;width:22.9pt;height:10.95pt;mso-position-horizontal-relative:page;mso-position-vertical-relative:page;z-index:-270111744" type="#_x0000_t202" filled="false" stroked="false">
          <v:textbox inset="0,0,0,0">
            <w:txbxContent>
              <w:p>
                <w:pPr>
                  <w:spacing w:before="14"/>
                  <w:ind w:left="20" w:right="0" w:firstLine="0"/>
                  <w:jc w:val="left"/>
                  <w:rPr>
                    <w:rFonts w:ascii="Times New Roman" w:hAnsi="Times New Roman"/>
                    <w:b/>
                    <w:i/>
                    <w:sz w:val="16"/>
                  </w:rPr>
                </w:pPr>
                <w:r>
                  <w:rPr>
                    <w:rFonts w:ascii="Times New Roman" w:hAnsi="Times New Roman"/>
                    <w:b/>
                    <w:i/>
                    <w:sz w:val="16"/>
                  </w:rPr>
                  <w:t>Pág.</w:t>
                </w:r>
                <w:r>
                  <w:rPr/>
                  <w:fldChar w:fldCharType="begin"/>
                </w:r>
                <w:r>
                  <w:rPr>
                    <w:rFonts w:ascii="Times New Roman" w:hAnsi="Times New Roman"/>
                    <w:b/>
                    <w:i/>
                    <w:sz w:val="16"/>
                  </w:rPr>
                  <w:instrText> PAGE </w:instrText>
                </w:r>
                <w:r>
                  <w:rPr/>
                  <w:fldChar w:fldCharType="separate"/>
                </w:r>
                <w:r>
                  <w:rPr/>
                  <w:t>1</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70050304" from="111.959999pt,540.840027pt" to="769.200001pt,540.840027pt" stroked="true" strokeweight=".480011pt" strokecolor="#000000">
          <v:stroke dashstyle="solid"/>
          <w10:wrap type="none"/>
        </v:line>
      </w:pict>
    </w:r>
    <w:r>
      <w:rPr/>
      <w:pict>
        <v:shape style="position:absolute;margin-left:112.400002pt;margin-top:541.321838pt;width:211.1pt;height:11pt;mso-position-horizontal-relative:page;mso-position-vertical-relative:page;z-index:-270049280" type="#_x0000_t202" filled="false" stroked="false">
          <v:textbox inset="0,0,0,0">
            <w:txbxContent>
              <w:p>
                <w:pPr>
                  <w:spacing w:before="15"/>
                  <w:ind w:left="20" w:right="0" w:firstLine="0"/>
                  <w:jc w:val="left"/>
                  <w:rPr>
                    <w:b/>
                    <w:sz w:val="16"/>
                  </w:rPr>
                </w:pPr>
                <w:r>
                  <w:rPr>
                    <w:b/>
                    <w:sz w:val="16"/>
                  </w:rPr>
                  <w:t>FONDO CANARIO DE FINANCIACIÓN MUNICIPAL 2025</w:t>
                </w:r>
              </w:p>
            </w:txbxContent>
          </v:textbox>
          <w10:wrap type="none"/>
        </v:shape>
      </w:pict>
    </w:r>
    <w:r>
      <w:rPr/>
      <w:pict>
        <v:shape style="position:absolute;margin-left:519.919983pt;margin-top:541.321838pt;width:248.45pt;height:11pt;mso-position-horizontal-relative:page;mso-position-vertical-relative:page;z-index:-270048256" type="#_x0000_t202" filled="false" stroked="false">
          <v:textbox inset="0,0,0,0">
            <w:txbxContent>
              <w:p>
                <w:pPr>
                  <w:spacing w:before="15"/>
                  <w:ind w:left="20" w:right="0" w:firstLine="0"/>
                  <w:jc w:val="left"/>
                  <w:rPr>
                    <w:b/>
                    <w:sz w:val="16"/>
                  </w:rPr>
                </w:pPr>
                <w:r>
                  <w:rPr>
                    <w:b/>
                    <w:sz w:val="16"/>
                  </w:rPr>
                  <w:t>VICECONSEJERÍA DE ADMINISTRACIONES Y TRANSPARENCIA</w:t>
                </w:r>
              </w:p>
            </w:txbxContent>
          </v:textbox>
          <w10:wrap type="none"/>
        </v:shape>
      </w:pict>
    </w:r>
    <w:r>
      <w:rPr/>
      <w:pict>
        <v:shape style="position:absolute;margin-left:428.119965pt;margin-top:559.91571pt;width:25pt;height:10.95pt;mso-position-horizontal-relative:page;mso-position-vertical-relative:page;z-index:-270047232" type="#_x0000_t202" filled="false" stroked="false">
          <v:textbox inset="0,0,0,0">
            <w:txbxContent>
              <w:p>
                <w:pPr>
                  <w:spacing w:before="14"/>
                  <w:ind w:left="20" w:right="0" w:firstLine="0"/>
                  <w:jc w:val="left"/>
                  <w:rPr>
                    <w:rFonts w:ascii="Times New Roman" w:hAnsi="Times New Roman"/>
                    <w:b/>
                    <w:i/>
                    <w:sz w:val="16"/>
                  </w:rPr>
                </w:pPr>
                <w:r>
                  <w:rPr>
                    <w:rFonts w:ascii="Times New Roman" w:hAnsi="Times New Roman"/>
                    <w:b/>
                    <w:i/>
                    <w:sz w:val="16"/>
                  </w:rPr>
                  <w:t>Pág.50</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70043136" from="111.959999pt,540.840027pt" to="769.200001pt,540.840027pt" stroked="true" strokeweight=".480011pt" strokecolor="#000000">
          <v:stroke dashstyle="solid"/>
          <w10:wrap type="none"/>
        </v:line>
      </w:pict>
    </w:r>
    <w:r>
      <w:rPr/>
      <w:pict>
        <v:shape style="position:absolute;margin-left:112.400002pt;margin-top:541.321838pt;width:211.1pt;height:11pt;mso-position-horizontal-relative:page;mso-position-vertical-relative:page;z-index:-270042112" type="#_x0000_t202" filled="false" stroked="false">
          <v:textbox inset="0,0,0,0">
            <w:txbxContent>
              <w:p>
                <w:pPr>
                  <w:spacing w:before="15"/>
                  <w:ind w:left="20" w:right="0" w:firstLine="0"/>
                  <w:jc w:val="left"/>
                  <w:rPr>
                    <w:b/>
                    <w:sz w:val="16"/>
                  </w:rPr>
                </w:pPr>
                <w:r>
                  <w:rPr>
                    <w:b/>
                    <w:sz w:val="16"/>
                  </w:rPr>
                  <w:t>FONDO CANARIO DE FINANCIACIÓN MUNICIPAL 2025</w:t>
                </w:r>
              </w:p>
            </w:txbxContent>
          </v:textbox>
          <w10:wrap type="none"/>
        </v:shape>
      </w:pict>
    </w:r>
    <w:r>
      <w:rPr/>
      <w:pict>
        <v:shape style="position:absolute;margin-left:519.919983pt;margin-top:541.321838pt;width:248.45pt;height:11pt;mso-position-horizontal-relative:page;mso-position-vertical-relative:page;z-index:-270041088" type="#_x0000_t202" filled="false" stroked="false">
          <v:textbox inset="0,0,0,0">
            <w:txbxContent>
              <w:p>
                <w:pPr>
                  <w:spacing w:before="15"/>
                  <w:ind w:left="20" w:right="0" w:firstLine="0"/>
                  <w:jc w:val="left"/>
                  <w:rPr>
                    <w:b/>
                    <w:sz w:val="16"/>
                  </w:rPr>
                </w:pPr>
                <w:r>
                  <w:rPr>
                    <w:b/>
                    <w:sz w:val="16"/>
                  </w:rPr>
                  <w:t>VICECONSEJERÍA DE ADMINISTRACIONES Y TRANSPARENCIA</w:t>
                </w:r>
              </w:p>
            </w:txbxContent>
          </v:textbox>
          <w10:wrap type="none"/>
        </v:shape>
      </w:pict>
    </w:r>
    <w:r>
      <w:rPr/>
      <w:pict>
        <v:shape style="position:absolute;margin-left:428.119965pt;margin-top:559.91571pt;width:27pt;height:10.95pt;mso-position-horizontal-relative:page;mso-position-vertical-relative:page;z-index:-270040064" type="#_x0000_t202" filled="false" stroked="false">
          <v:textbox inset="0,0,0,0">
            <w:txbxContent>
              <w:p>
                <w:pPr>
                  <w:spacing w:before="14"/>
                  <w:ind w:left="20" w:right="0" w:firstLine="0"/>
                  <w:jc w:val="left"/>
                  <w:rPr>
                    <w:rFonts w:ascii="Times New Roman" w:hAnsi="Times New Roman"/>
                    <w:b/>
                    <w:i/>
                    <w:sz w:val="16"/>
                  </w:rPr>
                </w:pPr>
                <w:r>
                  <w:rPr>
                    <w:rFonts w:ascii="Times New Roman" w:hAnsi="Times New Roman"/>
                    <w:b/>
                    <w:i/>
                    <w:sz w:val="16"/>
                  </w:rPr>
                  <w:t>Pág.5</w:t>
                </w:r>
                <w:r>
                  <w:rPr/>
                  <w:fldChar w:fldCharType="begin"/>
                </w:r>
                <w:r>
                  <w:rPr>
                    <w:rFonts w:ascii="Times New Roman" w:hAnsi="Times New Roman"/>
                    <w:b/>
                    <w:i/>
                    <w:sz w:val="16"/>
                  </w:rPr>
                  <w:instrText> PAGE </w:instrText>
                </w:r>
                <w:r>
                  <w:rPr/>
                  <w:fldChar w:fldCharType="separate"/>
                </w:r>
                <w:r>
                  <w:rPr/>
                  <w:t>1</w:t>
                </w:r>
                <w:r>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70035968" from="111.959999pt,540.840027pt" to="769.200001pt,540.840027pt" stroked="true" strokeweight=".480011pt" strokecolor="#000000">
          <v:stroke dashstyle="solid"/>
          <w10:wrap type="none"/>
        </v:line>
      </w:pict>
    </w:r>
    <w:r>
      <w:rPr/>
      <w:pict>
        <v:shape style="position:absolute;margin-left:112.400002pt;margin-top:541.321838pt;width:211.1pt;height:11pt;mso-position-horizontal-relative:page;mso-position-vertical-relative:page;z-index:-270034944" type="#_x0000_t202" filled="false" stroked="false">
          <v:textbox inset="0,0,0,0">
            <w:txbxContent>
              <w:p>
                <w:pPr>
                  <w:spacing w:before="15"/>
                  <w:ind w:left="20" w:right="0" w:firstLine="0"/>
                  <w:jc w:val="left"/>
                  <w:rPr>
                    <w:b/>
                    <w:sz w:val="16"/>
                  </w:rPr>
                </w:pPr>
                <w:r>
                  <w:rPr>
                    <w:b/>
                    <w:sz w:val="16"/>
                  </w:rPr>
                  <w:t>FONDO CANARIO DE FINANCIACIÓN MUNICIPAL 2025</w:t>
                </w:r>
              </w:p>
            </w:txbxContent>
          </v:textbox>
          <w10:wrap type="none"/>
        </v:shape>
      </w:pict>
    </w:r>
    <w:r>
      <w:rPr/>
      <w:pict>
        <v:shape style="position:absolute;margin-left:519.919983pt;margin-top:541.321838pt;width:248.45pt;height:11pt;mso-position-horizontal-relative:page;mso-position-vertical-relative:page;z-index:-270033920" type="#_x0000_t202" filled="false" stroked="false">
          <v:textbox inset="0,0,0,0">
            <w:txbxContent>
              <w:p>
                <w:pPr>
                  <w:spacing w:before="15"/>
                  <w:ind w:left="20" w:right="0" w:firstLine="0"/>
                  <w:jc w:val="left"/>
                  <w:rPr>
                    <w:b/>
                    <w:sz w:val="16"/>
                  </w:rPr>
                </w:pPr>
                <w:r>
                  <w:rPr>
                    <w:b/>
                    <w:sz w:val="16"/>
                  </w:rPr>
                  <w:t>VICECONSEJERÍA DE ADMINISTRACIONES Y TRANSPARENCIA</w:t>
                </w:r>
              </w:p>
            </w:txbxContent>
          </v:textbox>
          <w10:wrap type="none"/>
        </v:shape>
      </w:pict>
    </w:r>
    <w:r>
      <w:rPr/>
      <w:pict>
        <v:shape style="position:absolute;margin-left:428.119965pt;margin-top:559.91571pt;width:25pt;height:10.95pt;mso-position-horizontal-relative:page;mso-position-vertical-relative:page;z-index:-270032896" type="#_x0000_t202" filled="false" stroked="false">
          <v:textbox inset="0,0,0,0">
            <w:txbxContent>
              <w:p>
                <w:pPr>
                  <w:spacing w:before="14"/>
                  <w:ind w:left="20" w:right="0" w:firstLine="0"/>
                  <w:jc w:val="left"/>
                  <w:rPr>
                    <w:rFonts w:ascii="Times New Roman" w:hAnsi="Times New Roman"/>
                    <w:b/>
                    <w:i/>
                    <w:sz w:val="16"/>
                  </w:rPr>
                </w:pPr>
                <w:r>
                  <w:rPr>
                    <w:rFonts w:ascii="Times New Roman" w:hAnsi="Times New Roman"/>
                    <w:b/>
                    <w:i/>
                    <w:sz w:val="16"/>
                  </w:rPr>
                  <w:t>Pág.60</w:t>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70028800" from="111.959999pt,540.840027pt" to="769.200001pt,540.840027pt" stroked="true" strokeweight=".480011pt" strokecolor="#000000">
          <v:stroke dashstyle="solid"/>
          <w10:wrap type="none"/>
        </v:line>
      </w:pict>
    </w:r>
    <w:r>
      <w:rPr/>
      <w:pict>
        <v:shape style="position:absolute;margin-left:112.400002pt;margin-top:541.321838pt;width:211.1pt;height:11pt;mso-position-horizontal-relative:page;mso-position-vertical-relative:page;z-index:-270027776" type="#_x0000_t202" filled="false" stroked="false">
          <v:textbox inset="0,0,0,0">
            <w:txbxContent>
              <w:p>
                <w:pPr>
                  <w:spacing w:before="15"/>
                  <w:ind w:left="20" w:right="0" w:firstLine="0"/>
                  <w:jc w:val="left"/>
                  <w:rPr>
                    <w:b/>
                    <w:sz w:val="16"/>
                  </w:rPr>
                </w:pPr>
                <w:r>
                  <w:rPr>
                    <w:b/>
                    <w:sz w:val="16"/>
                  </w:rPr>
                  <w:t>FONDO CANARIO DE FINANCIACIÓN MUNICIPAL 2025</w:t>
                </w:r>
              </w:p>
            </w:txbxContent>
          </v:textbox>
          <w10:wrap type="none"/>
        </v:shape>
      </w:pict>
    </w:r>
    <w:r>
      <w:rPr/>
      <w:pict>
        <v:shape style="position:absolute;margin-left:519.919983pt;margin-top:541.321838pt;width:248.45pt;height:11pt;mso-position-horizontal-relative:page;mso-position-vertical-relative:page;z-index:-270026752" type="#_x0000_t202" filled="false" stroked="false">
          <v:textbox inset="0,0,0,0">
            <w:txbxContent>
              <w:p>
                <w:pPr>
                  <w:spacing w:before="15"/>
                  <w:ind w:left="20" w:right="0" w:firstLine="0"/>
                  <w:jc w:val="left"/>
                  <w:rPr>
                    <w:b/>
                    <w:sz w:val="16"/>
                  </w:rPr>
                </w:pPr>
                <w:r>
                  <w:rPr>
                    <w:b/>
                    <w:sz w:val="16"/>
                  </w:rPr>
                  <w:t>VICECONSEJERÍA DE ADMINISTRACIONES Y TRANSPARENCIA</w:t>
                </w:r>
              </w:p>
            </w:txbxContent>
          </v:textbox>
          <w10:wrap type="none"/>
        </v:shape>
      </w:pict>
    </w:r>
    <w:r>
      <w:rPr/>
      <w:pict>
        <v:shape style="position:absolute;margin-left:428.119965pt;margin-top:559.91571pt;width:27pt;height:10.95pt;mso-position-horizontal-relative:page;mso-position-vertical-relative:page;z-index:-270025728" type="#_x0000_t202" filled="false" stroked="false">
          <v:textbox inset="0,0,0,0">
            <w:txbxContent>
              <w:p>
                <w:pPr>
                  <w:spacing w:before="14"/>
                  <w:ind w:left="20" w:right="0" w:firstLine="0"/>
                  <w:jc w:val="left"/>
                  <w:rPr>
                    <w:rFonts w:ascii="Times New Roman" w:hAnsi="Times New Roman"/>
                    <w:b/>
                    <w:i/>
                    <w:sz w:val="16"/>
                  </w:rPr>
                </w:pPr>
                <w:r>
                  <w:rPr>
                    <w:rFonts w:ascii="Times New Roman" w:hAnsi="Times New Roman"/>
                    <w:b/>
                    <w:i/>
                    <w:sz w:val="16"/>
                  </w:rPr>
                  <w:t>Pág.6</w:t>
                </w:r>
                <w:r>
                  <w:rPr/>
                  <w:fldChar w:fldCharType="begin"/>
                </w:r>
                <w:r>
                  <w:rPr>
                    <w:rFonts w:ascii="Times New Roman" w:hAnsi="Times New Roman"/>
                    <w:b/>
                    <w:i/>
                    <w:sz w:val="16"/>
                  </w:rPr>
                  <w:instrText> PAGE </w:instrText>
                </w:r>
                <w:r>
                  <w:rPr/>
                  <w:fldChar w:fldCharType="separate"/>
                </w:r>
                <w:r>
                  <w:rPr/>
                  <w:t>1</w:t>
                </w:r>
                <w:r>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70021632" from="111.959999pt,540.840027pt" to="769.200001pt,540.840027pt" stroked="true" strokeweight=".480011pt" strokecolor="#000000">
          <v:stroke dashstyle="solid"/>
          <w10:wrap type="none"/>
        </v:line>
      </w:pict>
    </w:r>
    <w:r>
      <w:rPr/>
      <w:pict>
        <v:shape style="position:absolute;margin-left:112.400002pt;margin-top:541.321838pt;width:211.1pt;height:11pt;mso-position-horizontal-relative:page;mso-position-vertical-relative:page;z-index:-270020608" type="#_x0000_t202" filled="false" stroked="false">
          <v:textbox inset="0,0,0,0">
            <w:txbxContent>
              <w:p>
                <w:pPr>
                  <w:spacing w:before="15"/>
                  <w:ind w:left="20" w:right="0" w:firstLine="0"/>
                  <w:jc w:val="left"/>
                  <w:rPr>
                    <w:b/>
                    <w:sz w:val="16"/>
                  </w:rPr>
                </w:pPr>
                <w:r>
                  <w:rPr>
                    <w:b/>
                    <w:sz w:val="16"/>
                  </w:rPr>
                  <w:t>FONDO CANARIO DE FINANCIACIÓN MUNICIPAL 2025</w:t>
                </w:r>
              </w:p>
            </w:txbxContent>
          </v:textbox>
          <w10:wrap type="none"/>
        </v:shape>
      </w:pict>
    </w:r>
    <w:r>
      <w:rPr/>
      <w:pict>
        <v:shape style="position:absolute;margin-left:519.919983pt;margin-top:541.321838pt;width:248.45pt;height:11pt;mso-position-horizontal-relative:page;mso-position-vertical-relative:page;z-index:-270019584" type="#_x0000_t202" filled="false" stroked="false">
          <v:textbox inset="0,0,0,0">
            <w:txbxContent>
              <w:p>
                <w:pPr>
                  <w:spacing w:before="15"/>
                  <w:ind w:left="20" w:right="0" w:firstLine="0"/>
                  <w:jc w:val="left"/>
                  <w:rPr>
                    <w:b/>
                    <w:sz w:val="16"/>
                  </w:rPr>
                </w:pPr>
                <w:r>
                  <w:rPr>
                    <w:b/>
                    <w:sz w:val="16"/>
                  </w:rPr>
                  <w:t>VICECONSEJERÍA DE ADMINISTRACIONES Y TRANSPARENCIA</w:t>
                </w:r>
              </w:p>
            </w:txbxContent>
          </v:textbox>
          <w10:wrap type="none"/>
        </v:shape>
      </w:pict>
    </w:r>
    <w:r>
      <w:rPr/>
      <w:pict>
        <v:shape style="position:absolute;margin-left:428.119965pt;margin-top:559.91571pt;width:25pt;height:10.95pt;mso-position-horizontal-relative:page;mso-position-vertical-relative:page;z-index:-270018560" type="#_x0000_t202" filled="false" stroked="false">
          <v:textbox inset="0,0,0,0">
            <w:txbxContent>
              <w:p>
                <w:pPr>
                  <w:spacing w:before="14"/>
                  <w:ind w:left="20" w:right="0" w:firstLine="0"/>
                  <w:jc w:val="left"/>
                  <w:rPr>
                    <w:rFonts w:ascii="Times New Roman" w:hAnsi="Times New Roman"/>
                    <w:b/>
                    <w:i/>
                    <w:sz w:val="16"/>
                  </w:rPr>
                </w:pPr>
                <w:r>
                  <w:rPr>
                    <w:rFonts w:ascii="Times New Roman" w:hAnsi="Times New Roman"/>
                    <w:b/>
                    <w:i/>
                    <w:sz w:val="16"/>
                  </w:rPr>
                  <w:t>Pág.70</w:t>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70014464" from="111.959999pt,540.840027pt" to="769.200001pt,540.840027pt" stroked="true" strokeweight=".480011pt" strokecolor="#000000">
          <v:stroke dashstyle="solid"/>
          <w10:wrap type="none"/>
        </v:line>
      </w:pict>
    </w:r>
    <w:r>
      <w:rPr/>
      <w:pict>
        <v:shape style="position:absolute;margin-left:112.400002pt;margin-top:541.321838pt;width:211.1pt;height:11pt;mso-position-horizontal-relative:page;mso-position-vertical-relative:page;z-index:-270013440" type="#_x0000_t202" filled="false" stroked="false">
          <v:textbox inset="0,0,0,0">
            <w:txbxContent>
              <w:p>
                <w:pPr>
                  <w:spacing w:before="15"/>
                  <w:ind w:left="20" w:right="0" w:firstLine="0"/>
                  <w:jc w:val="left"/>
                  <w:rPr>
                    <w:b/>
                    <w:sz w:val="16"/>
                  </w:rPr>
                </w:pPr>
                <w:r>
                  <w:rPr>
                    <w:b/>
                    <w:sz w:val="16"/>
                  </w:rPr>
                  <w:t>FONDO CANARIO DE FINANCIACIÓN MUNICIPAL 2025</w:t>
                </w:r>
              </w:p>
            </w:txbxContent>
          </v:textbox>
          <w10:wrap type="none"/>
        </v:shape>
      </w:pict>
    </w:r>
    <w:r>
      <w:rPr/>
      <w:pict>
        <v:shape style="position:absolute;margin-left:519.919983pt;margin-top:541.321838pt;width:248.45pt;height:11pt;mso-position-horizontal-relative:page;mso-position-vertical-relative:page;z-index:-270012416" type="#_x0000_t202" filled="false" stroked="false">
          <v:textbox inset="0,0,0,0">
            <w:txbxContent>
              <w:p>
                <w:pPr>
                  <w:spacing w:before="15"/>
                  <w:ind w:left="20" w:right="0" w:firstLine="0"/>
                  <w:jc w:val="left"/>
                  <w:rPr>
                    <w:b/>
                    <w:sz w:val="16"/>
                  </w:rPr>
                </w:pPr>
                <w:r>
                  <w:rPr>
                    <w:b/>
                    <w:sz w:val="16"/>
                  </w:rPr>
                  <w:t>VICECONSEJERÍA DE ADMINISTRACIONES Y TRANSPARENCIA</w:t>
                </w:r>
              </w:p>
            </w:txbxContent>
          </v:textbox>
          <w10:wrap type="none"/>
        </v:shape>
      </w:pict>
    </w:r>
    <w:r>
      <w:rPr/>
      <w:pict>
        <v:shape style="position:absolute;margin-left:428.119965pt;margin-top:559.91571pt;width:27pt;height:10.95pt;mso-position-horizontal-relative:page;mso-position-vertical-relative:page;z-index:-270011392" type="#_x0000_t202" filled="false" stroked="false">
          <v:textbox inset="0,0,0,0">
            <w:txbxContent>
              <w:p>
                <w:pPr>
                  <w:spacing w:before="14"/>
                  <w:ind w:left="20" w:right="0" w:firstLine="0"/>
                  <w:jc w:val="left"/>
                  <w:rPr>
                    <w:rFonts w:ascii="Times New Roman" w:hAnsi="Times New Roman"/>
                    <w:b/>
                    <w:i/>
                    <w:sz w:val="16"/>
                  </w:rPr>
                </w:pPr>
                <w:r>
                  <w:rPr>
                    <w:rFonts w:ascii="Times New Roman" w:hAnsi="Times New Roman"/>
                    <w:b/>
                    <w:i/>
                    <w:sz w:val="16"/>
                  </w:rPr>
                  <w:t>Pág.7</w:t>
                </w:r>
                <w:r>
                  <w:rPr/>
                  <w:fldChar w:fldCharType="begin"/>
                </w:r>
                <w:r>
                  <w:rPr>
                    <w:rFonts w:ascii="Times New Roman" w:hAnsi="Times New Roman"/>
                    <w:b/>
                    <w:i/>
                    <w:sz w:val="16"/>
                  </w:rPr>
                  <w:instrText> PAGE </w:instrText>
                </w:r>
                <w:r>
                  <w:rPr/>
                  <w:fldChar w:fldCharType="separate"/>
                </w:r>
                <w:r>
                  <w:rPr/>
                  <w:t>1</w:t>
                </w:r>
                <w:r>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70007296" from="111.959999pt,540.840027pt" to="769.200001pt,540.840027pt" stroked="true" strokeweight=".480011pt" strokecolor="#000000">
          <v:stroke dashstyle="solid"/>
          <w10:wrap type="none"/>
        </v:line>
      </w:pict>
    </w:r>
    <w:r>
      <w:rPr/>
      <w:pict>
        <v:shape style="position:absolute;margin-left:112.400002pt;margin-top:541.321838pt;width:211.1pt;height:11pt;mso-position-horizontal-relative:page;mso-position-vertical-relative:page;z-index:-270006272" type="#_x0000_t202" filled="false" stroked="false">
          <v:textbox inset="0,0,0,0">
            <w:txbxContent>
              <w:p>
                <w:pPr>
                  <w:spacing w:before="15"/>
                  <w:ind w:left="20" w:right="0" w:firstLine="0"/>
                  <w:jc w:val="left"/>
                  <w:rPr>
                    <w:b/>
                    <w:sz w:val="16"/>
                  </w:rPr>
                </w:pPr>
                <w:r>
                  <w:rPr>
                    <w:b/>
                    <w:sz w:val="16"/>
                  </w:rPr>
                  <w:t>FONDO CANARIO DE FINANCIACIÓN MUNICIPAL 2025</w:t>
                </w:r>
              </w:p>
            </w:txbxContent>
          </v:textbox>
          <w10:wrap type="none"/>
        </v:shape>
      </w:pict>
    </w:r>
    <w:r>
      <w:rPr/>
      <w:pict>
        <v:shape style="position:absolute;margin-left:519.919983pt;margin-top:541.321838pt;width:248.45pt;height:11pt;mso-position-horizontal-relative:page;mso-position-vertical-relative:page;z-index:-270005248" type="#_x0000_t202" filled="false" stroked="false">
          <v:textbox inset="0,0,0,0">
            <w:txbxContent>
              <w:p>
                <w:pPr>
                  <w:spacing w:before="15"/>
                  <w:ind w:left="20" w:right="0" w:firstLine="0"/>
                  <w:jc w:val="left"/>
                  <w:rPr>
                    <w:b/>
                    <w:sz w:val="16"/>
                  </w:rPr>
                </w:pPr>
                <w:r>
                  <w:rPr>
                    <w:b/>
                    <w:sz w:val="16"/>
                  </w:rPr>
                  <w:t>VICECONSEJERÍA DE ADMINISTRACIONES Y TRANSPARENCIA</w:t>
                </w:r>
              </w:p>
            </w:txbxContent>
          </v:textbox>
          <w10:wrap type="none"/>
        </v:shape>
      </w:pict>
    </w:r>
    <w:r>
      <w:rPr/>
      <w:pict>
        <v:shape style="position:absolute;margin-left:428.119965pt;margin-top:559.91571pt;width:25pt;height:10.95pt;mso-position-horizontal-relative:page;mso-position-vertical-relative:page;z-index:-270004224" type="#_x0000_t202" filled="false" stroked="false">
          <v:textbox inset="0,0,0,0">
            <w:txbxContent>
              <w:p>
                <w:pPr>
                  <w:spacing w:before="14"/>
                  <w:ind w:left="20" w:right="0" w:firstLine="0"/>
                  <w:jc w:val="left"/>
                  <w:rPr>
                    <w:rFonts w:ascii="Times New Roman" w:hAnsi="Times New Roman"/>
                    <w:b/>
                    <w:i/>
                    <w:sz w:val="16"/>
                  </w:rPr>
                </w:pPr>
                <w:r>
                  <w:rPr>
                    <w:rFonts w:ascii="Times New Roman" w:hAnsi="Times New Roman"/>
                    <w:b/>
                    <w:i/>
                    <w:sz w:val="16"/>
                  </w:rPr>
                  <w:t>Pág.80</w:t>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70000128" from="111.959999pt,540.840027pt" to="769.200001pt,540.840027pt" stroked="true" strokeweight=".480011pt" strokecolor="#000000">
          <v:stroke dashstyle="solid"/>
          <w10:wrap type="none"/>
        </v:line>
      </w:pict>
    </w:r>
    <w:r>
      <w:rPr/>
      <w:pict>
        <v:shape style="position:absolute;margin-left:112.400002pt;margin-top:541.321838pt;width:211.1pt;height:11pt;mso-position-horizontal-relative:page;mso-position-vertical-relative:page;z-index:-269999104" type="#_x0000_t202" filled="false" stroked="false">
          <v:textbox inset="0,0,0,0">
            <w:txbxContent>
              <w:p>
                <w:pPr>
                  <w:spacing w:before="15"/>
                  <w:ind w:left="20" w:right="0" w:firstLine="0"/>
                  <w:jc w:val="left"/>
                  <w:rPr>
                    <w:b/>
                    <w:sz w:val="16"/>
                  </w:rPr>
                </w:pPr>
                <w:r>
                  <w:rPr>
                    <w:b/>
                    <w:sz w:val="16"/>
                  </w:rPr>
                  <w:t>FONDO CANARIO DE FINANCIACIÓN MUNICIPAL 2025</w:t>
                </w:r>
              </w:p>
            </w:txbxContent>
          </v:textbox>
          <w10:wrap type="none"/>
        </v:shape>
      </w:pict>
    </w:r>
    <w:r>
      <w:rPr/>
      <w:pict>
        <v:shape style="position:absolute;margin-left:519.919983pt;margin-top:541.321838pt;width:248.45pt;height:11pt;mso-position-horizontal-relative:page;mso-position-vertical-relative:page;z-index:-269998080" type="#_x0000_t202" filled="false" stroked="false">
          <v:textbox inset="0,0,0,0">
            <w:txbxContent>
              <w:p>
                <w:pPr>
                  <w:spacing w:before="15"/>
                  <w:ind w:left="20" w:right="0" w:firstLine="0"/>
                  <w:jc w:val="left"/>
                  <w:rPr>
                    <w:b/>
                    <w:sz w:val="16"/>
                  </w:rPr>
                </w:pPr>
                <w:r>
                  <w:rPr>
                    <w:b/>
                    <w:sz w:val="16"/>
                  </w:rPr>
                  <w:t>VICECONSEJERÍA DE ADMINISTRACIONES Y TRANSPARENCIA</w:t>
                </w:r>
              </w:p>
            </w:txbxContent>
          </v:textbox>
          <w10:wrap type="none"/>
        </v:shape>
      </w:pict>
    </w:r>
    <w:r>
      <w:rPr/>
      <w:pict>
        <v:shape style="position:absolute;margin-left:428.119965pt;margin-top:559.91571pt;width:25pt;height:10.95pt;mso-position-horizontal-relative:page;mso-position-vertical-relative:page;z-index:-269997056" type="#_x0000_t202" filled="false" stroked="false">
          <v:textbox inset="0,0,0,0">
            <w:txbxContent>
              <w:p>
                <w:pPr>
                  <w:spacing w:before="14"/>
                  <w:ind w:left="20" w:right="0" w:firstLine="0"/>
                  <w:jc w:val="left"/>
                  <w:rPr>
                    <w:rFonts w:ascii="Times New Roman" w:hAnsi="Times New Roman"/>
                    <w:b/>
                    <w:i/>
                    <w:sz w:val="16"/>
                  </w:rPr>
                </w:pPr>
                <w:r>
                  <w:rPr>
                    <w:rFonts w:ascii="Times New Roman" w:hAnsi="Times New Roman"/>
                    <w:b/>
                    <w:i/>
                    <w:sz w:val="16"/>
                  </w:rPr>
                  <w:t>Pág.81</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70107648" from="111.959999pt,540.840027pt" to="769.200001pt,540.840027pt" stroked="true" strokeweight=".480011pt" strokecolor="#000000">
          <v:stroke dashstyle="solid"/>
          <w10:wrap type="none"/>
        </v:line>
      </w:pict>
    </w:r>
    <w:r>
      <w:rPr/>
      <w:pict>
        <v:shape style="position:absolute;margin-left:112.400002pt;margin-top:541.321838pt;width:211.1pt;height:11pt;mso-position-horizontal-relative:page;mso-position-vertical-relative:page;z-index:-270106624" type="#_x0000_t202" filled="false" stroked="false">
          <v:textbox inset="0,0,0,0">
            <w:txbxContent>
              <w:p>
                <w:pPr>
                  <w:spacing w:before="15"/>
                  <w:ind w:left="20" w:right="0" w:firstLine="0"/>
                  <w:jc w:val="left"/>
                  <w:rPr>
                    <w:b/>
                    <w:sz w:val="16"/>
                  </w:rPr>
                </w:pPr>
                <w:r>
                  <w:rPr>
                    <w:b/>
                    <w:sz w:val="16"/>
                  </w:rPr>
                  <w:t>FONDO CANARIO DE FINANCIACIÓN MUNICIPAL 2025</w:t>
                </w:r>
              </w:p>
            </w:txbxContent>
          </v:textbox>
          <w10:wrap type="none"/>
        </v:shape>
      </w:pict>
    </w:r>
    <w:r>
      <w:rPr/>
      <w:pict>
        <v:shape style="position:absolute;margin-left:519.919983pt;margin-top:541.321838pt;width:248.45pt;height:11pt;mso-position-horizontal-relative:page;mso-position-vertical-relative:page;z-index:-270105600" type="#_x0000_t202" filled="false" stroked="false">
          <v:textbox inset="0,0,0,0">
            <w:txbxContent>
              <w:p>
                <w:pPr>
                  <w:spacing w:before="15"/>
                  <w:ind w:left="20" w:right="0" w:firstLine="0"/>
                  <w:jc w:val="left"/>
                  <w:rPr>
                    <w:b/>
                    <w:sz w:val="16"/>
                  </w:rPr>
                </w:pPr>
                <w:r>
                  <w:rPr>
                    <w:b/>
                    <w:sz w:val="16"/>
                  </w:rPr>
                  <w:t>VICECONSEJERÍA DE ADMINISTRACIONES Y TRANSPARENCIA</w:t>
                </w:r>
              </w:p>
            </w:txbxContent>
          </v:textbox>
          <w10:wrap type="none"/>
        </v:shape>
      </w:pict>
    </w:r>
    <w:r>
      <w:rPr/>
      <w:pict>
        <v:shape style="position:absolute;margin-left:428.119965pt;margin-top:559.91571pt;width:25pt;height:10.95pt;mso-position-horizontal-relative:page;mso-position-vertical-relative:page;z-index:-270104576" type="#_x0000_t202" filled="false" stroked="false">
          <v:textbox inset="0,0,0,0">
            <w:txbxContent>
              <w:p>
                <w:pPr>
                  <w:spacing w:before="14"/>
                  <w:ind w:left="20" w:right="0" w:firstLine="0"/>
                  <w:jc w:val="left"/>
                  <w:rPr>
                    <w:rFonts w:ascii="Times New Roman" w:hAnsi="Times New Roman"/>
                    <w:b/>
                    <w:i/>
                    <w:sz w:val="16"/>
                  </w:rPr>
                </w:pPr>
                <w:r>
                  <w:rPr>
                    <w:rFonts w:ascii="Times New Roman" w:hAnsi="Times New Roman"/>
                    <w:b/>
                    <w:i/>
                    <w:sz w:val="16"/>
                  </w:rPr>
                  <w:t>Pág.10</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70100480" from="111.959999pt,540.840027pt" to="769.200001pt,540.840027pt" stroked="true" strokeweight=".480011pt" strokecolor="#000000">
          <v:stroke dashstyle="solid"/>
          <w10:wrap type="none"/>
        </v:line>
      </w:pict>
    </w:r>
    <w:r>
      <w:rPr/>
      <w:pict>
        <v:shape style="position:absolute;margin-left:112.400002pt;margin-top:541.321838pt;width:211.1pt;height:11pt;mso-position-horizontal-relative:page;mso-position-vertical-relative:page;z-index:-270099456" type="#_x0000_t202" filled="false" stroked="false">
          <v:textbox inset="0,0,0,0">
            <w:txbxContent>
              <w:p>
                <w:pPr>
                  <w:spacing w:before="15"/>
                  <w:ind w:left="20" w:right="0" w:firstLine="0"/>
                  <w:jc w:val="left"/>
                  <w:rPr>
                    <w:b/>
                    <w:sz w:val="16"/>
                  </w:rPr>
                </w:pPr>
                <w:r>
                  <w:rPr>
                    <w:b/>
                    <w:sz w:val="16"/>
                  </w:rPr>
                  <w:t>FONDO CANARIO DE FINANCIACIÓN MUNICIPAL 2025</w:t>
                </w:r>
              </w:p>
            </w:txbxContent>
          </v:textbox>
          <w10:wrap type="none"/>
        </v:shape>
      </w:pict>
    </w:r>
    <w:r>
      <w:rPr/>
      <w:pict>
        <v:shape style="position:absolute;margin-left:519.919983pt;margin-top:541.321838pt;width:248.45pt;height:11pt;mso-position-horizontal-relative:page;mso-position-vertical-relative:page;z-index:-270098432" type="#_x0000_t202" filled="false" stroked="false">
          <v:textbox inset="0,0,0,0">
            <w:txbxContent>
              <w:p>
                <w:pPr>
                  <w:spacing w:before="15"/>
                  <w:ind w:left="20" w:right="0" w:firstLine="0"/>
                  <w:jc w:val="left"/>
                  <w:rPr>
                    <w:b/>
                    <w:sz w:val="16"/>
                  </w:rPr>
                </w:pPr>
                <w:r>
                  <w:rPr>
                    <w:b/>
                    <w:sz w:val="16"/>
                  </w:rPr>
                  <w:t>VICECONSEJERÍA DE ADMINISTRACIONES Y TRANSPARENCIA</w:t>
                </w:r>
              </w:p>
            </w:txbxContent>
          </v:textbox>
          <w10:wrap type="none"/>
        </v:shape>
      </w:pict>
    </w:r>
    <w:r>
      <w:rPr/>
      <w:pict>
        <v:shape style="position:absolute;margin-left:428.119965pt;margin-top:559.91571pt;width:27pt;height:10.95pt;mso-position-horizontal-relative:page;mso-position-vertical-relative:page;z-index:-270097408" type="#_x0000_t202" filled="false" stroked="false">
          <v:textbox inset="0,0,0,0">
            <w:txbxContent>
              <w:p>
                <w:pPr>
                  <w:spacing w:before="14"/>
                  <w:ind w:left="20" w:right="0" w:firstLine="0"/>
                  <w:jc w:val="left"/>
                  <w:rPr>
                    <w:rFonts w:ascii="Times New Roman" w:hAnsi="Times New Roman"/>
                    <w:b/>
                    <w:i/>
                    <w:sz w:val="16"/>
                  </w:rPr>
                </w:pPr>
                <w:r>
                  <w:rPr>
                    <w:rFonts w:ascii="Times New Roman" w:hAnsi="Times New Roman"/>
                    <w:b/>
                    <w:i/>
                    <w:sz w:val="16"/>
                  </w:rPr>
                  <w:t>Pág.1</w:t>
                </w:r>
                <w:r>
                  <w:rPr/>
                  <w:fldChar w:fldCharType="begin"/>
                </w:r>
                <w:r>
                  <w:rPr>
                    <w:rFonts w:ascii="Times New Roman" w:hAnsi="Times New Roman"/>
                    <w:b/>
                    <w:i/>
                    <w:sz w:val="16"/>
                  </w:rPr>
                  <w:instrText> PAGE </w:instrText>
                </w:r>
                <w:r>
                  <w:rPr/>
                  <w:fldChar w:fldCharType="separate"/>
                </w:r>
                <w:r>
                  <w:rPr/>
                  <w:t>1</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70093312" from="111.959999pt,540.840027pt" to="769.200001pt,540.840027pt" stroked="true" strokeweight=".480011pt" strokecolor="#000000">
          <v:stroke dashstyle="solid"/>
          <w10:wrap type="none"/>
        </v:line>
      </w:pict>
    </w:r>
    <w:r>
      <w:rPr/>
      <w:pict>
        <v:shape style="position:absolute;margin-left:112.400002pt;margin-top:541.321838pt;width:211.1pt;height:11pt;mso-position-horizontal-relative:page;mso-position-vertical-relative:page;z-index:-270092288" type="#_x0000_t202" filled="false" stroked="false">
          <v:textbox inset="0,0,0,0">
            <w:txbxContent>
              <w:p>
                <w:pPr>
                  <w:spacing w:before="15"/>
                  <w:ind w:left="20" w:right="0" w:firstLine="0"/>
                  <w:jc w:val="left"/>
                  <w:rPr>
                    <w:b/>
                    <w:sz w:val="16"/>
                  </w:rPr>
                </w:pPr>
                <w:r>
                  <w:rPr>
                    <w:b/>
                    <w:sz w:val="16"/>
                  </w:rPr>
                  <w:t>FONDO CANARIO DE FINANCIACIÓN MUNICIPAL 2025</w:t>
                </w:r>
              </w:p>
            </w:txbxContent>
          </v:textbox>
          <w10:wrap type="none"/>
        </v:shape>
      </w:pict>
    </w:r>
    <w:r>
      <w:rPr/>
      <w:pict>
        <v:shape style="position:absolute;margin-left:519.919983pt;margin-top:541.321838pt;width:248.45pt;height:11pt;mso-position-horizontal-relative:page;mso-position-vertical-relative:page;z-index:-270091264" type="#_x0000_t202" filled="false" stroked="false">
          <v:textbox inset="0,0,0,0">
            <w:txbxContent>
              <w:p>
                <w:pPr>
                  <w:spacing w:before="15"/>
                  <w:ind w:left="20" w:right="0" w:firstLine="0"/>
                  <w:jc w:val="left"/>
                  <w:rPr>
                    <w:b/>
                    <w:sz w:val="16"/>
                  </w:rPr>
                </w:pPr>
                <w:r>
                  <w:rPr>
                    <w:b/>
                    <w:sz w:val="16"/>
                  </w:rPr>
                  <w:t>VICECONSEJERÍA DE ADMINISTRACIONES Y TRANSPARENCIA</w:t>
                </w:r>
              </w:p>
            </w:txbxContent>
          </v:textbox>
          <w10:wrap type="none"/>
        </v:shape>
      </w:pict>
    </w:r>
    <w:r>
      <w:rPr/>
      <w:pict>
        <v:shape style="position:absolute;margin-left:428.119965pt;margin-top:559.91571pt;width:25pt;height:10.95pt;mso-position-horizontal-relative:page;mso-position-vertical-relative:page;z-index:-270090240" type="#_x0000_t202" filled="false" stroked="false">
          <v:textbox inset="0,0,0,0">
            <w:txbxContent>
              <w:p>
                <w:pPr>
                  <w:spacing w:before="14"/>
                  <w:ind w:left="20" w:right="0" w:firstLine="0"/>
                  <w:jc w:val="left"/>
                  <w:rPr>
                    <w:rFonts w:ascii="Times New Roman" w:hAnsi="Times New Roman"/>
                    <w:b/>
                    <w:i/>
                    <w:sz w:val="16"/>
                  </w:rPr>
                </w:pPr>
                <w:r>
                  <w:rPr>
                    <w:rFonts w:ascii="Times New Roman" w:hAnsi="Times New Roman"/>
                    <w:b/>
                    <w:i/>
                    <w:sz w:val="16"/>
                  </w:rPr>
                  <w:t>Pág.20</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70086144" from="111.959999pt,540.840027pt" to="769.200001pt,540.840027pt" stroked="true" strokeweight=".480011pt" strokecolor="#000000">
          <v:stroke dashstyle="solid"/>
          <w10:wrap type="none"/>
        </v:line>
      </w:pict>
    </w:r>
    <w:r>
      <w:rPr/>
      <w:pict>
        <v:shape style="position:absolute;margin-left:112.400002pt;margin-top:541.321838pt;width:211.1pt;height:11pt;mso-position-horizontal-relative:page;mso-position-vertical-relative:page;z-index:-270085120" type="#_x0000_t202" filled="false" stroked="false">
          <v:textbox inset="0,0,0,0">
            <w:txbxContent>
              <w:p>
                <w:pPr>
                  <w:spacing w:before="15"/>
                  <w:ind w:left="20" w:right="0" w:firstLine="0"/>
                  <w:jc w:val="left"/>
                  <w:rPr>
                    <w:b/>
                    <w:sz w:val="16"/>
                  </w:rPr>
                </w:pPr>
                <w:r>
                  <w:rPr>
                    <w:b/>
                    <w:sz w:val="16"/>
                  </w:rPr>
                  <w:t>FONDO CANARIO DE FINANCIACIÓN MUNICIPAL 2025</w:t>
                </w:r>
              </w:p>
            </w:txbxContent>
          </v:textbox>
          <w10:wrap type="none"/>
        </v:shape>
      </w:pict>
    </w:r>
    <w:r>
      <w:rPr/>
      <w:pict>
        <v:shape style="position:absolute;margin-left:519.919983pt;margin-top:541.321838pt;width:248.45pt;height:11pt;mso-position-horizontal-relative:page;mso-position-vertical-relative:page;z-index:-270084096" type="#_x0000_t202" filled="false" stroked="false">
          <v:textbox inset="0,0,0,0">
            <w:txbxContent>
              <w:p>
                <w:pPr>
                  <w:spacing w:before="15"/>
                  <w:ind w:left="20" w:right="0" w:firstLine="0"/>
                  <w:jc w:val="left"/>
                  <w:rPr>
                    <w:b/>
                    <w:sz w:val="16"/>
                  </w:rPr>
                </w:pPr>
                <w:r>
                  <w:rPr>
                    <w:b/>
                    <w:sz w:val="16"/>
                  </w:rPr>
                  <w:t>VICECONSEJERÍA DE ADMINISTRACIONES Y TRANSPARENCIA</w:t>
                </w:r>
              </w:p>
            </w:txbxContent>
          </v:textbox>
          <w10:wrap type="none"/>
        </v:shape>
      </w:pict>
    </w:r>
    <w:r>
      <w:rPr/>
      <w:pict>
        <v:shape style="position:absolute;margin-left:428.119965pt;margin-top:559.91571pt;width:27pt;height:10.95pt;mso-position-horizontal-relative:page;mso-position-vertical-relative:page;z-index:-270083072" type="#_x0000_t202" filled="false" stroked="false">
          <v:textbox inset="0,0,0,0">
            <w:txbxContent>
              <w:p>
                <w:pPr>
                  <w:spacing w:before="14"/>
                  <w:ind w:left="20" w:right="0" w:firstLine="0"/>
                  <w:jc w:val="left"/>
                  <w:rPr>
                    <w:rFonts w:ascii="Times New Roman" w:hAnsi="Times New Roman"/>
                    <w:b/>
                    <w:i/>
                    <w:sz w:val="16"/>
                  </w:rPr>
                </w:pPr>
                <w:r>
                  <w:rPr>
                    <w:rFonts w:ascii="Times New Roman" w:hAnsi="Times New Roman"/>
                    <w:b/>
                    <w:i/>
                    <w:sz w:val="16"/>
                  </w:rPr>
                  <w:t>Pág.2</w:t>
                </w:r>
                <w:r>
                  <w:rPr/>
                  <w:fldChar w:fldCharType="begin"/>
                </w:r>
                <w:r>
                  <w:rPr>
                    <w:rFonts w:ascii="Times New Roman" w:hAnsi="Times New Roman"/>
                    <w:b/>
                    <w:i/>
                    <w:sz w:val="16"/>
                  </w:rPr>
                  <w:instrText> PAGE </w:instrText>
                </w:r>
                <w:r>
                  <w:rPr/>
                  <w:fldChar w:fldCharType="separate"/>
                </w:r>
                <w:r>
                  <w:rPr/>
                  <w:t>1</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70078976" from="111.959999pt,540.840027pt" to="769.200001pt,540.840027pt" stroked="true" strokeweight=".480011pt" strokecolor="#000000">
          <v:stroke dashstyle="solid"/>
          <w10:wrap type="none"/>
        </v:line>
      </w:pict>
    </w:r>
    <w:r>
      <w:rPr/>
      <w:pict>
        <v:shape style="position:absolute;margin-left:112.400002pt;margin-top:541.321838pt;width:211.1pt;height:11pt;mso-position-horizontal-relative:page;mso-position-vertical-relative:page;z-index:-270077952" type="#_x0000_t202" filled="false" stroked="false">
          <v:textbox inset="0,0,0,0">
            <w:txbxContent>
              <w:p>
                <w:pPr>
                  <w:spacing w:before="15"/>
                  <w:ind w:left="20" w:right="0" w:firstLine="0"/>
                  <w:jc w:val="left"/>
                  <w:rPr>
                    <w:b/>
                    <w:sz w:val="16"/>
                  </w:rPr>
                </w:pPr>
                <w:r>
                  <w:rPr>
                    <w:b/>
                    <w:sz w:val="16"/>
                  </w:rPr>
                  <w:t>FONDO CANARIO DE FINANCIACIÓN MUNICIPAL 2025</w:t>
                </w:r>
              </w:p>
            </w:txbxContent>
          </v:textbox>
          <w10:wrap type="none"/>
        </v:shape>
      </w:pict>
    </w:r>
    <w:r>
      <w:rPr/>
      <w:pict>
        <v:shape style="position:absolute;margin-left:519.919983pt;margin-top:541.321838pt;width:248.45pt;height:11pt;mso-position-horizontal-relative:page;mso-position-vertical-relative:page;z-index:-270076928" type="#_x0000_t202" filled="false" stroked="false">
          <v:textbox inset="0,0,0,0">
            <w:txbxContent>
              <w:p>
                <w:pPr>
                  <w:spacing w:before="15"/>
                  <w:ind w:left="20" w:right="0" w:firstLine="0"/>
                  <w:jc w:val="left"/>
                  <w:rPr>
                    <w:b/>
                    <w:sz w:val="16"/>
                  </w:rPr>
                </w:pPr>
                <w:r>
                  <w:rPr>
                    <w:b/>
                    <w:sz w:val="16"/>
                  </w:rPr>
                  <w:t>VICECONSEJERÍA DE ADMINISTRACIONES Y TRANSPARENCIA</w:t>
                </w:r>
              </w:p>
            </w:txbxContent>
          </v:textbox>
          <w10:wrap type="none"/>
        </v:shape>
      </w:pict>
    </w:r>
    <w:r>
      <w:rPr/>
      <w:pict>
        <v:shape style="position:absolute;margin-left:428.119965pt;margin-top:559.91571pt;width:25pt;height:10.95pt;mso-position-horizontal-relative:page;mso-position-vertical-relative:page;z-index:-270075904" type="#_x0000_t202" filled="false" stroked="false">
          <v:textbox inset="0,0,0,0">
            <w:txbxContent>
              <w:p>
                <w:pPr>
                  <w:spacing w:before="14"/>
                  <w:ind w:left="20" w:right="0" w:firstLine="0"/>
                  <w:jc w:val="left"/>
                  <w:rPr>
                    <w:rFonts w:ascii="Times New Roman" w:hAnsi="Times New Roman"/>
                    <w:b/>
                    <w:i/>
                    <w:sz w:val="16"/>
                  </w:rPr>
                </w:pPr>
                <w:r>
                  <w:rPr>
                    <w:rFonts w:ascii="Times New Roman" w:hAnsi="Times New Roman"/>
                    <w:b/>
                    <w:i/>
                    <w:sz w:val="16"/>
                  </w:rPr>
                  <w:t>Pág.30</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70071808" from="111.959999pt,540.840027pt" to="769.200001pt,540.840027pt" stroked="true" strokeweight=".480011pt" strokecolor="#000000">
          <v:stroke dashstyle="solid"/>
          <w10:wrap type="none"/>
        </v:line>
      </w:pict>
    </w:r>
    <w:r>
      <w:rPr/>
      <w:pict>
        <v:shape style="position:absolute;margin-left:112.400002pt;margin-top:541.321838pt;width:211.1pt;height:11pt;mso-position-horizontal-relative:page;mso-position-vertical-relative:page;z-index:-270070784" type="#_x0000_t202" filled="false" stroked="false">
          <v:textbox inset="0,0,0,0">
            <w:txbxContent>
              <w:p>
                <w:pPr>
                  <w:spacing w:before="15"/>
                  <w:ind w:left="20" w:right="0" w:firstLine="0"/>
                  <w:jc w:val="left"/>
                  <w:rPr>
                    <w:b/>
                    <w:sz w:val="16"/>
                  </w:rPr>
                </w:pPr>
                <w:r>
                  <w:rPr>
                    <w:b/>
                    <w:sz w:val="16"/>
                  </w:rPr>
                  <w:t>FONDO CANARIO DE FINANCIACIÓN MUNICIPAL 2025</w:t>
                </w:r>
              </w:p>
            </w:txbxContent>
          </v:textbox>
          <w10:wrap type="none"/>
        </v:shape>
      </w:pict>
    </w:r>
    <w:r>
      <w:rPr/>
      <w:pict>
        <v:shape style="position:absolute;margin-left:519.919983pt;margin-top:541.321838pt;width:248.45pt;height:11pt;mso-position-horizontal-relative:page;mso-position-vertical-relative:page;z-index:-270069760" type="#_x0000_t202" filled="false" stroked="false">
          <v:textbox inset="0,0,0,0">
            <w:txbxContent>
              <w:p>
                <w:pPr>
                  <w:spacing w:before="15"/>
                  <w:ind w:left="20" w:right="0" w:firstLine="0"/>
                  <w:jc w:val="left"/>
                  <w:rPr>
                    <w:b/>
                    <w:sz w:val="16"/>
                  </w:rPr>
                </w:pPr>
                <w:r>
                  <w:rPr>
                    <w:b/>
                    <w:sz w:val="16"/>
                  </w:rPr>
                  <w:t>VICECONSEJERÍA DE ADMINISTRACIONES Y TRANSPARENCIA</w:t>
                </w:r>
              </w:p>
            </w:txbxContent>
          </v:textbox>
          <w10:wrap type="none"/>
        </v:shape>
      </w:pict>
    </w:r>
    <w:r>
      <w:rPr/>
      <w:pict>
        <v:shape style="position:absolute;margin-left:428.119965pt;margin-top:559.91571pt;width:27pt;height:10.95pt;mso-position-horizontal-relative:page;mso-position-vertical-relative:page;z-index:-270068736" type="#_x0000_t202" filled="false" stroked="false">
          <v:textbox inset="0,0,0,0">
            <w:txbxContent>
              <w:p>
                <w:pPr>
                  <w:spacing w:before="14"/>
                  <w:ind w:left="20" w:right="0" w:firstLine="0"/>
                  <w:jc w:val="left"/>
                  <w:rPr>
                    <w:rFonts w:ascii="Times New Roman" w:hAnsi="Times New Roman"/>
                    <w:b/>
                    <w:i/>
                    <w:sz w:val="16"/>
                  </w:rPr>
                </w:pPr>
                <w:r>
                  <w:rPr>
                    <w:rFonts w:ascii="Times New Roman" w:hAnsi="Times New Roman"/>
                    <w:b/>
                    <w:i/>
                    <w:sz w:val="16"/>
                  </w:rPr>
                  <w:t>Pág.3</w:t>
                </w:r>
                <w:r>
                  <w:rPr/>
                  <w:fldChar w:fldCharType="begin"/>
                </w:r>
                <w:r>
                  <w:rPr>
                    <w:rFonts w:ascii="Times New Roman" w:hAnsi="Times New Roman"/>
                    <w:b/>
                    <w:i/>
                    <w:sz w:val="16"/>
                  </w:rPr>
                  <w:instrText> PAGE </w:instrText>
                </w:r>
                <w:r>
                  <w:rPr/>
                  <w:fldChar w:fldCharType="separate"/>
                </w:r>
                <w:r>
                  <w:rPr/>
                  <w:t>1</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70064640" from="111.959999pt,540.840027pt" to="769.200001pt,540.840027pt" stroked="true" strokeweight=".480011pt" strokecolor="#000000">
          <v:stroke dashstyle="solid"/>
          <w10:wrap type="none"/>
        </v:line>
      </w:pict>
    </w:r>
    <w:r>
      <w:rPr/>
      <w:pict>
        <v:shape style="position:absolute;margin-left:112.400002pt;margin-top:541.321838pt;width:211.1pt;height:11pt;mso-position-horizontal-relative:page;mso-position-vertical-relative:page;z-index:-270063616" type="#_x0000_t202" filled="false" stroked="false">
          <v:textbox inset="0,0,0,0">
            <w:txbxContent>
              <w:p>
                <w:pPr>
                  <w:spacing w:before="15"/>
                  <w:ind w:left="20" w:right="0" w:firstLine="0"/>
                  <w:jc w:val="left"/>
                  <w:rPr>
                    <w:b/>
                    <w:sz w:val="16"/>
                  </w:rPr>
                </w:pPr>
                <w:r>
                  <w:rPr>
                    <w:b/>
                    <w:sz w:val="16"/>
                  </w:rPr>
                  <w:t>FONDO CANARIO DE FINANCIACIÓN MUNICIPAL 2025</w:t>
                </w:r>
              </w:p>
            </w:txbxContent>
          </v:textbox>
          <w10:wrap type="none"/>
        </v:shape>
      </w:pict>
    </w:r>
    <w:r>
      <w:rPr/>
      <w:pict>
        <v:shape style="position:absolute;margin-left:519.919983pt;margin-top:541.321838pt;width:248.45pt;height:11pt;mso-position-horizontal-relative:page;mso-position-vertical-relative:page;z-index:-270062592" type="#_x0000_t202" filled="false" stroked="false">
          <v:textbox inset="0,0,0,0">
            <w:txbxContent>
              <w:p>
                <w:pPr>
                  <w:spacing w:before="15"/>
                  <w:ind w:left="20" w:right="0" w:firstLine="0"/>
                  <w:jc w:val="left"/>
                  <w:rPr>
                    <w:b/>
                    <w:sz w:val="16"/>
                  </w:rPr>
                </w:pPr>
                <w:r>
                  <w:rPr>
                    <w:b/>
                    <w:sz w:val="16"/>
                  </w:rPr>
                  <w:t>VICECONSEJERÍA DE ADMINISTRACIONES Y TRANSPARENCIA</w:t>
                </w:r>
              </w:p>
            </w:txbxContent>
          </v:textbox>
          <w10:wrap type="none"/>
        </v:shape>
      </w:pict>
    </w:r>
    <w:r>
      <w:rPr/>
      <w:pict>
        <v:shape style="position:absolute;margin-left:428.119965pt;margin-top:559.91571pt;width:25pt;height:10.95pt;mso-position-horizontal-relative:page;mso-position-vertical-relative:page;z-index:-270061568" type="#_x0000_t202" filled="false" stroked="false">
          <v:textbox inset="0,0,0,0">
            <w:txbxContent>
              <w:p>
                <w:pPr>
                  <w:spacing w:before="14"/>
                  <w:ind w:left="20" w:right="0" w:firstLine="0"/>
                  <w:jc w:val="left"/>
                  <w:rPr>
                    <w:rFonts w:ascii="Times New Roman" w:hAnsi="Times New Roman"/>
                    <w:b/>
                    <w:i/>
                    <w:sz w:val="16"/>
                  </w:rPr>
                </w:pPr>
                <w:r>
                  <w:rPr>
                    <w:rFonts w:ascii="Times New Roman" w:hAnsi="Times New Roman"/>
                    <w:b/>
                    <w:i/>
                    <w:sz w:val="16"/>
                  </w:rPr>
                  <w:t>Pág.40</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70057472" from="111.959999pt,540.840027pt" to="769.200001pt,540.840027pt" stroked="true" strokeweight=".480011pt" strokecolor="#000000">
          <v:stroke dashstyle="solid"/>
          <w10:wrap type="none"/>
        </v:line>
      </w:pict>
    </w:r>
    <w:r>
      <w:rPr/>
      <w:pict>
        <v:shape style="position:absolute;margin-left:112.400002pt;margin-top:541.321838pt;width:211.1pt;height:11pt;mso-position-horizontal-relative:page;mso-position-vertical-relative:page;z-index:-270056448" type="#_x0000_t202" filled="false" stroked="false">
          <v:textbox inset="0,0,0,0">
            <w:txbxContent>
              <w:p>
                <w:pPr>
                  <w:spacing w:before="15"/>
                  <w:ind w:left="20" w:right="0" w:firstLine="0"/>
                  <w:jc w:val="left"/>
                  <w:rPr>
                    <w:b/>
                    <w:sz w:val="16"/>
                  </w:rPr>
                </w:pPr>
                <w:r>
                  <w:rPr>
                    <w:b/>
                    <w:sz w:val="16"/>
                  </w:rPr>
                  <w:t>FONDO CANARIO DE FINANCIACIÓN MUNICIPAL 2025</w:t>
                </w:r>
              </w:p>
            </w:txbxContent>
          </v:textbox>
          <w10:wrap type="none"/>
        </v:shape>
      </w:pict>
    </w:r>
    <w:r>
      <w:rPr/>
      <w:pict>
        <v:shape style="position:absolute;margin-left:519.919983pt;margin-top:541.321838pt;width:248.45pt;height:11pt;mso-position-horizontal-relative:page;mso-position-vertical-relative:page;z-index:-270055424" type="#_x0000_t202" filled="false" stroked="false">
          <v:textbox inset="0,0,0,0">
            <w:txbxContent>
              <w:p>
                <w:pPr>
                  <w:spacing w:before="15"/>
                  <w:ind w:left="20" w:right="0" w:firstLine="0"/>
                  <w:jc w:val="left"/>
                  <w:rPr>
                    <w:b/>
                    <w:sz w:val="16"/>
                  </w:rPr>
                </w:pPr>
                <w:r>
                  <w:rPr>
                    <w:b/>
                    <w:sz w:val="16"/>
                  </w:rPr>
                  <w:t>VICECONSEJERÍA DE ADMINISTRACIONES Y TRANSPARENCIA</w:t>
                </w:r>
              </w:p>
            </w:txbxContent>
          </v:textbox>
          <w10:wrap type="none"/>
        </v:shape>
      </w:pict>
    </w:r>
    <w:r>
      <w:rPr/>
      <w:pict>
        <v:shape style="position:absolute;margin-left:428.119965pt;margin-top:559.91571pt;width:27pt;height:10.95pt;mso-position-horizontal-relative:page;mso-position-vertical-relative:page;z-index:-270054400" type="#_x0000_t202" filled="false" stroked="false">
          <v:textbox inset="0,0,0,0">
            <w:txbxContent>
              <w:p>
                <w:pPr>
                  <w:spacing w:before="14"/>
                  <w:ind w:left="20" w:right="0" w:firstLine="0"/>
                  <w:jc w:val="left"/>
                  <w:rPr>
                    <w:rFonts w:ascii="Times New Roman" w:hAnsi="Times New Roman"/>
                    <w:b/>
                    <w:i/>
                    <w:sz w:val="16"/>
                  </w:rPr>
                </w:pPr>
                <w:r>
                  <w:rPr>
                    <w:rFonts w:ascii="Times New Roman" w:hAnsi="Times New Roman"/>
                    <w:b/>
                    <w:i/>
                    <w:sz w:val="16"/>
                  </w:rPr>
                  <w:t>Pág.4</w:t>
                </w:r>
                <w:r>
                  <w:rPr/>
                  <w:fldChar w:fldCharType="begin"/>
                </w:r>
                <w:r>
                  <w:rPr>
                    <w:rFonts w:ascii="Times New Roman" w:hAnsi="Times New Roman"/>
                    <w:b/>
                    <w:i/>
                    <w:sz w:val="16"/>
                  </w:rPr>
                  <w:instrText> PAGE </w:instrText>
                </w:r>
                <w:r>
                  <w:rPr/>
                  <w:fldChar w:fldCharType="separate"/>
                </w:r>
                <w:r>
                  <w:rPr/>
                  <w:t>1</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33198592">
          <wp:simplePos x="0" y="0"/>
          <wp:positionH relativeFrom="page">
            <wp:posOffset>1440180</wp:posOffset>
          </wp:positionH>
          <wp:positionV relativeFrom="page">
            <wp:posOffset>179831</wp:posOffset>
          </wp:positionV>
          <wp:extent cx="1127760" cy="534923"/>
          <wp:effectExtent l="0" t="0" r="0" b="0"/>
          <wp:wrapNone/>
          <wp:docPr id="9" name="image7.jpeg"/>
          <wp:cNvGraphicFramePr>
            <a:graphicFrameLocks noChangeAspect="1"/>
          </wp:cNvGraphicFramePr>
          <a:graphic>
            <a:graphicData uri="http://schemas.openxmlformats.org/drawingml/2006/picture">
              <pic:pic>
                <pic:nvPicPr>
                  <pic:cNvPr id="10" name="image7.jpeg"/>
                  <pic:cNvPicPr/>
                </pic:nvPicPr>
                <pic:blipFill>
                  <a:blip r:embed="rId1" cstate="print"/>
                  <a:stretch>
                    <a:fillRect/>
                  </a:stretch>
                </pic:blipFill>
                <pic:spPr>
                  <a:xfrm>
                    <a:off x="0" y="0"/>
                    <a:ext cx="1127760" cy="534923"/>
                  </a:xfrm>
                  <a:prstGeom prst="rect">
                    <a:avLst/>
                  </a:prstGeom>
                </pic:spPr>
              </pic:pic>
            </a:graphicData>
          </a:graphic>
        </wp:anchor>
      </w:drawing>
    </w:r>
    <w:r>
      <w:rPr/>
      <w:pict>
        <v:line style="position:absolute;mso-position-horizontal-relative:page;mso-position-vertical-relative:page;z-index:-270116864" from="111.959999pt,59.16pt" to="769.200001pt,59.16pt" stroked="true" strokeweight=".479999pt" strokecolor="#000000">
          <v:stroke dashstyle="solid"/>
          <w10:wrap type="none"/>
        </v:line>
      </w:pict>
    </w:r>
    <w:r>
      <w:rPr/>
      <w:pict>
        <v:shapetype id="_x0000_t202" o:spt="202" coordsize="21600,21600" path="m,l,21600r21600,l21600,xe">
          <v:stroke joinstyle="miter"/>
          <v:path gradientshapeok="t" o:connecttype="rect"/>
        </v:shapetype>
        <v:shape style="position:absolute;margin-left:624.803467pt;margin-top:48.001873pt;width:143.8pt;height:11pt;mso-position-horizontal-relative:page;mso-position-vertical-relative:page;z-index:-270115840" type="#_x0000_t202" filled="false" stroked="false">
          <v:textbox inset="0,0,0,0">
            <w:txbxContent>
              <w:p>
                <w:pPr>
                  <w:spacing w:before="15"/>
                  <w:ind w:left="20" w:right="0" w:firstLine="0"/>
                  <w:jc w:val="left"/>
                  <w:rPr>
                    <w:b/>
                    <w:sz w:val="16"/>
                  </w:rPr>
                </w:pPr>
                <w:r>
                  <w:rPr>
                    <w:b/>
                    <w:sz w:val="16"/>
                  </w:rPr>
                  <w:t>AYUNTAMIENTO DE LOS REALEJOS</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33263104">
          <wp:simplePos x="0" y="0"/>
          <wp:positionH relativeFrom="page">
            <wp:posOffset>1440180</wp:posOffset>
          </wp:positionH>
          <wp:positionV relativeFrom="page">
            <wp:posOffset>179831</wp:posOffset>
          </wp:positionV>
          <wp:extent cx="1127760" cy="534923"/>
          <wp:effectExtent l="0" t="0" r="0" b="0"/>
          <wp:wrapNone/>
          <wp:docPr id="41" name="image7.jpeg"/>
          <wp:cNvGraphicFramePr>
            <a:graphicFrameLocks noChangeAspect="1"/>
          </wp:cNvGraphicFramePr>
          <a:graphic>
            <a:graphicData uri="http://schemas.openxmlformats.org/drawingml/2006/picture">
              <pic:pic>
                <pic:nvPicPr>
                  <pic:cNvPr id="42" name="image7.jpeg"/>
                  <pic:cNvPicPr/>
                </pic:nvPicPr>
                <pic:blipFill>
                  <a:blip r:embed="rId1" cstate="print"/>
                  <a:stretch>
                    <a:fillRect/>
                  </a:stretch>
                </pic:blipFill>
                <pic:spPr>
                  <a:xfrm>
                    <a:off x="0" y="0"/>
                    <a:ext cx="1127760" cy="534923"/>
                  </a:xfrm>
                  <a:prstGeom prst="rect">
                    <a:avLst/>
                  </a:prstGeom>
                </pic:spPr>
              </pic:pic>
            </a:graphicData>
          </a:graphic>
        </wp:anchor>
      </w:drawing>
    </w:r>
    <w:r>
      <w:rPr/>
      <w:pict>
        <v:line style="position:absolute;mso-position-horizontal-relative:page;mso-position-vertical-relative:page;z-index:-270052352" from="111.959999pt,59.16pt" to="769.200001pt,59.16pt" stroked="true" strokeweight=".479999pt" strokecolor="#000000">
          <v:stroke dashstyle="solid"/>
          <w10:wrap type="none"/>
        </v:line>
      </w:pict>
    </w:r>
    <w:r>
      <w:rPr/>
      <w:pict>
        <v:shape style="position:absolute;margin-left:624.803467pt;margin-top:48.001873pt;width:143.8pt;height:11pt;mso-position-horizontal-relative:page;mso-position-vertical-relative:page;z-index:-270051328" type="#_x0000_t202" filled="false" stroked="false">
          <v:textbox inset="0,0,0,0">
            <w:txbxContent>
              <w:p>
                <w:pPr>
                  <w:spacing w:before="15"/>
                  <w:ind w:left="20" w:right="0" w:firstLine="0"/>
                  <w:jc w:val="left"/>
                  <w:rPr>
                    <w:b/>
                    <w:sz w:val="16"/>
                  </w:rPr>
                </w:pPr>
                <w:r>
                  <w:rPr>
                    <w:b/>
                    <w:sz w:val="16"/>
                  </w:rPr>
                  <w:t>AYUNTAMIENTO DE LOS REALEJOS</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33270272">
          <wp:simplePos x="0" y="0"/>
          <wp:positionH relativeFrom="page">
            <wp:posOffset>1440180</wp:posOffset>
          </wp:positionH>
          <wp:positionV relativeFrom="page">
            <wp:posOffset>179831</wp:posOffset>
          </wp:positionV>
          <wp:extent cx="1127760" cy="534923"/>
          <wp:effectExtent l="0" t="0" r="0" b="0"/>
          <wp:wrapNone/>
          <wp:docPr id="43" name="image7.jpeg"/>
          <wp:cNvGraphicFramePr>
            <a:graphicFrameLocks noChangeAspect="1"/>
          </wp:cNvGraphicFramePr>
          <a:graphic>
            <a:graphicData uri="http://schemas.openxmlformats.org/drawingml/2006/picture">
              <pic:pic>
                <pic:nvPicPr>
                  <pic:cNvPr id="44" name="image7.jpeg"/>
                  <pic:cNvPicPr/>
                </pic:nvPicPr>
                <pic:blipFill>
                  <a:blip r:embed="rId1" cstate="print"/>
                  <a:stretch>
                    <a:fillRect/>
                  </a:stretch>
                </pic:blipFill>
                <pic:spPr>
                  <a:xfrm>
                    <a:off x="0" y="0"/>
                    <a:ext cx="1127760" cy="534923"/>
                  </a:xfrm>
                  <a:prstGeom prst="rect">
                    <a:avLst/>
                  </a:prstGeom>
                </pic:spPr>
              </pic:pic>
            </a:graphicData>
          </a:graphic>
        </wp:anchor>
      </w:drawing>
    </w:r>
    <w:r>
      <w:rPr/>
      <w:pict>
        <v:line style="position:absolute;mso-position-horizontal-relative:page;mso-position-vertical-relative:page;z-index:-270045184" from="111.959999pt,59.16pt" to="769.200001pt,59.16pt" stroked="true" strokeweight=".479999pt" strokecolor="#000000">
          <v:stroke dashstyle="solid"/>
          <w10:wrap type="none"/>
        </v:line>
      </w:pict>
    </w:r>
    <w:r>
      <w:rPr/>
      <w:pict>
        <v:shape style="position:absolute;margin-left:624.803467pt;margin-top:48.001873pt;width:143.8pt;height:11pt;mso-position-horizontal-relative:page;mso-position-vertical-relative:page;z-index:-270044160" type="#_x0000_t202" filled="false" stroked="false">
          <v:textbox inset="0,0,0,0">
            <w:txbxContent>
              <w:p>
                <w:pPr>
                  <w:spacing w:before="15"/>
                  <w:ind w:left="20" w:right="0" w:firstLine="0"/>
                  <w:jc w:val="left"/>
                  <w:rPr>
                    <w:b/>
                    <w:sz w:val="16"/>
                  </w:rPr>
                </w:pPr>
                <w:r>
                  <w:rPr>
                    <w:b/>
                    <w:sz w:val="16"/>
                  </w:rPr>
                  <w:t>AYUNTAMIENTO DE LOS REALEJOS</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33277440">
          <wp:simplePos x="0" y="0"/>
          <wp:positionH relativeFrom="page">
            <wp:posOffset>1440180</wp:posOffset>
          </wp:positionH>
          <wp:positionV relativeFrom="page">
            <wp:posOffset>179831</wp:posOffset>
          </wp:positionV>
          <wp:extent cx="1127760" cy="534923"/>
          <wp:effectExtent l="0" t="0" r="0" b="0"/>
          <wp:wrapNone/>
          <wp:docPr id="51" name="image7.jpeg"/>
          <wp:cNvGraphicFramePr>
            <a:graphicFrameLocks noChangeAspect="1"/>
          </wp:cNvGraphicFramePr>
          <a:graphic>
            <a:graphicData uri="http://schemas.openxmlformats.org/drawingml/2006/picture">
              <pic:pic>
                <pic:nvPicPr>
                  <pic:cNvPr id="52" name="image7.jpeg"/>
                  <pic:cNvPicPr/>
                </pic:nvPicPr>
                <pic:blipFill>
                  <a:blip r:embed="rId1" cstate="print"/>
                  <a:stretch>
                    <a:fillRect/>
                  </a:stretch>
                </pic:blipFill>
                <pic:spPr>
                  <a:xfrm>
                    <a:off x="0" y="0"/>
                    <a:ext cx="1127760" cy="534923"/>
                  </a:xfrm>
                  <a:prstGeom prst="rect">
                    <a:avLst/>
                  </a:prstGeom>
                </pic:spPr>
              </pic:pic>
            </a:graphicData>
          </a:graphic>
        </wp:anchor>
      </w:drawing>
    </w:r>
    <w:r>
      <w:rPr/>
      <w:pict>
        <v:line style="position:absolute;mso-position-horizontal-relative:page;mso-position-vertical-relative:page;z-index:-270038016" from="111.959999pt,59.16pt" to="769.200001pt,59.16pt" stroked="true" strokeweight=".479999pt" strokecolor="#000000">
          <v:stroke dashstyle="solid"/>
          <w10:wrap type="none"/>
        </v:line>
      </w:pict>
    </w:r>
    <w:r>
      <w:rPr/>
      <w:pict>
        <v:shape style="position:absolute;margin-left:624.803467pt;margin-top:48.001873pt;width:143.8pt;height:11pt;mso-position-horizontal-relative:page;mso-position-vertical-relative:page;z-index:-270036992" type="#_x0000_t202" filled="false" stroked="false">
          <v:textbox inset="0,0,0,0">
            <w:txbxContent>
              <w:p>
                <w:pPr>
                  <w:spacing w:before="15"/>
                  <w:ind w:left="20" w:right="0" w:firstLine="0"/>
                  <w:jc w:val="left"/>
                  <w:rPr>
                    <w:b/>
                    <w:sz w:val="16"/>
                  </w:rPr>
                </w:pPr>
                <w:r>
                  <w:rPr>
                    <w:b/>
                    <w:sz w:val="16"/>
                  </w:rPr>
                  <w:t>AYUNTAMIENTO DE LOS REALEJOS</w:t>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33284608">
          <wp:simplePos x="0" y="0"/>
          <wp:positionH relativeFrom="page">
            <wp:posOffset>1440180</wp:posOffset>
          </wp:positionH>
          <wp:positionV relativeFrom="page">
            <wp:posOffset>179831</wp:posOffset>
          </wp:positionV>
          <wp:extent cx="1127760" cy="534923"/>
          <wp:effectExtent l="0" t="0" r="0" b="0"/>
          <wp:wrapNone/>
          <wp:docPr id="53" name="image7.jpeg"/>
          <wp:cNvGraphicFramePr>
            <a:graphicFrameLocks noChangeAspect="1"/>
          </wp:cNvGraphicFramePr>
          <a:graphic>
            <a:graphicData uri="http://schemas.openxmlformats.org/drawingml/2006/picture">
              <pic:pic>
                <pic:nvPicPr>
                  <pic:cNvPr id="54" name="image7.jpeg"/>
                  <pic:cNvPicPr/>
                </pic:nvPicPr>
                <pic:blipFill>
                  <a:blip r:embed="rId1" cstate="print"/>
                  <a:stretch>
                    <a:fillRect/>
                  </a:stretch>
                </pic:blipFill>
                <pic:spPr>
                  <a:xfrm>
                    <a:off x="0" y="0"/>
                    <a:ext cx="1127760" cy="534923"/>
                  </a:xfrm>
                  <a:prstGeom prst="rect">
                    <a:avLst/>
                  </a:prstGeom>
                </pic:spPr>
              </pic:pic>
            </a:graphicData>
          </a:graphic>
        </wp:anchor>
      </w:drawing>
    </w:r>
    <w:r>
      <w:rPr/>
      <w:pict>
        <v:line style="position:absolute;mso-position-horizontal-relative:page;mso-position-vertical-relative:page;z-index:-270030848" from="111.959999pt,59.16pt" to="769.200001pt,59.16pt" stroked="true" strokeweight=".479999pt" strokecolor="#000000">
          <v:stroke dashstyle="solid"/>
          <w10:wrap type="none"/>
        </v:line>
      </w:pict>
    </w:r>
    <w:r>
      <w:rPr/>
      <w:pict>
        <v:shape style="position:absolute;margin-left:624.803467pt;margin-top:48.001873pt;width:143.8pt;height:11pt;mso-position-horizontal-relative:page;mso-position-vertical-relative:page;z-index:-270029824" type="#_x0000_t202" filled="false" stroked="false">
          <v:textbox inset="0,0,0,0">
            <w:txbxContent>
              <w:p>
                <w:pPr>
                  <w:spacing w:before="15"/>
                  <w:ind w:left="20" w:right="0" w:firstLine="0"/>
                  <w:jc w:val="left"/>
                  <w:rPr>
                    <w:b/>
                    <w:sz w:val="16"/>
                  </w:rPr>
                </w:pPr>
                <w:r>
                  <w:rPr>
                    <w:b/>
                    <w:sz w:val="16"/>
                  </w:rPr>
                  <w:t>AYUNTAMIENTO DE LOS REALEJOS</w:t>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33291776">
          <wp:simplePos x="0" y="0"/>
          <wp:positionH relativeFrom="page">
            <wp:posOffset>1440180</wp:posOffset>
          </wp:positionH>
          <wp:positionV relativeFrom="page">
            <wp:posOffset>179831</wp:posOffset>
          </wp:positionV>
          <wp:extent cx="1127760" cy="534923"/>
          <wp:effectExtent l="0" t="0" r="0" b="0"/>
          <wp:wrapNone/>
          <wp:docPr id="59" name="image7.jpeg"/>
          <wp:cNvGraphicFramePr>
            <a:graphicFrameLocks noChangeAspect="1"/>
          </wp:cNvGraphicFramePr>
          <a:graphic>
            <a:graphicData uri="http://schemas.openxmlformats.org/drawingml/2006/picture">
              <pic:pic>
                <pic:nvPicPr>
                  <pic:cNvPr id="60" name="image7.jpeg"/>
                  <pic:cNvPicPr/>
                </pic:nvPicPr>
                <pic:blipFill>
                  <a:blip r:embed="rId1" cstate="print"/>
                  <a:stretch>
                    <a:fillRect/>
                  </a:stretch>
                </pic:blipFill>
                <pic:spPr>
                  <a:xfrm>
                    <a:off x="0" y="0"/>
                    <a:ext cx="1127760" cy="534923"/>
                  </a:xfrm>
                  <a:prstGeom prst="rect">
                    <a:avLst/>
                  </a:prstGeom>
                </pic:spPr>
              </pic:pic>
            </a:graphicData>
          </a:graphic>
        </wp:anchor>
      </w:drawing>
    </w:r>
    <w:r>
      <w:rPr/>
      <w:pict>
        <v:line style="position:absolute;mso-position-horizontal-relative:page;mso-position-vertical-relative:page;z-index:-270023680" from="111.959999pt,59.16pt" to="769.200001pt,59.16pt" stroked="true" strokeweight=".479999pt" strokecolor="#000000">
          <v:stroke dashstyle="solid"/>
          <w10:wrap type="none"/>
        </v:line>
      </w:pict>
    </w:r>
    <w:r>
      <w:rPr/>
      <w:pict>
        <v:shape style="position:absolute;margin-left:624.803467pt;margin-top:48.001873pt;width:143.8pt;height:11pt;mso-position-horizontal-relative:page;mso-position-vertical-relative:page;z-index:-270022656" type="#_x0000_t202" filled="false" stroked="false">
          <v:textbox inset="0,0,0,0">
            <w:txbxContent>
              <w:p>
                <w:pPr>
                  <w:spacing w:before="15"/>
                  <w:ind w:left="20" w:right="0" w:firstLine="0"/>
                  <w:jc w:val="left"/>
                  <w:rPr>
                    <w:b/>
                    <w:sz w:val="16"/>
                  </w:rPr>
                </w:pPr>
                <w:r>
                  <w:rPr>
                    <w:b/>
                    <w:sz w:val="16"/>
                  </w:rPr>
                  <w:t>AYUNTAMIENTO DE LOS REALEJOS</w:t>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33298944">
          <wp:simplePos x="0" y="0"/>
          <wp:positionH relativeFrom="page">
            <wp:posOffset>1440180</wp:posOffset>
          </wp:positionH>
          <wp:positionV relativeFrom="page">
            <wp:posOffset>179831</wp:posOffset>
          </wp:positionV>
          <wp:extent cx="1127760" cy="534923"/>
          <wp:effectExtent l="0" t="0" r="0" b="0"/>
          <wp:wrapNone/>
          <wp:docPr id="61" name="image7.jpeg"/>
          <wp:cNvGraphicFramePr>
            <a:graphicFrameLocks noChangeAspect="1"/>
          </wp:cNvGraphicFramePr>
          <a:graphic>
            <a:graphicData uri="http://schemas.openxmlformats.org/drawingml/2006/picture">
              <pic:pic>
                <pic:nvPicPr>
                  <pic:cNvPr id="62" name="image7.jpeg"/>
                  <pic:cNvPicPr/>
                </pic:nvPicPr>
                <pic:blipFill>
                  <a:blip r:embed="rId1" cstate="print"/>
                  <a:stretch>
                    <a:fillRect/>
                  </a:stretch>
                </pic:blipFill>
                <pic:spPr>
                  <a:xfrm>
                    <a:off x="0" y="0"/>
                    <a:ext cx="1127760" cy="534923"/>
                  </a:xfrm>
                  <a:prstGeom prst="rect">
                    <a:avLst/>
                  </a:prstGeom>
                </pic:spPr>
              </pic:pic>
            </a:graphicData>
          </a:graphic>
        </wp:anchor>
      </w:drawing>
    </w:r>
    <w:r>
      <w:rPr/>
      <w:pict>
        <v:line style="position:absolute;mso-position-horizontal-relative:page;mso-position-vertical-relative:page;z-index:-270016512" from="111.959999pt,59.16pt" to="769.200001pt,59.16pt" stroked="true" strokeweight=".479999pt" strokecolor="#000000">
          <v:stroke dashstyle="solid"/>
          <w10:wrap type="none"/>
        </v:line>
      </w:pict>
    </w:r>
    <w:r>
      <w:rPr/>
      <w:pict>
        <v:shape style="position:absolute;margin-left:624.803467pt;margin-top:48.001873pt;width:143.8pt;height:11pt;mso-position-horizontal-relative:page;mso-position-vertical-relative:page;z-index:-270015488" type="#_x0000_t202" filled="false" stroked="false">
          <v:textbox inset="0,0,0,0">
            <w:txbxContent>
              <w:p>
                <w:pPr>
                  <w:spacing w:before="15"/>
                  <w:ind w:left="20" w:right="0" w:firstLine="0"/>
                  <w:jc w:val="left"/>
                  <w:rPr>
                    <w:b/>
                    <w:sz w:val="16"/>
                  </w:rPr>
                </w:pPr>
                <w:r>
                  <w:rPr>
                    <w:b/>
                    <w:sz w:val="16"/>
                  </w:rPr>
                  <w:t>AYUNTAMIENTO DE LOS REALEJOS</w:t>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33306112">
          <wp:simplePos x="0" y="0"/>
          <wp:positionH relativeFrom="page">
            <wp:posOffset>1440180</wp:posOffset>
          </wp:positionH>
          <wp:positionV relativeFrom="page">
            <wp:posOffset>179831</wp:posOffset>
          </wp:positionV>
          <wp:extent cx="1127760" cy="534923"/>
          <wp:effectExtent l="0" t="0" r="0" b="0"/>
          <wp:wrapNone/>
          <wp:docPr id="63" name="image7.jpeg"/>
          <wp:cNvGraphicFramePr>
            <a:graphicFrameLocks noChangeAspect="1"/>
          </wp:cNvGraphicFramePr>
          <a:graphic>
            <a:graphicData uri="http://schemas.openxmlformats.org/drawingml/2006/picture">
              <pic:pic>
                <pic:nvPicPr>
                  <pic:cNvPr id="64" name="image7.jpeg"/>
                  <pic:cNvPicPr/>
                </pic:nvPicPr>
                <pic:blipFill>
                  <a:blip r:embed="rId1" cstate="print"/>
                  <a:stretch>
                    <a:fillRect/>
                  </a:stretch>
                </pic:blipFill>
                <pic:spPr>
                  <a:xfrm>
                    <a:off x="0" y="0"/>
                    <a:ext cx="1127760" cy="534923"/>
                  </a:xfrm>
                  <a:prstGeom prst="rect">
                    <a:avLst/>
                  </a:prstGeom>
                </pic:spPr>
              </pic:pic>
            </a:graphicData>
          </a:graphic>
        </wp:anchor>
      </w:drawing>
    </w:r>
    <w:r>
      <w:rPr/>
      <w:pict>
        <v:line style="position:absolute;mso-position-horizontal-relative:page;mso-position-vertical-relative:page;z-index:-270009344" from="111.959999pt,59.16pt" to="769.200001pt,59.16pt" stroked="true" strokeweight=".479999pt" strokecolor="#000000">
          <v:stroke dashstyle="solid"/>
          <w10:wrap type="none"/>
        </v:line>
      </w:pict>
    </w:r>
    <w:r>
      <w:rPr/>
      <w:pict>
        <v:shape style="position:absolute;margin-left:624.803467pt;margin-top:48.001873pt;width:143.8pt;height:11pt;mso-position-horizontal-relative:page;mso-position-vertical-relative:page;z-index:-270008320" type="#_x0000_t202" filled="false" stroked="false">
          <v:textbox inset="0,0,0,0">
            <w:txbxContent>
              <w:p>
                <w:pPr>
                  <w:spacing w:before="15"/>
                  <w:ind w:left="20" w:right="0" w:firstLine="0"/>
                  <w:jc w:val="left"/>
                  <w:rPr>
                    <w:b/>
                    <w:sz w:val="16"/>
                  </w:rPr>
                </w:pPr>
                <w:r>
                  <w:rPr>
                    <w:b/>
                    <w:sz w:val="16"/>
                  </w:rPr>
                  <w:t>AYUNTAMIENTO DE LOS REALEJOS</w:t>
                </w:r>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33313280">
          <wp:simplePos x="0" y="0"/>
          <wp:positionH relativeFrom="page">
            <wp:posOffset>1440180</wp:posOffset>
          </wp:positionH>
          <wp:positionV relativeFrom="page">
            <wp:posOffset>179831</wp:posOffset>
          </wp:positionV>
          <wp:extent cx="1127760" cy="534923"/>
          <wp:effectExtent l="0" t="0" r="0" b="0"/>
          <wp:wrapNone/>
          <wp:docPr id="65" name="image7.jpeg"/>
          <wp:cNvGraphicFramePr>
            <a:graphicFrameLocks noChangeAspect="1"/>
          </wp:cNvGraphicFramePr>
          <a:graphic>
            <a:graphicData uri="http://schemas.openxmlformats.org/drawingml/2006/picture">
              <pic:pic>
                <pic:nvPicPr>
                  <pic:cNvPr id="66" name="image7.jpeg"/>
                  <pic:cNvPicPr/>
                </pic:nvPicPr>
                <pic:blipFill>
                  <a:blip r:embed="rId1" cstate="print"/>
                  <a:stretch>
                    <a:fillRect/>
                  </a:stretch>
                </pic:blipFill>
                <pic:spPr>
                  <a:xfrm>
                    <a:off x="0" y="0"/>
                    <a:ext cx="1127760" cy="534923"/>
                  </a:xfrm>
                  <a:prstGeom prst="rect">
                    <a:avLst/>
                  </a:prstGeom>
                </pic:spPr>
              </pic:pic>
            </a:graphicData>
          </a:graphic>
        </wp:anchor>
      </w:drawing>
    </w:r>
    <w:r>
      <w:rPr/>
      <w:pict>
        <v:line style="position:absolute;mso-position-horizontal-relative:page;mso-position-vertical-relative:page;z-index:-270002176" from="111.959999pt,59.16pt" to="769.200001pt,59.16pt" stroked="true" strokeweight=".479999pt" strokecolor="#000000">
          <v:stroke dashstyle="solid"/>
          <w10:wrap type="none"/>
        </v:line>
      </w:pict>
    </w:r>
    <w:r>
      <w:rPr/>
      <w:pict>
        <v:shape style="position:absolute;margin-left:624.803467pt;margin-top:48.001873pt;width:143.8pt;height:11pt;mso-position-horizontal-relative:page;mso-position-vertical-relative:page;z-index:-270001152" type="#_x0000_t202" filled="false" stroked="false">
          <v:textbox inset="0,0,0,0">
            <w:txbxContent>
              <w:p>
                <w:pPr>
                  <w:spacing w:before="15"/>
                  <w:ind w:left="20" w:right="0" w:firstLine="0"/>
                  <w:jc w:val="left"/>
                  <w:rPr>
                    <w:b/>
                    <w:sz w:val="16"/>
                  </w:rPr>
                </w:pPr>
                <w:r>
                  <w:rPr>
                    <w:b/>
                    <w:sz w:val="16"/>
                  </w:rPr>
                  <w:t>AYUNTAMIENTO DE LOS REALEJOS</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33205760">
          <wp:simplePos x="0" y="0"/>
          <wp:positionH relativeFrom="page">
            <wp:posOffset>1440180</wp:posOffset>
          </wp:positionH>
          <wp:positionV relativeFrom="page">
            <wp:posOffset>179831</wp:posOffset>
          </wp:positionV>
          <wp:extent cx="1127760" cy="534923"/>
          <wp:effectExtent l="0" t="0" r="0" b="0"/>
          <wp:wrapNone/>
          <wp:docPr id="11" name="image7.jpeg"/>
          <wp:cNvGraphicFramePr>
            <a:graphicFrameLocks noChangeAspect="1"/>
          </wp:cNvGraphicFramePr>
          <a:graphic>
            <a:graphicData uri="http://schemas.openxmlformats.org/drawingml/2006/picture">
              <pic:pic>
                <pic:nvPicPr>
                  <pic:cNvPr id="12" name="image7.jpeg"/>
                  <pic:cNvPicPr/>
                </pic:nvPicPr>
                <pic:blipFill>
                  <a:blip r:embed="rId1" cstate="print"/>
                  <a:stretch>
                    <a:fillRect/>
                  </a:stretch>
                </pic:blipFill>
                <pic:spPr>
                  <a:xfrm>
                    <a:off x="0" y="0"/>
                    <a:ext cx="1127760" cy="534923"/>
                  </a:xfrm>
                  <a:prstGeom prst="rect">
                    <a:avLst/>
                  </a:prstGeom>
                </pic:spPr>
              </pic:pic>
            </a:graphicData>
          </a:graphic>
        </wp:anchor>
      </w:drawing>
    </w:r>
    <w:r>
      <w:rPr/>
      <w:pict>
        <v:line style="position:absolute;mso-position-horizontal-relative:page;mso-position-vertical-relative:page;z-index:-270109696" from="111.959999pt,59.16pt" to="769.200001pt,59.16pt" stroked="true" strokeweight=".479999pt" strokecolor="#000000">
          <v:stroke dashstyle="solid"/>
          <w10:wrap type="none"/>
        </v:line>
      </w:pict>
    </w:r>
    <w:r>
      <w:rPr/>
      <w:pict>
        <v:shape style="position:absolute;margin-left:624.803467pt;margin-top:48.001873pt;width:143.8pt;height:11pt;mso-position-horizontal-relative:page;mso-position-vertical-relative:page;z-index:-270108672" type="#_x0000_t202" filled="false" stroked="false">
          <v:textbox inset="0,0,0,0">
            <w:txbxContent>
              <w:p>
                <w:pPr>
                  <w:spacing w:before="15"/>
                  <w:ind w:left="20" w:right="0" w:firstLine="0"/>
                  <w:jc w:val="left"/>
                  <w:rPr>
                    <w:b/>
                    <w:sz w:val="16"/>
                  </w:rPr>
                </w:pPr>
                <w:r>
                  <w:rPr>
                    <w:b/>
                    <w:sz w:val="16"/>
                  </w:rPr>
                  <w:t>AYUNTAMIENTO DE LOS REALEJOS</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33212928">
          <wp:simplePos x="0" y="0"/>
          <wp:positionH relativeFrom="page">
            <wp:posOffset>1440180</wp:posOffset>
          </wp:positionH>
          <wp:positionV relativeFrom="page">
            <wp:posOffset>179831</wp:posOffset>
          </wp:positionV>
          <wp:extent cx="1127760" cy="534923"/>
          <wp:effectExtent l="0" t="0" r="0" b="0"/>
          <wp:wrapNone/>
          <wp:docPr id="13" name="image7.jpeg"/>
          <wp:cNvGraphicFramePr>
            <a:graphicFrameLocks noChangeAspect="1"/>
          </wp:cNvGraphicFramePr>
          <a:graphic>
            <a:graphicData uri="http://schemas.openxmlformats.org/drawingml/2006/picture">
              <pic:pic>
                <pic:nvPicPr>
                  <pic:cNvPr id="14" name="image7.jpeg"/>
                  <pic:cNvPicPr/>
                </pic:nvPicPr>
                <pic:blipFill>
                  <a:blip r:embed="rId1" cstate="print"/>
                  <a:stretch>
                    <a:fillRect/>
                  </a:stretch>
                </pic:blipFill>
                <pic:spPr>
                  <a:xfrm>
                    <a:off x="0" y="0"/>
                    <a:ext cx="1127760" cy="534923"/>
                  </a:xfrm>
                  <a:prstGeom prst="rect">
                    <a:avLst/>
                  </a:prstGeom>
                </pic:spPr>
              </pic:pic>
            </a:graphicData>
          </a:graphic>
        </wp:anchor>
      </w:drawing>
    </w:r>
    <w:r>
      <w:rPr/>
      <w:pict>
        <v:line style="position:absolute;mso-position-horizontal-relative:page;mso-position-vertical-relative:page;z-index:-270102528" from="111.959999pt,59.16pt" to="769.200001pt,59.16pt" stroked="true" strokeweight=".479999pt" strokecolor="#000000">
          <v:stroke dashstyle="solid"/>
          <w10:wrap type="none"/>
        </v:line>
      </w:pict>
    </w:r>
    <w:r>
      <w:rPr/>
      <w:pict>
        <v:shape style="position:absolute;margin-left:624.803467pt;margin-top:48.001873pt;width:143.8pt;height:11pt;mso-position-horizontal-relative:page;mso-position-vertical-relative:page;z-index:-270101504" type="#_x0000_t202" filled="false" stroked="false">
          <v:textbox inset="0,0,0,0">
            <w:txbxContent>
              <w:p>
                <w:pPr>
                  <w:spacing w:before="15"/>
                  <w:ind w:left="20" w:right="0" w:firstLine="0"/>
                  <w:jc w:val="left"/>
                  <w:rPr>
                    <w:b/>
                    <w:sz w:val="16"/>
                  </w:rPr>
                </w:pPr>
                <w:r>
                  <w:rPr>
                    <w:b/>
                    <w:sz w:val="16"/>
                  </w:rPr>
                  <w:t>AYUNTAMIENTO DE LOS REALEJOS</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33220096">
          <wp:simplePos x="0" y="0"/>
          <wp:positionH relativeFrom="page">
            <wp:posOffset>1440180</wp:posOffset>
          </wp:positionH>
          <wp:positionV relativeFrom="page">
            <wp:posOffset>179831</wp:posOffset>
          </wp:positionV>
          <wp:extent cx="1127760" cy="534923"/>
          <wp:effectExtent l="0" t="0" r="0" b="0"/>
          <wp:wrapNone/>
          <wp:docPr id="21" name="image7.jpeg"/>
          <wp:cNvGraphicFramePr>
            <a:graphicFrameLocks noChangeAspect="1"/>
          </wp:cNvGraphicFramePr>
          <a:graphic>
            <a:graphicData uri="http://schemas.openxmlformats.org/drawingml/2006/picture">
              <pic:pic>
                <pic:nvPicPr>
                  <pic:cNvPr id="22" name="image7.jpeg"/>
                  <pic:cNvPicPr/>
                </pic:nvPicPr>
                <pic:blipFill>
                  <a:blip r:embed="rId1" cstate="print"/>
                  <a:stretch>
                    <a:fillRect/>
                  </a:stretch>
                </pic:blipFill>
                <pic:spPr>
                  <a:xfrm>
                    <a:off x="0" y="0"/>
                    <a:ext cx="1127760" cy="534923"/>
                  </a:xfrm>
                  <a:prstGeom prst="rect">
                    <a:avLst/>
                  </a:prstGeom>
                </pic:spPr>
              </pic:pic>
            </a:graphicData>
          </a:graphic>
        </wp:anchor>
      </w:drawing>
    </w:r>
    <w:r>
      <w:rPr/>
      <w:pict>
        <v:line style="position:absolute;mso-position-horizontal-relative:page;mso-position-vertical-relative:page;z-index:-270095360" from="111.959999pt,59.16pt" to="769.200001pt,59.16pt" stroked="true" strokeweight=".479999pt" strokecolor="#000000">
          <v:stroke dashstyle="solid"/>
          <w10:wrap type="none"/>
        </v:line>
      </w:pict>
    </w:r>
    <w:r>
      <w:rPr/>
      <w:pict>
        <v:shape style="position:absolute;margin-left:624.803467pt;margin-top:48.001873pt;width:143.8pt;height:11pt;mso-position-horizontal-relative:page;mso-position-vertical-relative:page;z-index:-270094336" type="#_x0000_t202" filled="false" stroked="false">
          <v:textbox inset="0,0,0,0">
            <w:txbxContent>
              <w:p>
                <w:pPr>
                  <w:spacing w:before="15"/>
                  <w:ind w:left="20" w:right="0" w:firstLine="0"/>
                  <w:jc w:val="left"/>
                  <w:rPr>
                    <w:b/>
                    <w:sz w:val="16"/>
                  </w:rPr>
                </w:pPr>
                <w:r>
                  <w:rPr>
                    <w:b/>
                    <w:sz w:val="16"/>
                  </w:rPr>
                  <w:t>AYUNTAMIENTO DE LOS REALEJOS</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33227264">
          <wp:simplePos x="0" y="0"/>
          <wp:positionH relativeFrom="page">
            <wp:posOffset>1440180</wp:posOffset>
          </wp:positionH>
          <wp:positionV relativeFrom="page">
            <wp:posOffset>179831</wp:posOffset>
          </wp:positionV>
          <wp:extent cx="1127760" cy="534923"/>
          <wp:effectExtent l="0" t="0" r="0" b="0"/>
          <wp:wrapNone/>
          <wp:docPr id="27" name="image7.jpeg"/>
          <wp:cNvGraphicFramePr>
            <a:graphicFrameLocks noChangeAspect="1"/>
          </wp:cNvGraphicFramePr>
          <a:graphic>
            <a:graphicData uri="http://schemas.openxmlformats.org/drawingml/2006/picture">
              <pic:pic>
                <pic:nvPicPr>
                  <pic:cNvPr id="28" name="image7.jpeg"/>
                  <pic:cNvPicPr/>
                </pic:nvPicPr>
                <pic:blipFill>
                  <a:blip r:embed="rId1" cstate="print"/>
                  <a:stretch>
                    <a:fillRect/>
                  </a:stretch>
                </pic:blipFill>
                <pic:spPr>
                  <a:xfrm>
                    <a:off x="0" y="0"/>
                    <a:ext cx="1127760" cy="534923"/>
                  </a:xfrm>
                  <a:prstGeom prst="rect">
                    <a:avLst/>
                  </a:prstGeom>
                </pic:spPr>
              </pic:pic>
            </a:graphicData>
          </a:graphic>
        </wp:anchor>
      </w:drawing>
    </w:r>
    <w:r>
      <w:rPr/>
      <w:pict>
        <v:line style="position:absolute;mso-position-horizontal-relative:page;mso-position-vertical-relative:page;z-index:-270088192" from="111.959999pt,59.16pt" to="769.200001pt,59.16pt" stroked="true" strokeweight=".479999pt" strokecolor="#000000">
          <v:stroke dashstyle="solid"/>
          <w10:wrap type="none"/>
        </v:line>
      </w:pict>
    </w:r>
    <w:r>
      <w:rPr/>
      <w:pict>
        <v:shape style="position:absolute;margin-left:624.803467pt;margin-top:48.001873pt;width:143.8pt;height:11pt;mso-position-horizontal-relative:page;mso-position-vertical-relative:page;z-index:-270087168" type="#_x0000_t202" filled="false" stroked="false">
          <v:textbox inset="0,0,0,0">
            <w:txbxContent>
              <w:p>
                <w:pPr>
                  <w:spacing w:before="15"/>
                  <w:ind w:left="20" w:right="0" w:firstLine="0"/>
                  <w:jc w:val="left"/>
                  <w:rPr>
                    <w:b/>
                    <w:sz w:val="16"/>
                  </w:rPr>
                </w:pPr>
                <w:r>
                  <w:rPr>
                    <w:b/>
                    <w:sz w:val="16"/>
                  </w:rPr>
                  <w:t>AYUNTAMIENTO DE LOS REALEJOS</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33234432">
          <wp:simplePos x="0" y="0"/>
          <wp:positionH relativeFrom="page">
            <wp:posOffset>1440180</wp:posOffset>
          </wp:positionH>
          <wp:positionV relativeFrom="page">
            <wp:posOffset>179831</wp:posOffset>
          </wp:positionV>
          <wp:extent cx="1127760" cy="534923"/>
          <wp:effectExtent l="0" t="0" r="0" b="0"/>
          <wp:wrapNone/>
          <wp:docPr id="31" name="image7.jpeg"/>
          <wp:cNvGraphicFramePr>
            <a:graphicFrameLocks noChangeAspect="1"/>
          </wp:cNvGraphicFramePr>
          <a:graphic>
            <a:graphicData uri="http://schemas.openxmlformats.org/drawingml/2006/picture">
              <pic:pic>
                <pic:nvPicPr>
                  <pic:cNvPr id="32" name="image7.jpeg"/>
                  <pic:cNvPicPr/>
                </pic:nvPicPr>
                <pic:blipFill>
                  <a:blip r:embed="rId1" cstate="print"/>
                  <a:stretch>
                    <a:fillRect/>
                  </a:stretch>
                </pic:blipFill>
                <pic:spPr>
                  <a:xfrm>
                    <a:off x="0" y="0"/>
                    <a:ext cx="1127760" cy="534923"/>
                  </a:xfrm>
                  <a:prstGeom prst="rect">
                    <a:avLst/>
                  </a:prstGeom>
                </pic:spPr>
              </pic:pic>
            </a:graphicData>
          </a:graphic>
        </wp:anchor>
      </w:drawing>
    </w:r>
    <w:r>
      <w:rPr/>
      <w:pict>
        <v:line style="position:absolute;mso-position-horizontal-relative:page;mso-position-vertical-relative:page;z-index:-270081024" from="111.959999pt,59.16pt" to="769.200001pt,59.16pt" stroked="true" strokeweight=".479999pt" strokecolor="#000000">
          <v:stroke dashstyle="solid"/>
          <w10:wrap type="none"/>
        </v:line>
      </w:pict>
    </w:r>
    <w:r>
      <w:rPr/>
      <w:pict>
        <v:shape style="position:absolute;margin-left:624.803467pt;margin-top:48.001873pt;width:143.8pt;height:11pt;mso-position-horizontal-relative:page;mso-position-vertical-relative:page;z-index:-270080000" type="#_x0000_t202" filled="false" stroked="false">
          <v:textbox inset="0,0,0,0">
            <w:txbxContent>
              <w:p>
                <w:pPr>
                  <w:spacing w:before="15"/>
                  <w:ind w:left="20" w:right="0" w:firstLine="0"/>
                  <w:jc w:val="left"/>
                  <w:rPr>
                    <w:b/>
                    <w:sz w:val="16"/>
                  </w:rPr>
                </w:pPr>
                <w:r>
                  <w:rPr>
                    <w:b/>
                    <w:sz w:val="16"/>
                  </w:rPr>
                  <w:t>AYUNTAMIENTO DE LOS REALEJOS</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33241600">
          <wp:simplePos x="0" y="0"/>
          <wp:positionH relativeFrom="page">
            <wp:posOffset>1440180</wp:posOffset>
          </wp:positionH>
          <wp:positionV relativeFrom="page">
            <wp:posOffset>179831</wp:posOffset>
          </wp:positionV>
          <wp:extent cx="1127760" cy="534923"/>
          <wp:effectExtent l="0" t="0" r="0" b="0"/>
          <wp:wrapNone/>
          <wp:docPr id="33" name="image7.jpeg"/>
          <wp:cNvGraphicFramePr>
            <a:graphicFrameLocks noChangeAspect="1"/>
          </wp:cNvGraphicFramePr>
          <a:graphic>
            <a:graphicData uri="http://schemas.openxmlformats.org/drawingml/2006/picture">
              <pic:pic>
                <pic:nvPicPr>
                  <pic:cNvPr id="34" name="image7.jpeg"/>
                  <pic:cNvPicPr/>
                </pic:nvPicPr>
                <pic:blipFill>
                  <a:blip r:embed="rId1" cstate="print"/>
                  <a:stretch>
                    <a:fillRect/>
                  </a:stretch>
                </pic:blipFill>
                <pic:spPr>
                  <a:xfrm>
                    <a:off x="0" y="0"/>
                    <a:ext cx="1127760" cy="534923"/>
                  </a:xfrm>
                  <a:prstGeom prst="rect">
                    <a:avLst/>
                  </a:prstGeom>
                </pic:spPr>
              </pic:pic>
            </a:graphicData>
          </a:graphic>
        </wp:anchor>
      </w:drawing>
    </w:r>
    <w:r>
      <w:rPr/>
      <w:pict>
        <v:line style="position:absolute;mso-position-horizontal-relative:page;mso-position-vertical-relative:page;z-index:-270073856" from="111.959999pt,59.16pt" to="769.200001pt,59.16pt" stroked="true" strokeweight=".479999pt" strokecolor="#000000">
          <v:stroke dashstyle="solid"/>
          <w10:wrap type="none"/>
        </v:line>
      </w:pict>
    </w:r>
    <w:r>
      <w:rPr/>
      <w:pict>
        <v:shape style="position:absolute;margin-left:624.803467pt;margin-top:48.001873pt;width:143.8pt;height:11pt;mso-position-horizontal-relative:page;mso-position-vertical-relative:page;z-index:-270072832" type="#_x0000_t202" filled="false" stroked="false">
          <v:textbox inset="0,0,0,0">
            <w:txbxContent>
              <w:p>
                <w:pPr>
                  <w:spacing w:before="15"/>
                  <w:ind w:left="20" w:right="0" w:firstLine="0"/>
                  <w:jc w:val="left"/>
                  <w:rPr>
                    <w:b/>
                    <w:sz w:val="16"/>
                  </w:rPr>
                </w:pPr>
                <w:r>
                  <w:rPr>
                    <w:b/>
                    <w:sz w:val="16"/>
                  </w:rPr>
                  <w:t>AYUNTAMIENTO DE LOS REALEJOS</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33248768">
          <wp:simplePos x="0" y="0"/>
          <wp:positionH relativeFrom="page">
            <wp:posOffset>1440180</wp:posOffset>
          </wp:positionH>
          <wp:positionV relativeFrom="page">
            <wp:posOffset>179831</wp:posOffset>
          </wp:positionV>
          <wp:extent cx="1127760" cy="534923"/>
          <wp:effectExtent l="0" t="0" r="0" b="0"/>
          <wp:wrapNone/>
          <wp:docPr id="37" name="image7.jpeg"/>
          <wp:cNvGraphicFramePr>
            <a:graphicFrameLocks noChangeAspect="1"/>
          </wp:cNvGraphicFramePr>
          <a:graphic>
            <a:graphicData uri="http://schemas.openxmlformats.org/drawingml/2006/picture">
              <pic:pic>
                <pic:nvPicPr>
                  <pic:cNvPr id="38" name="image7.jpeg"/>
                  <pic:cNvPicPr/>
                </pic:nvPicPr>
                <pic:blipFill>
                  <a:blip r:embed="rId1" cstate="print"/>
                  <a:stretch>
                    <a:fillRect/>
                  </a:stretch>
                </pic:blipFill>
                <pic:spPr>
                  <a:xfrm>
                    <a:off x="0" y="0"/>
                    <a:ext cx="1127760" cy="534923"/>
                  </a:xfrm>
                  <a:prstGeom prst="rect">
                    <a:avLst/>
                  </a:prstGeom>
                </pic:spPr>
              </pic:pic>
            </a:graphicData>
          </a:graphic>
        </wp:anchor>
      </w:drawing>
    </w:r>
    <w:r>
      <w:rPr/>
      <w:pict>
        <v:line style="position:absolute;mso-position-horizontal-relative:page;mso-position-vertical-relative:page;z-index:-270066688" from="111.959999pt,59.16pt" to="769.200001pt,59.16pt" stroked="true" strokeweight=".479999pt" strokecolor="#000000">
          <v:stroke dashstyle="solid"/>
          <w10:wrap type="none"/>
        </v:line>
      </w:pict>
    </w:r>
    <w:r>
      <w:rPr/>
      <w:pict>
        <v:shape style="position:absolute;margin-left:624.803467pt;margin-top:48.001873pt;width:143.8pt;height:11pt;mso-position-horizontal-relative:page;mso-position-vertical-relative:page;z-index:-270065664" type="#_x0000_t202" filled="false" stroked="false">
          <v:textbox inset="0,0,0,0">
            <w:txbxContent>
              <w:p>
                <w:pPr>
                  <w:spacing w:before="15"/>
                  <w:ind w:left="20" w:right="0" w:firstLine="0"/>
                  <w:jc w:val="left"/>
                  <w:rPr>
                    <w:b/>
                    <w:sz w:val="16"/>
                  </w:rPr>
                </w:pPr>
                <w:r>
                  <w:rPr>
                    <w:b/>
                    <w:sz w:val="16"/>
                  </w:rPr>
                  <w:t>AYUNTAMIENTO DE LOS REALEJOS</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33255936">
          <wp:simplePos x="0" y="0"/>
          <wp:positionH relativeFrom="page">
            <wp:posOffset>1440180</wp:posOffset>
          </wp:positionH>
          <wp:positionV relativeFrom="page">
            <wp:posOffset>179831</wp:posOffset>
          </wp:positionV>
          <wp:extent cx="1127760" cy="534923"/>
          <wp:effectExtent l="0" t="0" r="0" b="0"/>
          <wp:wrapNone/>
          <wp:docPr id="39" name="image7.jpeg"/>
          <wp:cNvGraphicFramePr>
            <a:graphicFrameLocks noChangeAspect="1"/>
          </wp:cNvGraphicFramePr>
          <a:graphic>
            <a:graphicData uri="http://schemas.openxmlformats.org/drawingml/2006/picture">
              <pic:pic>
                <pic:nvPicPr>
                  <pic:cNvPr id="40" name="image7.jpeg"/>
                  <pic:cNvPicPr/>
                </pic:nvPicPr>
                <pic:blipFill>
                  <a:blip r:embed="rId1" cstate="print"/>
                  <a:stretch>
                    <a:fillRect/>
                  </a:stretch>
                </pic:blipFill>
                <pic:spPr>
                  <a:xfrm>
                    <a:off x="0" y="0"/>
                    <a:ext cx="1127760" cy="534923"/>
                  </a:xfrm>
                  <a:prstGeom prst="rect">
                    <a:avLst/>
                  </a:prstGeom>
                </pic:spPr>
              </pic:pic>
            </a:graphicData>
          </a:graphic>
        </wp:anchor>
      </w:drawing>
    </w:r>
    <w:r>
      <w:rPr/>
      <w:pict>
        <v:line style="position:absolute;mso-position-horizontal-relative:page;mso-position-vertical-relative:page;z-index:-270059520" from="111.959999pt,59.16pt" to="769.200001pt,59.16pt" stroked="true" strokeweight=".479999pt" strokecolor="#000000">
          <v:stroke dashstyle="solid"/>
          <w10:wrap type="none"/>
        </v:line>
      </w:pict>
    </w:r>
    <w:r>
      <w:rPr/>
      <w:pict>
        <v:shape style="position:absolute;margin-left:624.803467pt;margin-top:48.001873pt;width:143.8pt;height:11pt;mso-position-horizontal-relative:page;mso-position-vertical-relative:page;z-index:-270058496" type="#_x0000_t202" filled="false" stroked="false">
          <v:textbox inset="0,0,0,0">
            <w:txbxContent>
              <w:p>
                <w:pPr>
                  <w:spacing w:before="15"/>
                  <w:ind w:left="20" w:right="0" w:firstLine="0"/>
                  <w:jc w:val="left"/>
                  <w:rPr>
                    <w:b/>
                    <w:sz w:val="16"/>
                  </w:rPr>
                </w:pPr>
                <w:r>
                  <w:rPr>
                    <w:b/>
                    <w:sz w:val="16"/>
                  </w:rPr>
                  <w:t>AYUNTAMIENTO DE LOS REALEJOS</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
    <w:multiLevelType w:val="hybridMultilevel"/>
    <w:lvl w:ilvl="0">
      <w:start w:val="0"/>
      <w:numFmt w:val="bullet"/>
      <w:lvlText w:val=""/>
      <w:lvlJc w:val="left"/>
      <w:pPr>
        <w:ind w:left="2968" w:hanging="360"/>
      </w:pPr>
      <w:rPr>
        <w:rFonts w:hint="default" w:ascii="Wingdings" w:hAnsi="Wingdings" w:eastAsia="Wingdings" w:cs="Wingdings"/>
        <w:w w:val="100"/>
        <w:sz w:val="24"/>
        <w:szCs w:val="24"/>
      </w:rPr>
    </w:lvl>
    <w:lvl w:ilvl="1">
      <w:start w:val="0"/>
      <w:numFmt w:val="bullet"/>
      <w:lvlText w:val="•"/>
      <w:lvlJc w:val="left"/>
      <w:pPr>
        <w:ind w:left="4345" w:hanging="360"/>
      </w:pPr>
      <w:rPr>
        <w:rFonts w:hint="default"/>
      </w:rPr>
    </w:lvl>
    <w:lvl w:ilvl="2">
      <w:start w:val="0"/>
      <w:numFmt w:val="bullet"/>
      <w:lvlText w:val="•"/>
      <w:lvlJc w:val="left"/>
      <w:pPr>
        <w:ind w:left="5731" w:hanging="360"/>
      </w:pPr>
      <w:rPr>
        <w:rFonts w:hint="default"/>
      </w:rPr>
    </w:lvl>
    <w:lvl w:ilvl="3">
      <w:start w:val="0"/>
      <w:numFmt w:val="bullet"/>
      <w:lvlText w:val="•"/>
      <w:lvlJc w:val="left"/>
      <w:pPr>
        <w:ind w:left="7117" w:hanging="360"/>
      </w:pPr>
      <w:rPr>
        <w:rFonts w:hint="default"/>
      </w:rPr>
    </w:lvl>
    <w:lvl w:ilvl="4">
      <w:start w:val="0"/>
      <w:numFmt w:val="bullet"/>
      <w:lvlText w:val="•"/>
      <w:lvlJc w:val="left"/>
      <w:pPr>
        <w:ind w:left="8503" w:hanging="360"/>
      </w:pPr>
      <w:rPr>
        <w:rFonts w:hint="default"/>
      </w:rPr>
    </w:lvl>
    <w:lvl w:ilvl="5">
      <w:start w:val="0"/>
      <w:numFmt w:val="bullet"/>
      <w:lvlText w:val="•"/>
      <w:lvlJc w:val="left"/>
      <w:pPr>
        <w:ind w:left="9889" w:hanging="360"/>
      </w:pPr>
      <w:rPr>
        <w:rFonts w:hint="default"/>
      </w:rPr>
    </w:lvl>
    <w:lvl w:ilvl="6">
      <w:start w:val="0"/>
      <w:numFmt w:val="bullet"/>
      <w:lvlText w:val="•"/>
      <w:lvlJc w:val="left"/>
      <w:pPr>
        <w:ind w:left="11275" w:hanging="360"/>
      </w:pPr>
      <w:rPr>
        <w:rFonts w:hint="default"/>
      </w:rPr>
    </w:lvl>
    <w:lvl w:ilvl="7">
      <w:start w:val="0"/>
      <w:numFmt w:val="bullet"/>
      <w:lvlText w:val="•"/>
      <w:lvlJc w:val="left"/>
      <w:pPr>
        <w:ind w:left="12660" w:hanging="360"/>
      </w:pPr>
      <w:rPr>
        <w:rFonts w:hint="default"/>
      </w:rPr>
    </w:lvl>
    <w:lvl w:ilvl="8">
      <w:start w:val="0"/>
      <w:numFmt w:val="bullet"/>
      <w:lvlText w:val="•"/>
      <w:lvlJc w:val="left"/>
      <w:pPr>
        <w:ind w:left="14046" w:hanging="360"/>
      </w:pPr>
      <w:rPr>
        <w:rFonts w:hint="default"/>
      </w:rPr>
    </w:lvl>
  </w:abstractNum>
  <w:abstractNum w:abstractNumId="46">
    <w:multiLevelType w:val="hybridMultilevel"/>
    <w:lvl w:ilvl="0">
      <w:start w:val="14"/>
      <w:numFmt w:val="decimal"/>
      <w:lvlText w:val="%1."/>
      <w:lvlJc w:val="left"/>
      <w:pPr>
        <w:ind w:left="237" w:hanging="211"/>
        <w:jc w:val="left"/>
      </w:pPr>
      <w:rPr>
        <w:rFonts w:hint="default" w:ascii="Arial" w:hAnsi="Arial" w:eastAsia="Arial" w:cs="Arial"/>
        <w:spacing w:val="-5"/>
        <w:w w:val="99"/>
        <w:sz w:val="13"/>
        <w:szCs w:val="13"/>
      </w:rPr>
    </w:lvl>
    <w:lvl w:ilvl="1">
      <w:start w:val="1"/>
      <w:numFmt w:val="lowerLetter"/>
      <w:lvlText w:val="%2)"/>
      <w:lvlJc w:val="left"/>
      <w:pPr>
        <w:ind w:left="292" w:hanging="154"/>
        <w:jc w:val="left"/>
      </w:pPr>
      <w:rPr>
        <w:rFonts w:hint="default" w:ascii="Arial" w:hAnsi="Arial" w:eastAsia="Arial" w:cs="Arial"/>
        <w:spacing w:val="-3"/>
        <w:w w:val="99"/>
        <w:sz w:val="13"/>
        <w:szCs w:val="13"/>
      </w:rPr>
    </w:lvl>
    <w:lvl w:ilvl="2">
      <w:start w:val="0"/>
      <w:numFmt w:val="bullet"/>
      <w:lvlText w:val="•"/>
      <w:lvlJc w:val="left"/>
      <w:pPr>
        <w:ind w:left="832" w:hanging="154"/>
      </w:pPr>
      <w:rPr>
        <w:rFonts w:hint="default"/>
      </w:rPr>
    </w:lvl>
    <w:lvl w:ilvl="3">
      <w:start w:val="0"/>
      <w:numFmt w:val="bullet"/>
      <w:lvlText w:val="•"/>
      <w:lvlJc w:val="left"/>
      <w:pPr>
        <w:ind w:left="1364" w:hanging="154"/>
      </w:pPr>
      <w:rPr>
        <w:rFonts w:hint="default"/>
      </w:rPr>
    </w:lvl>
    <w:lvl w:ilvl="4">
      <w:start w:val="0"/>
      <w:numFmt w:val="bullet"/>
      <w:lvlText w:val="•"/>
      <w:lvlJc w:val="left"/>
      <w:pPr>
        <w:ind w:left="1897" w:hanging="154"/>
      </w:pPr>
      <w:rPr>
        <w:rFonts w:hint="default"/>
      </w:rPr>
    </w:lvl>
    <w:lvl w:ilvl="5">
      <w:start w:val="0"/>
      <w:numFmt w:val="bullet"/>
      <w:lvlText w:val="•"/>
      <w:lvlJc w:val="left"/>
      <w:pPr>
        <w:ind w:left="2429" w:hanging="154"/>
      </w:pPr>
      <w:rPr>
        <w:rFonts w:hint="default"/>
      </w:rPr>
    </w:lvl>
    <w:lvl w:ilvl="6">
      <w:start w:val="0"/>
      <w:numFmt w:val="bullet"/>
      <w:lvlText w:val="•"/>
      <w:lvlJc w:val="left"/>
      <w:pPr>
        <w:ind w:left="2962" w:hanging="154"/>
      </w:pPr>
      <w:rPr>
        <w:rFonts w:hint="default"/>
      </w:rPr>
    </w:lvl>
    <w:lvl w:ilvl="7">
      <w:start w:val="0"/>
      <w:numFmt w:val="bullet"/>
      <w:lvlText w:val="•"/>
      <w:lvlJc w:val="left"/>
      <w:pPr>
        <w:ind w:left="3494" w:hanging="154"/>
      </w:pPr>
      <w:rPr>
        <w:rFonts w:hint="default"/>
      </w:rPr>
    </w:lvl>
    <w:lvl w:ilvl="8">
      <w:start w:val="0"/>
      <w:numFmt w:val="bullet"/>
      <w:lvlText w:val="•"/>
      <w:lvlJc w:val="left"/>
      <w:pPr>
        <w:ind w:left="4027" w:hanging="154"/>
      </w:pPr>
      <w:rPr>
        <w:rFonts w:hint="default"/>
      </w:rPr>
    </w:lvl>
  </w:abstractNum>
  <w:abstractNum w:abstractNumId="45">
    <w:multiLevelType w:val="hybridMultilevel"/>
    <w:lvl w:ilvl="0">
      <w:start w:val="3"/>
      <w:numFmt w:val="upperLetter"/>
      <w:lvlText w:val="%1)"/>
      <w:lvlJc w:val="left"/>
      <w:pPr>
        <w:ind w:left="184" w:hanging="157"/>
        <w:jc w:val="left"/>
      </w:pPr>
      <w:rPr>
        <w:rFonts w:hint="default" w:ascii="Arial" w:hAnsi="Arial" w:eastAsia="Arial" w:cs="Arial"/>
        <w:b/>
        <w:bCs/>
        <w:spacing w:val="-3"/>
        <w:w w:val="106"/>
        <w:sz w:val="11"/>
        <w:szCs w:val="11"/>
      </w:rPr>
    </w:lvl>
    <w:lvl w:ilvl="1">
      <w:start w:val="1"/>
      <w:numFmt w:val="upperRoman"/>
      <w:lvlText w:val="%2."/>
      <w:lvlJc w:val="left"/>
      <w:pPr>
        <w:ind w:left="268" w:hanging="104"/>
        <w:jc w:val="left"/>
      </w:pPr>
      <w:rPr>
        <w:rFonts w:hint="default" w:ascii="Arial" w:hAnsi="Arial" w:eastAsia="Arial" w:cs="Arial"/>
        <w:spacing w:val="0"/>
        <w:w w:val="106"/>
        <w:sz w:val="11"/>
        <w:szCs w:val="11"/>
      </w:rPr>
    </w:lvl>
    <w:lvl w:ilvl="2">
      <w:start w:val="1"/>
      <w:numFmt w:val="decimal"/>
      <w:lvlText w:val="%3."/>
      <w:lvlJc w:val="left"/>
      <w:pPr>
        <w:ind w:left="364" w:hanging="132"/>
        <w:jc w:val="left"/>
      </w:pPr>
      <w:rPr>
        <w:rFonts w:hint="default" w:ascii="Arial" w:hAnsi="Arial" w:eastAsia="Arial" w:cs="Arial"/>
        <w:spacing w:val="-4"/>
        <w:w w:val="106"/>
        <w:sz w:val="11"/>
        <w:szCs w:val="11"/>
      </w:rPr>
    </w:lvl>
    <w:lvl w:ilvl="3">
      <w:start w:val="0"/>
      <w:numFmt w:val="bullet"/>
      <w:lvlText w:val="•"/>
      <w:lvlJc w:val="left"/>
      <w:pPr>
        <w:ind w:left="718" w:hanging="132"/>
      </w:pPr>
      <w:rPr>
        <w:rFonts w:hint="default"/>
      </w:rPr>
    </w:lvl>
    <w:lvl w:ilvl="4">
      <w:start w:val="0"/>
      <w:numFmt w:val="bullet"/>
      <w:lvlText w:val="•"/>
      <w:lvlJc w:val="left"/>
      <w:pPr>
        <w:ind w:left="1076" w:hanging="132"/>
      </w:pPr>
      <w:rPr>
        <w:rFonts w:hint="default"/>
      </w:rPr>
    </w:lvl>
    <w:lvl w:ilvl="5">
      <w:start w:val="0"/>
      <w:numFmt w:val="bullet"/>
      <w:lvlText w:val="•"/>
      <w:lvlJc w:val="left"/>
      <w:pPr>
        <w:ind w:left="1434" w:hanging="132"/>
      </w:pPr>
      <w:rPr>
        <w:rFonts w:hint="default"/>
      </w:rPr>
    </w:lvl>
    <w:lvl w:ilvl="6">
      <w:start w:val="0"/>
      <w:numFmt w:val="bullet"/>
      <w:lvlText w:val="•"/>
      <w:lvlJc w:val="left"/>
      <w:pPr>
        <w:ind w:left="1792" w:hanging="132"/>
      </w:pPr>
      <w:rPr>
        <w:rFonts w:hint="default"/>
      </w:rPr>
    </w:lvl>
    <w:lvl w:ilvl="7">
      <w:start w:val="0"/>
      <w:numFmt w:val="bullet"/>
      <w:lvlText w:val="•"/>
      <w:lvlJc w:val="left"/>
      <w:pPr>
        <w:ind w:left="2150" w:hanging="132"/>
      </w:pPr>
      <w:rPr>
        <w:rFonts w:hint="default"/>
      </w:rPr>
    </w:lvl>
    <w:lvl w:ilvl="8">
      <w:start w:val="0"/>
      <w:numFmt w:val="bullet"/>
      <w:lvlText w:val="•"/>
      <w:lvlJc w:val="left"/>
      <w:pPr>
        <w:ind w:left="2508" w:hanging="132"/>
      </w:pPr>
      <w:rPr>
        <w:rFonts w:hint="default"/>
      </w:rPr>
    </w:lvl>
  </w:abstractNum>
  <w:abstractNum w:abstractNumId="44">
    <w:multiLevelType w:val="hybridMultilevel"/>
    <w:lvl w:ilvl="0">
      <w:start w:val="3"/>
      <w:numFmt w:val="upperRoman"/>
      <w:lvlText w:val="%1."/>
      <w:lvlJc w:val="left"/>
      <w:pPr>
        <w:ind w:left="302" w:hanging="173"/>
        <w:jc w:val="left"/>
      </w:pPr>
      <w:rPr>
        <w:rFonts w:hint="default" w:ascii="Arial" w:hAnsi="Arial" w:eastAsia="Arial" w:cs="Arial"/>
        <w:spacing w:val="0"/>
        <w:w w:val="106"/>
        <w:sz w:val="11"/>
        <w:szCs w:val="11"/>
      </w:rPr>
    </w:lvl>
    <w:lvl w:ilvl="1">
      <w:start w:val="0"/>
      <w:numFmt w:val="bullet"/>
      <w:lvlText w:val="•"/>
      <w:lvlJc w:val="left"/>
      <w:pPr>
        <w:ind w:left="592" w:hanging="173"/>
      </w:pPr>
      <w:rPr>
        <w:rFonts w:hint="default"/>
      </w:rPr>
    </w:lvl>
    <w:lvl w:ilvl="2">
      <w:start w:val="0"/>
      <w:numFmt w:val="bullet"/>
      <w:lvlText w:val="•"/>
      <w:lvlJc w:val="left"/>
      <w:pPr>
        <w:ind w:left="885" w:hanging="173"/>
      </w:pPr>
      <w:rPr>
        <w:rFonts w:hint="default"/>
      </w:rPr>
    </w:lvl>
    <w:lvl w:ilvl="3">
      <w:start w:val="0"/>
      <w:numFmt w:val="bullet"/>
      <w:lvlText w:val="•"/>
      <w:lvlJc w:val="left"/>
      <w:pPr>
        <w:ind w:left="1177" w:hanging="173"/>
      </w:pPr>
      <w:rPr>
        <w:rFonts w:hint="default"/>
      </w:rPr>
    </w:lvl>
    <w:lvl w:ilvl="4">
      <w:start w:val="0"/>
      <w:numFmt w:val="bullet"/>
      <w:lvlText w:val="•"/>
      <w:lvlJc w:val="left"/>
      <w:pPr>
        <w:ind w:left="1470" w:hanging="173"/>
      </w:pPr>
      <w:rPr>
        <w:rFonts w:hint="default"/>
      </w:rPr>
    </w:lvl>
    <w:lvl w:ilvl="5">
      <w:start w:val="0"/>
      <w:numFmt w:val="bullet"/>
      <w:lvlText w:val="•"/>
      <w:lvlJc w:val="left"/>
      <w:pPr>
        <w:ind w:left="1762" w:hanging="173"/>
      </w:pPr>
      <w:rPr>
        <w:rFonts w:hint="default"/>
      </w:rPr>
    </w:lvl>
    <w:lvl w:ilvl="6">
      <w:start w:val="0"/>
      <w:numFmt w:val="bullet"/>
      <w:lvlText w:val="•"/>
      <w:lvlJc w:val="left"/>
      <w:pPr>
        <w:ind w:left="2055" w:hanging="173"/>
      </w:pPr>
      <w:rPr>
        <w:rFonts w:hint="default"/>
      </w:rPr>
    </w:lvl>
    <w:lvl w:ilvl="7">
      <w:start w:val="0"/>
      <w:numFmt w:val="bullet"/>
      <w:lvlText w:val="•"/>
      <w:lvlJc w:val="left"/>
      <w:pPr>
        <w:ind w:left="2347" w:hanging="173"/>
      </w:pPr>
      <w:rPr>
        <w:rFonts w:hint="default"/>
      </w:rPr>
    </w:lvl>
    <w:lvl w:ilvl="8">
      <w:start w:val="0"/>
      <w:numFmt w:val="bullet"/>
      <w:lvlText w:val="•"/>
      <w:lvlJc w:val="left"/>
      <w:pPr>
        <w:ind w:left="2640" w:hanging="173"/>
      </w:pPr>
      <w:rPr>
        <w:rFonts w:hint="default"/>
      </w:rPr>
    </w:lvl>
  </w:abstractNum>
  <w:abstractNum w:abstractNumId="43">
    <w:multiLevelType w:val="hybridMultilevel"/>
    <w:lvl w:ilvl="0">
      <w:start w:val="1"/>
      <w:numFmt w:val="upperLetter"/>
      <w:lvlText w:val="%1)"/>
      <w:lvlJc w:val="left"/>
      <w:pPr>
        <w:ind w:left="177" w:hanging="149"/>
        <w:jc w:val="left"/>
      </w:pPr>
      <w:rPr>
        <w:rFonts w:hint="default" w:ascii="Arial" w:hAnsi="Arial" w:eastAsia="Arial" w:cs="Arial"/>
        <w:b/>
        <w:bCs/>
        <w:spacing w:val="-11"/>
        <w:w w:val="106"/>
        <w:sz w:val="11"/>
        <w:szCs w:val="11"/>
      </w:rPr>
    </w:lvl>
    <w:lvl w:ilvl="1">
      <w:start w:val="1"/>
      <w:numFmt w:val="upperRoman"/>
      <w:lvlText w:val="%2."/>
      <w:lvlJc w:val="left"/>
      <w:pPr>
        <w:ind w:left="232" w:hanging="103"/>
        <w:jc w:val="left"/>
      </w:pPr>
      <w:rPr>
        <w:rFonts w:hint="default" w:ascii="Arial" w:hAnsi="Arial" w:eastAsia="Arial" w:cs="Arial"/>
        <w:spacing w:val="0"/>
        <w:w w:val="106"/>
        <w:sz w:val="11"/>
        <w:szCs w:val="11"/>
      </w:rPr>
    </w:lvl>
    <w:lvl w:ilvl="2">
      <w:start w:val="0"/>
      <w:numFmt w:val="bullet"/>
      <w:lvlText w:val="•"/>
      <w:lvlJc w:val="left"/>
      <w:pPr>
        <w:ind w:left="240" w:hanging="103"/>
      </w:pPr>
      <w:rPr>
        <w:rFonts w:hint="default"/>
      </w:rPr>
    </w:lvl>
    <w:lvl w:ilvl="3">
      <w:start w:val="0"/>
      <w:numFmt w:val="bullet"/>
      <w:lvlText w:val="•"/>
      <w:lvlJc w:val="left"/>
      <w:pPr>
        <w:ind w:left="613" w:hanging="103"/>
      </w:pPr>
      <w:rPr>
        <w:rFonts w:hint="default"/>
      </w:rPr>
    </w:lvl>
    <w:lvl w:ilvl="4">
      <w:start w:val="0"/>
      <w:numFmt w:val="bullet"/>
      <w:lvlText w:val="•"/>
      <w:lvlJc w:val="left"/>
      <w:pPr>
        <w:ind w:left="986" w:hanging="103"/>
      </w:pPr>
      <w:rPr>
        <w:rFonts w:hint="default"/>
      </w:rPr>
    </w:lvl>
    <w:lvl w:ilvl="5">
      <w:start w:val="0"/>
      <w:numFmt w:val="bullet"/>
      <w:lvlText w:val="•"/>
      <w:lvlJc w:val="left"/>
      <w:pPr>
        <w:ind w:left="1359" w:hanging="103"/>
      </w:pPr>
      <w:rPr>
        <w:rFonts w:hint="default"/>
      </w:rPr>
    </w:lvl>
    <w:lvl w:ilvl="6">
      <w:start w:val="0"/>
      <w:numFmt w:val="bullet"/>
      <w:lvlText w:val="•"/>
      <w:lvlJc w:val="left"/>
      <w:pPr>
        <w:ind w:left="1732" w:hanging="103"/>
      </w:pPr>
      <w:rPr>
        <w:rFonts w:hint="default"/>
      </w:rPr>
    </w:lvl>
    <w:lvl w:ilvl="7">
      <w:start w:val="0"/>
      <w:numFmt w:val="bullet"/>
      <w:lvlText w:val="•"/>
      <w:lvlJc w:val="left"/>
      <w:pPr>
        <w:ind w:left="2105" w:hanging="103"/>
      </w:pPr>
      <w:rPr>
        <w:rFonts w:hint="default"/>
      </w:rPr>
    </w:lvl>
    <w:lvl w:ilvl="8">
      <w:start w:val="0"/>
      <w:numFmt w:val="bullet"/>
      <w:lvlText w:val="•"/>
      <w:lvlJc w:val="left"/>
      <w:pPr>
        <w:ind w:left="2478" w:hanging="103"/>
      </w:pPr>
      <w:rPr>
        <w:rFonts w:hint="default"/>
      </w:rPr>
    </w:lvl>
  </w:abstractNum>
  <w:abstractNum w:abstractNumId="42">
    <w:multiLevelType w:val="hybridMultilevel"/>
    <w:lvl w:ilvl="0">
      <w:start w:val="4"/>
      <w:numFmt w:val="upperRoman"/>
      <w:lvlText w:val="%1."/>
      <w:lvlJc w:val="left"/>
      <w:pPr>
        <w:ind w:left="304" w:hanging="181"/>
        <w:jc w:val="left"/>
      </w:pPr>
      <w:rPr>
        <w:rFonts w:hint="default" w:ascii="Arial" w:hAnsi="Arial" w:eastAsia="Arial" w:cs="Arial"/>
        <w:spacing w:val="-4"/>
        <w:w w:val="106"/>
        <w:sz w:val="11"/>
        <w:szCs w:val="11"/>
      </w:rPr>
    </w:lvl>
    <w:lvl w:ilvl="1">
      <w:start w:val="0"/>
      <w:numFmt w:val="bullet"/>
      <w:lvlText w:val="•"/>
      <w:lvlJc w:val="left"/>
      <w:pPr>
        <w:ind w:left="583" w:hanging="181"/>
      </w:pPr>
      <w:rPr>
        <w:rFonts w:hint="default"/>
      </w:rPr>
    </w:lvl>
    <w:lvl w:ilvl="2">
      <w:start w:val="0"/>
      <w:numFmt w:val="bullet"/>
      <w:lvlText w:val="•"/>
      <w:lvlJc w:val="left"/>
      <w:pPr>
        <w:ind w:left="866" w:hanging="181"/>
      </w:pPr>
      <w:rPr>
        <w:rFonts w:hint="default"/>
      </w:rPr>
    </w:lvl>
    <w:lvl w:ilvl="3">
      <w:start w:val="0"/>
      <w:numFmt w:val="bullet"/>
      <w:lvlText w:val="•"/>
      <w:lvlJc w:val="left"/>
      <w:pPr>
        <w:ind w:left="1150" w:hanging="181"/>
      </w:pPr>
      <w:rPr>
        <w:rFonts w:hint="default"/>
      </w:rPr>
    </w:lvl>
    <w:lvl w:ilvl="4">
      <w:start w:val="0"/>
      <w:numFmt w:val="bullet"/>
      <w:lvlText w:val="•"/>
      <w:lvlJc w:val="left"/>
      <w:pPr>
        <w:ind w:left="1433" w:hanging="181"/>
      </w:pPr>
      <w:rPr>
        <w:rFonts w:hint="default"/>
      </w:rPr>
    </w:lvl>
    <w:lvl w:ilvl="5">
      <w:start w:val="0"/>
      <w:numFmt w:val="bullet"/>
      <w:lvlText w:val="•"/>
      <w:lvlJc w:val="left"/>
      <w:pPr>
        <w:ind w:left="1716" w:hanging="181"/>
      </w:pPr>
      <w:rPr>
        <w:rFonts w:hint="default"/>
      </w:rPr>
    </w:lvl>
    <w:lvl w:ilvl="6">
      <w:start w:val="0"/>
      <w:numFmt w:val="bullet"/>
      <w:lvlText w:val="•"/>
      <w:lvlJc w:val="left"/>
      <w:pPr>
        <w:ind w:left="2000" w:hanging="181"/>
      </w:pPr>
      <w:rPr>
        <w:rFonts w:hint="default"/>
      </w:rPr>
    </w:lvl>
    <w:lvl w:ilvl="7">
      <w:start w:val="0"/>
      <w:numFmt w:val="bullet"/>
      <w:lvlText w:val="•"/>
      <w:lvlJc w:val="left"/>
      <w:pPr>
        <w:ind w:left="2283" w:hanging="181"/>
      </w:pPr>
      <w:rPr>
        <w:rFonts w:hint="default"/>
      </w:rPr>
    </w:lvl>
    <w:lvl w:ilvl="8">
      <w:start w:val="0"/>
      <w:numFmt w:val="bullet"/>
      <w:lvlText w:val="•"/>
      <w:lvlJc w:val="left"/>
      <w:pPr>
        <w:ind w:left="2566" w:hanging="181"/>
      </w:pPr>
      <w:rPr>
        <w:rFonts w:hint="default"/>
      </w:rPr>
    </w:lvl>
  </w:abstractNum>
  <w:abstractNum w:abstractNumId="41">
    <w:multiLevelType w:val="hybridMultilevel"/>
    <w:lvl w:ilvl="0">
      <w:start w:val="1"/>
      <w:numFmt w:val="upperLetter"/>
      <w:lvlText w:val="%1)"/>
      <w:lvlJc w:val="left"/>
      <w:pPr>
        <w:ind w:left="173" w:hanging="152"/>
        <w:jc w:val="left"/>
      </w:pPr>
      <w:rPr>
        <w:rFonts w:hint="default" w:ascii="Arial" w:hAnsi="Arial" w:eastAsia="Arial" w:cs="Arial"/>
        <w:b/>
        <w:bCs/>
        <w:spacing w:val="-8"/>
        <w:w w:val="106"/>
        <w:sz w:val="11"/>
        <w:szCs w:val="11"/>
      </w:rPr>
    </w:lvl>
    <w:lvl w:ilvl="1">
      <w:start w:val="1"/>
      <w:numFmt w:val="upperRoman"/>
      <w:lvlText w:val="%2."/>
      <w:lvlJc w:val="left"/>
      <w:pPr>
        <w:ind w:left="227" w:hanging="104"/>
        <w:jc w:val="left"/>
      </w:pPr>
      <w:rPr>
        <w:rFonts w:hint="default" w:ascii="Arial" w:hAnsi="Arial" w:eastAsia="Arial" w:cs="Arial"/>
        <w:spacing w:val="0"/>
        <w:w w:val="106"/>
        <w:sz w:val="11"/>
        <w:szCs w:val="11"/>
      </w:rPr>
    </w:lvl>
    <w:lvl w:ilvl="2">
      <w:start w:val="1"/>
      <w:numFmt w:val="decimal"/>
      <w:lvlText w:val="%3."/>
      <w:lvlJc w:val="left"/>
      <w:pPr>
        <w:ind w:left="323" w:hanging="130"/>
        <w:jc w:val="left"/>
      </w:pPr>
      <w:rPr>
        <w:rFonts w:hint="default" w:ascii="Arial" w:hAnsi="Arial" w:eastAsia="Arial" w:cs="Arial"/>
        <w:spacing w:val="-2"/>
        <w:w w:val="106"/>
        <w:sz w:val="11"/>
        <w:szCs w:val="11"/>
      </w:rPr>
    </w:lvl>
    <w:lvl w:ilvl="3">
      <w:start w:val="0"/>
      <w:numFmt w:val="bullet"/>
      <w:lvlText w:val="•"/>
      <w:lvlJc w:val="left"/>
      <w:pPr>
        <w:ind w:left="671" w:hanging="130"/>
      </w:pPr>
      <w:rPr>
        <w:rFonts w:hint="default"/>
      </w:rPr>
    </w:lvl>
    <w:lvl w:ilvl="4">
      <w:start w:val="0"/>
      <w:numFmt w:val="bullet"/>
      <w:lvlText w:val="•"/>
      <w:lvlJc w:val="left"/>
      <w:pPr>
        <w:ind w:left="1023" w:hanging="130"/>
      </w:pPr>
      <w:rPr>
        <w:rFonts w:hint="default"/>
      </w:rPr>
    </w:lvl>
    <w:lvl w:ilvl="5">
      <w:start w:val="0"/>
      <w:numFmt w:val="bullet"/>
      <w:lvlText w:val="•"/>
      <w:lvlJc w:val="left"/>
      <w:pPr>
        <w:ind w:left="1375" w:hanging="130"/>
      </w:pPr>
      <w:rPr>
        <w:rFonts w:hint="default"/>
      </w:rPr>
    </w:lvl>
    <w:lvl w:ilvl="6">
      <w:start w:val="0"/>
      <w:numFmt w:val="bullet"/>
      <w:lvlText w:val="•"/>
      <w:lvlJc w:val="left"/>
      <w:pPr>
        <w:ind w:left="1726" w:hanging="130"/>
      </w:pPr>
      <w:rPr>
        <w:rFonts w:hint="default"/>
      </w:rPr>
    </w:lvl>
    <w:lvl w:ilvl="7">
      <w:start w:val="0"/>
      <w:numFmt w:val="bullet"/>
      <w:lvlText w:val="•"/>
      <w:lvlJc w:val="left"/>
      <w:pPr>
        <w:ind w:left="2078" w:hanging="130"/>
      </w:pPr>
      <w:rPr>
        <w:rFonts w:hint="default"/>
      </w:rPr>
    </w:lvl>
    <w:lvl w:ilvl="8">
      <w:start w:val="0"/>
      <w:numFmt w:val="bullet"/>
      <w:lvlText w:val="•"/>
      <w:lvlJc w:val="left"/>
      <w:pPr>
        <w:ind w:left="2430" w:hanging="130"/>
      </w:pPr>
      <w:rPr>
        <w:rFonts w:hint="default"/>
      </w:rPr>
    </w:lvl>
  </w:abstractNum>
  <w:abstractNum w:abstractNumId="40">
    <w:multiLevelType w:val="hybridMultilevel"/>
    <w:lvl w:ilvl="0">
      <w:start w:val="14"/>
      <w:numFmt w:val="decimal"/>
      <w:lvlText w:val="%1."/>
      <w:lvlJc w:val="left"/>
      <w:pPr>
        <w:ind w:left="237" w:hanging="211"/>
        <w:jc w:val="left"/>
      </w:pPr>
      <w:rPr>
        <w:rFonts w:hint="default" w:ascii="Arial" w:hAnsi="Arial" w:eastAsia="Arial" w:cs="Arial"/>
        <w:spacing w:val="-5"/>
        <w:w w:val="99"/>
        <w:sz w:val="13"/>
        <w:szCs w:val="13"/>
      </w:rPr>
    </w:lvl>
    <w:lvl w:ilvl="1">
      <w:start w:val="1"/>
      <w:numFmt w:val="lowerLetter"/>
      <w:lvlText w:val="%2)"/>
      <w:lvlJc w:val="left"/>
      <w:pPr>
        <w:ind w:left="292" w:hanging="154"/>
        <w:jc w:val="left"/>
      </w:pPr>
      <w:rPr>
        <w:rFonts w:hint="default" w:ascii="Arial" w:hAnsi="Arial" w:eastAsia="Arial" w:cs="Arial"/>
        <w:spacing w:val="-3"/>
        <w:w w:val="99"/>
        <w:sz w:val="13"/>
        <w:szCs w:val="13"/>
      </w:rPr>
    </w:lvl>
    <w:lvl w:ilvl="2">
      <w:start w:val="0"/>
      <w:numFmt w:val="bullet"/>
      <w:lvlText w:val="•"/>
      <w:lvlJc w:val="left"/>
      <w:pPr>
        <w:ind w:left="832" w:hanging="154"/>
      </w:pPr>
      <w:rPr>
        <w:rFonts w:hint="default"/>
      </w:rPr>
    </w:lvl>
    <w:lvl w:ilvl="3">
      <w:start w:val="0"/>
      <w:numFmt w:val="bullet"/>
      <w:lvlText w:val="•"/>
      <w:lvlJc w:val="left"/>
      <w:pPr>
        <w:ind w:left="1364" w:hanging="154"/>
      </w:pPr>
      <w:rPr>
        <w:rFonts w:hint="default"/>
      </w:rPr>
    </w:lvl>
    <w:lvl w:ilvl="4">
      <w:start w:val="0"/>
      <w:numFmt w:val="bullet"/>
      <w:lvlText w:val="•"/>
      <w:lvlJc w:val="left"/>
      <w:pPr>
        <w:ind w:left="1897" w:hanging="154"/>
      </w:pPr>
      <w:rPr>
        <w:rFonts w:hint="default"/>
      </w:rPr>
    </w:lvl>
    <w:lvl w:ilvl="5">
      <w:start w:val="0"/>
      <w:numFmt w:val="bullet"/>
      <w:lvlText w:val="•"/>
      <w:lvlJc w:val="left"/>
      <w:pPr>
        <w:ind w:left="2429" w:hanging="154"/>
      </w:pPr>
      <w:rPr>
        <w:rFonts w:hint="default"/>
      </w:rPr>
    </w:lvl>
    <w:lvl w:ilvl="6">
      <w:start w:val="0"/>
      <w:numFmt w:val="bullet"/>
      <w:lvlText w:val="•"/>
      <w:lvlJc w:val="left"/>
      <w:pPr>
        <w:ind w:left="2962" w:hanging="154"/>
      </w:pPr>
      <w:rPr>
        <w:rFonts w:hint="default"/>
      </w:rPr>
    </w:lvl>
    <w:lvl w:ilvl="7">
      <w:start w:val="0"/>
      <w:numFmt w:val="bullet"/>
      <w:lvlText w:val="•"/>
      <w:lvlJc w:val="left"/>
      <w:pPr>
        <w:ind w:left="3494" w:hanging="154"/>
      </w:pPr>
      <w:rPr>
        <w:rFonts w:hint="default"/>
      </w:rPr>
    </w:lvl>
    <w:lvl w:ilvl="8">
      <w:start w:val="0"/>
      <w:numFmt w:val="bullet"/>
      <w:lvlText w:val="•"/>
      <w:lvlJc w:val="left"/>
      <w:pPr>
        <w:ind w:left="4027" w:hanging="154"/>
      </w:pPr>
      <w:rPr>
        <w:rFonts w:hint="default"/>
      </w:rPr>
    </w:lvl>
  </w:abstractNum>
  <w:abstractNum w:abstractNumId="39">
    <w:multiLevelType w:val="hybridMultilevel"/>
    <w:lvl w:ilvl="0">
      <w:start w:val="3"/>
      <w:numFmt w:val="upperLetter"/>
      <w:lvlText w:val="%1)"/>
      <w:lvlJc w:val="left"/>
      <w:pPr>
        <w:ind w:left="184" w:hanging="157"/>
        <w:jc w:val="left"/>
      </w:pPr>
      <w:rPr>
        <w:rFonts w:hint="default" w:ascii="Arial" w:hAnsi="Arial" w:eastAsia="Arial" w:cs="Arial"/>
        <w:b/>
        <w:bCs/>
        <w:spacing w:val="-3"/>
        <w:w w:val="106"/>
        <w:sz w:val="11"/>
        <w:szCs w:val="11"/>
      </w:rPr>
    </w:lvl>
    <w:lvl w:ilvl="1">
      <w:start w:val="1"/>
      <w:numFmt w:val="upperRoman"/>
      <w:lvlText w:val="%2."/>
      <w:lvlJc w:val="left"/>
      <w:pPr>
        <w:ind w:left="268" w:hanging="104"/>
        <w:jc w:val="left"/>
      </w:pPr>
      <w:rPr>
        <w:rFonts w:hint="default" w:ascii="Arial" w:hAnsi="Arial" w:eastAsia="Arial" w:cs="Arial"/>
        <w:spacing w:val="0"/>
        <w:w w:val="106"/>
        <w:sz w:val="11"/>
        <w:szCs w:val="11"/>
      </w:rPr>
    </w:lvl>
    <w:lvl w:ilvl="2">
      <w:start w:val="1"/>
      <w:numFmt w:val="decimal"/>
      <w:lvlText w:val="%3."/>
      <w:lvlJc w:val="left"/>
      <w:pPr>
        <w:ind w:left="364" w:hanging="132"/>
        <w:jc w:val="left"/>
      </w:pPr>
      <w:rPr>
        <w:rFonts w:hint="default" w:ascii="Arial" w:hAnsi="Arial" w:eastAsia="Arial" w:cs="Arial"/>
        <w:spacing w:val="-4"/>
        <w:w w:val="106"/>
        <w:sz w:val="11"/>
        <w:szCs w:val="11"/>
      </w:rPr>
    </w:lvl>
    <w:lvl w:ilvl="3">
      <w:start w:val="0"/>
      <w:numFmt w:val="bullet"/>
      <w:lvlText w:val="•"/>
      <w:lvlJc w:val="left"/>
      <w:pPr>
        <w:ind w:left="718" w:hanging="132"/>
      </w:pPr>
      <w:rPr>
        <w:rFonts w:hint="default"/>
      </w:rPr>
    </w:lvl>
    <w:lvl w:ilvl="4">
      <w:start w:val="0"/>
      <w:numFmt w:val="bullet"/>
      <w:lvlText w:val="•"/>
      <w:lvlJc w:val="left"/>
      <w:pPr>
        <w:ind w:left="1076" w:hanging="132"/>
      </w:pPr>
      <w:rPr>
        <w:rFonts w:hint="default"/>
      </w:rPr>
    </w:lvl>
    <w:lvl w:ilvl="5">
      <w:start w:val="0"/>
      <w:numFmt w:val="bullet"/>
      <w:lvlText w:val="•"/>
      <w:lvlJc w:val="left"/>
      <w:pPr>
        <w:ind w:left="1434" w:hanging="132"/>
      </w:pPr>
      <w:rPr>
        <w:rFonts w:hint="default"/>
      </w:rPr>
    </w:lvl>
    <w:lvl w:ilvl="6">
      <w:start w:val="0"/>
      <w:numFmt w:val="bullet"/>
      <w:lvlText w:val="•"/>
      <w:lvlJc w:val="left"/>
      <w:pPr>
        <w:ind w:left="1792" w:hanging="132"/>
      </w:pPr>
      <w:rPr>
        <w:rFonts w:hint="default"/>
      </w:rPr>
    </w:lvl>
    <w:lvl w:ilvl="7">
      <w:start w:val="0"/>
      <w:numFmt w:val="bullet"/>
      <w:lvlText w:val="•"/>
      <w:lvlJc w:val="left"/>
      <w:pPr>
        <w:ind w:left="2150" w:hanging="132"/>
      </w:pPr>
      <w:rPr>
        <w:rFonts w:hint="default"/>
      </w:rPr>
    </w:lvl>
    <w:lvl w:ilvl="8">
      <w:start w:val="0"/>
      <w:numFmt w:val="bullet"/>
      <w:lvlText w:val="•"/>
      <w:lvlJc w:val="left"/>
      <w:pPr>
        <w:ind w:left="2508" w:hanging="132"/>
      </w:pPr>
      <w:rPr>
        <w:rFonts w:hint="default"/>
      </w:rPr>
    </w:lvl>
  </w:abstractNum>
  <w:abstractNum w:abstractNumId="38">
    <w:multiLevelType w:val="hybridMultilevel"/>
    <w:lvl w:ilvl="0">
      <w:start w:val="3"/>
      <w:numFmt w:val="upperRoman"/>
      <w:lvlText w:val="%1."/>
      <w:lvlJc w:val="left"/>
      <w:pPr>
        <w:ind w:left="302" w:hanging="173"/>
        <w:jc w:val="left"/>
      </w:pPr>
      <w:rPr>
        <w:rFonts w:hint="default" w:ascii="Arial" w:hAnsi="Arial" w:eastAsia="Arial" w:cs="Arial"/>
        <w:spacing w:val="0"/>
        <w:w w:val="106"/>
        <w:sz w:val="11"/>
        <w:szCs w:val="11"/>
      </w:rPr>
    </w:lvl>
    <w:lvl w:ilvl="1">
      <w:start w:val="0"/>
      <w:numFmt w:val="bullet"/>
      <w:lvlText w:val="•"/>
      <w:lvlJc w:val="left"/>
      <w:pPr>
        <w:ind w:left="592" w:hanging="173"/>
      </w:pPr>
      <w:rPr>
        <w:rFonts w:hint="default"/>
      </w:rPr>
    </w:lvl>
    <w:lvl w:ilvl="2">
      <w:start w:val="0"/>
      <w:numFmt w:val="bullet"/>
      <w:lvlText w:val="•"/>
      <w:lvlJc w:val="left"/>
      <w:pPr>
        <w:ind w:left="885" w:hanging="173"/>
      </w:pPr>
      <w:rPr>
        <w:rFonts w:hint="default"/>
      </w:rPr>
    </w:lvl>
    <w:lvl w:ilvl="3">
      <w:start w:val="0"/>
      <w:numFmt w:val="bullet"/>
      <w:lvlText w:val="•"/>
      <w:lvlJc w:val="left"/>
      <w:pPr>
        <w:ind w:left="1177" w:hanging="173"/>
      </w:pPr>
      <w:rPr>
        <w:rFonts w:hint="default"/>
      </w:rPr>
    </w:lvl>
    <w:lvl w:ilvl="4">
      <w:start w:val="0"/>
      <w:numFmt w:val="bullet"/>
      <w:lvlText w:val="•"/>
      <w:lvlJc w:val="left"/>
      <w:pPr>
        <w:ind w:left="1470" w:hanging="173"/>
      </w:pPr>
      <w:rPr>
        <w:rFonts w:hint="default"/>
      </w:rPr>
    </w:lvl>
    <w:lvl w:ilvl="5">
      <w:start w:val="0"/>
      <w:numFmt w:val="bullet"/>
      <w:lvlText w:val="•"/>
      <w:lvlJc w:val="left"/>
      <w:pPr>
        <w:ind w:left="1762" w:hanging="173"/>
      </w:pPr>
      <w:rPr>
        <w:rFonts w:hint="default"/>
      </w:rPr>
    </w:lvl>
    <w:lvl w:ilvl="6">
      <w:start w:val="0"/>
      <w:numFmt w:val="bullet"/>
      <w:lvlText w:val="•"/>
      <w:lvlJc w:val="left"/>
      <w:pPr>
        <w:ind w:left="2055" w:hanging="173"/>
      </w:pPr>
      <w:rPr>
        <w:rFonts w:hint="default"/>
      </w:rPr>
    </w:lvl>
    <w:lvl w:ilvl="7">
      <w:start w:val="0"/>
      <w:numFmt w:val="bullet"/>
      <w:lvlText w:val="•"/>
      <w:lvlJc w:val="left"/>
      <w:pPr>
        <w:ind w:left="2347" w:hanging="173"/>
      </w:pPr>
      <w:rPr>
        <w:rFonts w:hint="default"/>
      </w:rPr>
    </w:lvl>
    <w:lvl w:ilvl="8">
      <w:start w:val="0"/>
      <w:numFmt w:val="bullet"/>
      <w:lvlText w:val="•"/>
      <w:lvlJc w:val="left"/>
      <w:pPr>
        <w:ind w:left="2640" w:hanging="173"/>
      </w:pPr>
      <w:rPr>
        <w:rFonts w:hint="default"/>
      </w:rPr>
    </w:lvl>
  </w:abstractNum>
  <w:abstractNum w:abstractNumId="37">
    <w:multiLevelType w:val="hybridMultilevel"/>
    <w:lvl w:ilvl="0">
      <w:start w:val="1"/>
      <w:numFmt w:val="upperLetter"/>
      <w:lvlText w:val="%1)"/>
      <w:lvlJc w:val="left"/>
      <w:pPr>
        <w:ind w:left="177" w:hanging="149"/>
        <w:jc w:val="left"/>
      </w:pPr>
      <w:rPr>
        <w:rFonts w:hint="default" w:ascii="Arial" w:hAnsi="Arial" w:eastAsia="Arial" w:cs="Arial"/>
        <w:b/>
        <w:bCs/>
        <w:spacing w:val="-11"/>
        <w:w w:val="106"/>
        <w:sz w:val="11"/>
        <w:szCs w:val="11"/>
      </w:rPr>
    </w:lvl>
    <w:lvl w:ilvl="1">
      <w:start w:val="1"/>
      <w:numFmt w:val="upperRoman"/>
      <w:lvlText w:val="%2."/>
      <w:lvlJc w:val="left"/>
      <w:pPr>
        <w:ind w:left="232" w:hanging="103"/>
        <w:jc w:val="left"/>
      </w:pPr>
      <w:rPr>
        <w:rFonts w:hint="default" w:ascii="Arial" w:hAnsi="Arial" w:eastAsia="Arial" w:cs="Arial"/>
        <w:spacing w:val="0"/>
        <w:w w:val="106"/>
        <w:sz w:val="11"/>
        <w:szCs w:val="11"/>
      </w:rPr>
    </w:lvl>
    <w:lvl w:ilvl="2">
      <w:start w:val="0"/>
      <w:numFmt w:val="bullet"/>
      <w:lvlText w:val="•"/>
      <w:lvlJc w:val="left"/>
      <w:pPr>
        <w:ind w:left="240" w:hanging="103"/>
      </w:pPr>
      <w:rPr>
        <w:rFonts w:hint="default"/>
      </w:rPr>
    </w:lvl>
    <w:lvl w:ilvl="3">
      <w:start w:val="0"/>
      <w:numFmt w:val="bullet"/>
      <w:lvlText w:val="•"/>
      <w:lvlJc w:val="left"/>
      <w:pPr>
        <w:ind w:left="613" w:hanging="103"/>
      </w:pPr>
      <w:rPr>
        <w:rFonts w:hint="default"/>
      </w:rPr>
    </w:lvl>
    <w:lvl w:ilvl="4">
      <w:start w:val="0"/>
      <w:numFmt w:val="bullet"/>
      <w:lvlText w:val="•"/>
      <w:lvlJc w:val="left"/>
      <w:pPr>
        <w:ind w:left="986" w:hanging="103"/>
      </w:pPr>
      <w:rPr>
        <w:rFonts w:hint="default"/>
      </w:rPr>
    </w:lvl>
    <w:lvl w:ilvl="5">
      <w:start w:val="0"/>
      <w:numFmt w:val="bullet"/>
      <w:lvlText w:val="•"/>
      <w:lvlJc w:val="left"/>
      <w:pPr>
        <w:ind w:left="1359" w:hanging="103"/>
      </w:pPr>
      <w:rPr>
        <w:rFonts w:hint="default"/>
      </w:rPr>
    </w:lvl>
    <w:lvl w:ilvl="6">
      <w:start w:val="0"/>
      <w:numFmt w:val="bullet"/>
      <w:lvlText w:val="•"/>
      <w:lvlJc w:val="left"/>
      <w:pPr>
        <w:ind w:left="1732" w:hanging="103"/>
      </w:pPr>
      <w:rPr>
        <w:rFonts w:hint="default"/>
      </w:rPr>
    </w:lvl>
    <w:lvl w:ilvl="7">
      <w:start w:val="0"/>
      <w:numFmt w:val="bullet"/>
      <w:lvlText w:val="•"/>
      <w:lvlJc w:val="left"/>
      <w:pPr>
        <w:ind w:left="2105" w:hanging="103"/>
      </w:pPr>
      <w:rPr>
        <w:rFonts w:hint="default"/>
      </w:rPr>
    </w:lvl>
    <w:lvl w:ilvl="8">
      <w:start w:val="0"/>
      <w:numFmt w:val="bullet"/>
      <w:lvlText w:val="•"/>
      <w:lvlJc w:val="left"/>
      <w:pPr>
        <w:ind w:left="2478" w:hanging="103"/>
      </w:pPr>
      <w:rPr>
        <w:rFonts w:hint="default"/>
      </w:rPr>
    </w:lvl>
  </w:abstractNum>
  <w:abstractNum w:abstractNumId="36">
    <w:multiLevelType w:val="hybridMultilevel"/>
    <w:lvl w:ilvl="0">
      <w:start w:val="4"/>
      <w:numFmt w:val="upperRoman"/>
      <w:lvlText w:val="%1."/>
      <w:lvlJc w:val="left"/>
      <w:pPr>
        <w:ind w:left="304" w:hanging="181"/>
        <w:jc w:val="left"/>
      </w:pPr>
      <w:rPr>
        <w:rFonts w:hint="default" w:ascii="Arial" w:hAnsi="Arial" w:eastAsia="Arial" w:cs="Arial"/>
        <w:spacing w:val="-4"/>
        <w:w w:val="106"/>
        <w:sz w:val="11"/>
        <w:szCs w:val="11"/>
      </w:rPr>
    </w:lvl>
    <w:lvl w:ilvl="1">
      <w:start w:val="0"/>
      <w:numFmt w:val="bullet"/>
      <w:lvlText w:val="•"/>
      <w:lvlJc w:val="left"/>
      <w:pPr>
        <w:ind w:left="583" w:hanging="181"/>
      </w:pPr>
      <w:rPr>
        <w:rFonts w:hint="default"/>
      </w:rPr>
    </w:lvl>
    <w:lvl w:ilvl="2">
      <w:start w:val="0"/>
      <w:numFmt w:val="bullet"/>
      <w:lvlText w:val="•"/>
      <w:lvlJc w:val="left"/>
      <w:pPr>
        <w:ind w:left="866" w:hanging="181"/>
      </w:pPr>
      <w:rPr>
        <w:rFonts w:hint="default"/>
      </w:rPr>
    </w:lvl>
    <w:lvl w:ilvl="3">
      <w:start w:val="0"/>
      <w:numFmt w:val="bullet"/>
      <w:lvlText w:val="•"/>
      <w:lvlJc w:val="left"/>
      <w:pPr>
        <w:ind w:left="1150" w:hanging="181"/>
      </w:pPr>
      <w:rPr>
        <w:rFonts w:hint="default"/>
      </w:rPr>
    </w:lvl>
    <w:lvl w:ilvl="4">
      <w:start w:val="0"/>
      <w:numFmt w:val="bullet"/>
      <w:lvlText w:val="•"/>
      <w:lvlJc w:val="left"/>
      <w:pPr>
        <w:ind w:left="1433" w:hanging="181"/>
      </w:pPr>
      <w:rPr>
        <w:rFonts w:hint="default"/>
      </w:rPr>
    </w:lvl>
    <w:lvl w:ilvl="5">
      <w:start w:val="0"/>
      <w:numFmt w:val="bullet"/>
      <w:lvlText w:val="•"/>
      <w:lvlJc w:val="left"/>
      <w:pPr>
        <w:ind w:left="1716" w:hanging="181"/>
      </w:pPr>
      <w:rPr>
        <w:rFonts w:hint="default"/>
      </w:rPr>
    </w:lvl>
    <w:lvl w:ilvl="6">
      <w:start w:val="0"/>
      <w:numFmt w:val="bullet"/>
      <w:lvlText w:val="•"/>
      <w:lvlJc w:val="left"/>
      <w:pPr>
        <w:ind w:left="2000" w:hanging="181"/>
      </w:pPr>
      <w:rPr>
        <w:rFonts w:hint="default"/>
      </w:rPr>
    </w:lvl>
    <w:lvl w:ilvl="7">
      <w:start w:val="0"/>
      <w:numFmt w:val="bullet"/>
      <w:lvlText w:val="•"/>
      <w:lvlJc w:val="left"/>
      <w:pPr>
        <w:ind w:left="2283" w:hanging="181"/>
      </w:pPr>
      <w:rPr>
        <w:rFonts w:hint="default"/>
      </w:rPr>
    </w:lvl>
    <w:lvl w:ilvl="8">
      <w:start w:val="0"/>
      <w:numFmt w:val="bullet"/>
      <w:lvlText w:val="•"/>
      <w:lvlJc w:val="left"/>
      <w:pPr>
        <w:ind w:left="2566" w:hanging="181"/>
      </w:pPr>
      <w:rPr>
        <w:rFonts w:hint="default"/>
      </w:rPr>
    </w:lvl>
  </w:abstractNum>
  <w:abstractNum w:abstractNumId="35">
    <w:multiLevelType w:val="hybridMultilevel"/>
    <w:lvl w:ilvl="0">
      <w:start w:val="1"/>
      <w:numFmt w:val="upperLetter"/>
      <w:lvlText w:val="%1)"/>
      <w:lvlJc w:val="left"/>
      <w:pPr>
        <w:ind w:left="173" w:hanging="152"/>
        <w:jc w:val="left"/>
      </w:pPr>
      <w:rPr>
        <w:rFonts w:hint="default" w:ascii="Arial" w:hAnsi="Arial" w:eastAsia="Arial" w:cs="Arial"/>
        <w:b/>
        <w:bCs/>
        <w:spacing w:val="-8"/>
        <w:w w:val="106"/>
        <w:sz w:val="11"/>
        <w:szCs w:val="11"/>
      </w:rPr>
    </w:lvl>
    <w:lvl w:ilvl="1">
      <w:start w:val="1"/>
      <w:numFmt w:val="upperRoman"/>
      <w:lvlText w:val="%2."/>
      <w:lvlJc w:val="left"/>
      <w:pPr>
        <w:ind w:left="227" w:hanging="104"/>
        <w:jc w:val="left"/>
      </w:pPr>
      <w:rPr>
        <w:rFonts w:hint="default" w:ascii="Arial" w:hAnsi="Arial" w:eastAsia="Arial" w:cs="Arial"/>
        <w:spacing w:val="0"/>
        <w:w w:val="106"/>
        <w:sz w:val="11"/>
        <w:szCs w:val="11"/>
      </w:rPr>
    </w:lvl>
    <w:lvl w:ilvl="2">
      <w:start w:val="1"/>
      <w:numFmt w:val="decimal"/>
      <w:lvlText w:val="%3."/>
      <w:lvlJc w:val="left"/>
      <w:pPr>
        <w:ind w:left="323" w:hanging="130"/>
        <w:jc w:val="left"/>
      </w:pPr>
      <w:rPr>
        <w:rFonts w:hint="default" w:ascii="Arial" w:hAnsi="Arial" w:eastAsia="Arial" w:cs="Arial"/>
        <w:spacing w:val="-2"/>
        <w:w w:val="106"/>
        <w:sz w:val="11"/>
        <w:szCs w:val="11"/>
      </w:rPr>
    </w:lvl>
    <w:lvl w:ilvl="3">
      <w:start w:val="0"/>
      <w:numFmt w:val="bullet"/>
      <w:lvlText w:val="•"/>
      <w:lvlJc w:val="left"/>
      <w:pPr>
        <w:ind w:left="671" w:hanging="130"/>
      </w:pPr>
      <w:rPr>
        <w:rFonts w:hint="default"/>
      </w:rPr>
    </w:lvl>
    <w:lvl w:ilvl="4">
      <w:start w:val="0"/>
      <w:numFmt w:val="bullet"/>
      <w:lvlText w:val="•"/>
      <w:lvlJc w:val="left"/>
      <w:pPr>
        <w:ind w:left="1023" w:hanging="130"/>
      </w:pPr>
      <w:rPr>
        <w:rFonts w:hint="default"/>
      </w:rPr>
    </w:lvl>
    <w:lvl w:ilvl="5">
      <w:start w:val="0"/>
      <w:numFmt w:val="bullet"/>
      <w:lvlText w:val="•"/>
      <w:lvlJc w:val="left"/>
      <w:pPr>
        <w:ind w:left="1375" w:hanging="130"/>
      </w:pPr>
      <w:rPr>
        <w:rFonts w:hint="default"/>
      </w:rPr>
    </w:lvl>
    <w:lvl w:ilvl="6">
      <w:start w:val="0"/>
      <w:numFmt w:val="bullet"/>
      <w:lvlText w:val="•"/>
      <w:lvlJc w:val="left"/>
      <w:pPr>
        <w:ind w:left="1726" w:hanging="130"/>
      </w:pPr>
      <w:rPr>
        <w:rFonts w:hint="default"/>
      </w:rPr>
    </w:lvl>
    <w:lvl w:ilvl="7">
      <w:start w:val="0"/>
      <w:numFmt w:val="bullet"/>
      <w:lvlText w:val="•"/>
      <w:lvlJc w:val="left"/>
      <w:pPr>
        <w:ind w:left="2078" w:hanging="130"/>
      </w:pPr>
      <w:rPr>
        <w:rFonts w:hint="default"/>
      </w:rPr>
    </w:lvl>
    <w:lvl w:ilvl="8">
      <w:start w:val="0"/>
      <w:numFmt w:val="bullet"/>
      <w:lvlText w:val="•"/>
      <w:lvlJc w:val="left"/>
      <w:pPr>
        <w:ind w:left="2430" w:hanging="130"/>
      </w:pPr>
      <w:rPr>
        <w:rFonts w:hint="default"/>
      </w:rPr>
    </w:lvl>
  </w:abstractNum>
  <w:abstractNum w:abstractNumId="34">
    <w:multiLevelType w:val="hybridMultilevel"/>
    <w:lvl w:ilvl="0">
      <w:start w:val="15"/>
      <w:numFmt w:val="decimal"/>
      <w:lvlText w:val="%1."/>
      <w:lvlJc w:val="left"/>
      <w:pPr>
        <w:ind w:left="239" w:hanging="214"/>
        <w:jc w:val="left"/>
      </w:pPr>
      <w:rPr>
        <w:rFonts w:hint="default" w:ascii="Arial" w:hAnsi="Arial" w:eastAsia="Arial" w:cs="Arial"/>
        <w:spacing w:val="-5"/>
        <w:w w:val="99"/>
        <w:sz w:val="13"/>
        <w:szCs w:val="13"/>
      </w:rPr>
    </w:lvl>
    <w:lvl w:ilvl="1">
      <w:start w:val="0"/>
      <w:numFmt w:val="bullet"/>
      <w:lvlText w:val="•"/>
      <w:lvlJc w:val="left"/>
      <w:pPr>
        <w:ind w:left="728" w:hanging="214"/>
      </w:pPr>
      <w:rPr>
        <w:rFonts w:hint="default"/>
      </w:rPr>
    </w:lvl>
    <w:lvl w:ilvl="2">
      <w:start w:val="0"/>
      <w:numFmt w:val="bullet"/>
      <w:lvlText w:val="•"/>
      <w:lvlJc w:val="left"/>
      <w:pPr>
        <w:ind w:left="1217" w:hanging="214"/>
      </w:pPr>
      <w:rPr>
        <w:rFonts w:hint="default"/>
      </w:rPr>
    </w:lvl>
    <w:lvl w:ilvl="3">
      <w:start w:val="0"/>
      <w:numFmt w:val="bullet"/>
      <w:lvlText w:val="•"/>
      <w:lvlJc w:val="left"/>
      <w:pPr>
        <w:ind w:left="1706" w:hanging="214"/>
      </w:pPr>
      <w:rPr>
        <w:rFonts w:hint="default"/>
      </w:rPr>
    </w:lvl>
    <w:lvl w:ilvl="4">
      <w:start w:val="0"/>
      <w:numFmt w:val="bullet"/>
      <w:lvlText w:val="•"/>
      <w:lvlJc w:val="left"/>
      <w:pPr>
        <w:ind w:left="2195" w:hanging="214"/>
      </w:pPr>
      <w:rPr>
        <w:rFonts w:hint="default"/>
      </w:rPr>
    </w:lvl>
    <w:lvl w:ilvl="5">
      <w:start w:val="0"/>
      <w:numFmt w:val="bullet"/>
      <w:lvlText w:val="•"/>
      <w:lvlJc w:val="left"/>
      <w:pPr>
        <w:ind w:left="2683" w:hanging="214"/>
      </w:pPr>
      <w:rPr>
        <w:rFonts w:hint="default"/>
      </w:rPr>
    </w:lvl>
    <w:lvl w:ilvl="6">
      <w:start w:val="0"/>
      <w:numFmt w:val="bullet"/>
      <w:lvlText w:val="•"/>
      <w:lvlJc w:val="left"/>
      <w:pPr>
        <w:ind w:left="3172" w:hanging="214"/>
      </w:pPr>
      <w:rPr>
        <w:rFonts w:hint="default"/>
      </w:rPr>
    </w:lvl>
    <w:lvl w:ilvl="7">
      <w:start w:val="0"/>
      <w:numFmt w:val="bullet"/>
      <w:lvlText w:val="•"/>
      <w:lvlJc w:val="left"/>
      <w:pPr>
        <w:ind w:left="3661" w:hanging="214"/>
      </w:pPr>
      <w:rPr>
        <w:rFonts w:hint="default"/>
      </w:rPr>
    </w:lvl>
    <w:lvl w:ilvl="8">
      <w:start w:val="0"/>
      <w:numFmt w:val="bullet"/>
      <w:lvlText w:val="•"/>
      <w:lvlJc w:val="left"/>
      <w:pPr>
        <w:ind w:left="4150" w:hanging="214"/>
      </w:pPr>
      <w:rPr>
        <w:rFonts w:hint="default"/>
      </w:rPr>
    </w:lvl>
  </w:abstractNum>
  <w:abstractNum w:abstractNumId="33">
    <w:multiLevelType w:val="hybridMultilevel"/>
    <w:lvl w:ilvl="0">
      <w:start w:val="1"/>
      <w:numFmt w:val="lowerLetter"/>
      <w:lvlText w:val="%1)"/>
      <w:lvlJc w:val="left"/>
      <w:pPr>
        <w:ind w:left="292" w:hanging="151"/>
        <w:jc w:val="left"/>
      </w:pPr>
      <w:rPr>
        <w:rFonts w:hint="default" w:ascii="Arial" w:hAnsi="Arial" w:eastAsia="Arial" w:cs="Arial"/>
        <w:spacing w:val="-6"/>
        <w:w w:val="99"/>
        <w:sz w:val="13"/>
        <w:szCs w:val="13"/>
      </w:rPr>
    </w:lvl>
    <w:lvl w:ilvl="1">
      <w:start w:val="0"/>
      <w:numFmt w:val="bullet"/>
      <w:lvlText w:val="•"/>
      <w:lvlJc w:val="left"/>
      <w:pPr>
        <w:ind w:left="782" w:hanging="151"/>
      </w:pPr>
      <w:rPr>
        <w:rFonts w:hint="default"/>
      </w:rPr>
    </w:lvl>
    <w:lvl w:ilvl="2">
      <w:start w:val="0"/>
      <w:numFmt w:val="bullet"/>
      <w:lvlText w:val="•"/>
      <w:lvlJc w:val="left"/>
      <w:pPr>
        <w:ind w:left="1265" w:hanging="151"/>
      </w:pPr>
      <w:rPr>
        <w:rFonts w:hint="default"/>
      </w:rPr>
    </w:lvl>
    <w:lvl w:ilvl="3">
      <w:start w:val="0"/>
      <w:numFmt w:val="bullet"/>
      <w:lvlText w:val="•"/>
      <w:lvlJc w:val="left"/>
      <w:pPr>
        <w:ind w:left="1748" w:hanging="151"/>
      </w:pPr>
      <w:rPr>
        <w:rFonts w:hint="default"/>
      </w:rPr>
    </w:lvl>
    <w:lvl w:ilvl="4">
      <w:start w:val="0"/>
      <w:numFmt w:val="bullet"/>
      <w:lvlText w:val="•"/>
      <w:lvlJc w:val="left"/>
      <w:pPr>
        <w:ind w:left="2231" w:hanging="151"/>
      </w:pPr>
      <w:rPr>
        <w:rFonts w:hint="default"/>
      </w:rPr>
    </w:lvl>
    <w:lvl w:ilvl="5">
      <w:start w:val="0"/>
      <w:numFmt w:val="bullet"/>
      <w:lvlText w:val="•"/>
      <w:lvlJc w:val="left"/>
      <w:pPr>
        <w:ind w:left="2713" w:hanging="151"/>
      </w:pPr>
      <w:rPr>
        <w:rFonts w:hint="default"/>
      </w:rPr>
    </w:lvl>
    <w:lvl w:ilvl="6">
      <w:start w:val="0"/>
      <w:numFmt w:val="bullet"/>
      <w:lvlText w:val="•"/>
      <w:lvlJc w:val="left"/>
      <w:pPr>
        <w:ind w:left="3196" w:hanging="151"/>
      </w:pPr>
      <w:rPr>
        <w:rFonts w:hint="default"/>
      </w:rPr>
    </w:lvl>
    <w:lvl w:ilvl="7">
      <w:start w:val="0"/>
      <w:numFmt w:val="bullet"/>
      <w:lvlText w:val="•"/>
      <w:lvlJc w:val="left"/>
      <w:pPr>
        <w:ind w:left="3679" w:hanging="151"/>
      </w:pPr>
      <w:rPr>
        <w:rFonts w:hint="default"/>
      </w:rPr>
    </w:lvl>
    <w:lvl w:ilvl="8">
      <w:start w:val="0"/>
      <w:numFmt w:val="bullet"/>
      <w:lvlText w:val="•"/>
      <w:lvlJc w:val="left"/>
      <w:pPr>
        <w:ind w:left="4162" w:hanging="151"/>
      </w:pPr>
      <w:rPr>
        <w:rFonts w:hint="default"/>
      </w:rPr>
    </w:lvl>
  </w:abstractNum>
  <w:abstractNum w:abstractNumId="32">
    <w:multiLevelType w:val="hybridMultilevel"/>
    <w:lvl w:ilvl="0">
      <w:start w:val="1"/>
      <w:numFmt w:val="decimal"/>
      <w:lvlText w:val="%1."/>
      <w:lvlJc w:val="left"/>
      <w:pPr>
        <w:ind w:left="170" w:hanging="145"/>
        <w:jc w:val="left"/>
      </w:pPr>
      <w:rPr>
        <w:rFonts w:hint="default" w:ascii="Arial" w:hAnsi="Arial" w:eastAsia="Arial" w:cs="Arial"/>
        <w:spacing w:val="-5"/>
        <w:w w:val="99"/>
        <w:sz w:val="13"/>
        <w:szCs w:val="13"/>
      </w:rPr>
    </w:lvl>
    <w:lvl w:ilvl="1">
      <w:start w:val="0"/>
      <w:numFmt w:val="bullet"/>
      <w:lvlText w:val="•"/>
      <w:lvlJc w:val="left"/>
      <w:pPr>
        <w:ind w:left="674" w:hanging="145"/>
      </w:pPr>
      <w:rPr>
        <w:rFonts w:hint="default"/>
      </w:rPr>
    </w:lvl>
    <w:lvl w:ilvl="2">
      <w:start w:val="0"/>
      <w:numFmt w:val="bullet"/>
      <w:lvlText w:val="•"/>
      <w:lvlJc w:val="left"/>
      <w:pPr>
        <w:ind w:left="1169" w:hanging="145"/>
      </w:pPr>
      <w:rPr>
        <w:rFonts w:hint="default"/>
      </w:rPr>
    </w:lvl>
    <w:lvl w:ilvl="3">
      <w:start w:val="0"/>
      <w:numFmt w:val="bullet"/>
      <w:lvlText w:val="•"/>
      <w:lvlJc w:val="left"/>
      <w:pPr>
        <w:ind w:left="1664" w:hanging="145"/>
      </w:pPr>
      <w:rPr>
        <w:rFonts w:hint="default"/>
      </w:rPr>
    </w:lvl>
    <w:lvl w:ilvl="4">
      <w:start w:val="0"/>
      <w:numFmt w:val="bullet"/>
      <w:lvlText w:val="•"/>
      <w:lvlJc w:val="left"/>
      <w:pPr>
        <w:ind w:left="2159" w:hanging="145"/>
      </w:pPr>
      <w:rPr>
        <w:rFonts w:hint="default"/>
      </w:rPr>
    </w:lvl>
    <w:lvl w:ilvl="5">
      <w:start w:val="0"/>
      <w:numFmt w:val="bullet"/>
      <w:lvlText w:val="•"/>
      <w:lvlJc w:val="left"/>
      <w:pPr>
        <w:ind w:left="2653" w:hanging="145"/>
      </w:pPr>
      <w:rPr>
        <w:rFonts w:hint="default"/>
      </w:rPr>
    </w:lvl>
    <w:lvl w:ilvl="6">
      <w:start w:val="0"/>
      <w:numFmt w:val="bullet"/>
      <w:lvlText w:val="•"/>
      <w:lvlJc w:val="left"/>
      <w:pPr>
        <w:ind w:left="3148" w:hanging="145"/>
      </w:pPr>
      <w:rPr>
        <w:rFonts w:hint="default"/>
      </w:rPr>
    </w:lvl>
    <w:lvl w:ilvl="7">
      <w:start w:val="0"/>
      <w:numFmt w:val="bullet"/>
      <w:lvlText w:val="•"/>
      <w:lvlJc w:val="left"/>
      <w:pPr>
        <w:ind w:left="3643" w:hanging="145"/>
      </w:pPr>
      <w:rPr>
        <w:rFonts w:hint="default"/>
      </w:rPr>
    </w:lvl>
    <w:lvl w:ilvl="8">
      <w:start w:val="0"/>
      <w:numFmt w:val="bullet"/>
      <w:lvlText w:val="•"/>
      <w:lvlJc w:val="left"/>
      <w:pPr>
        <w:ind w:left="4138" w:hanging="145"/>
      </w:pPr>
      <w:rPr>
        <w:rFonts w:hint="default"/>
      </w:rPr>
    </w:lvl>
  </w:abstractNum>
  <w:abstractNum w:abstractNumId="31">
    <w:multiLevelType w:val="hybridMultilevel"/>
    <w:lvl w:ilvl="0">
      <w:start w:val="3"/>
      <w:numFmt w:val="upperLetter"/>
      <w:lvlText w:val="%1)"/>
      <w:lvlJc w:val="left"/>
      <w:pPr>
        <w:ind w:left="184" w:hanging="157"/>
        <w:jc w:val="left"/>
      </w:pPr>
      <w:rPr>
        <w:rFonts w:hint="default" w:ascii="Arial" w:hAnsi="Arial" w:eastAsia="Arial" w:cs="Arial"/>
        <w:b/>
        <w:bCs/>
        <w:spacing w:val="-3"/>
        <w:w w:val="106"/>
        <w:sz w:val="11"/>
        <w:szCs w:val="11"/>
      </w:rPr>
    </w:lvl>
    <w:lvl w:ilvl="1">
      <w:start w:val="1"/>
      <w:numFmt w:val="upperRoman"/>
      <w:lvlText w:val="%2."/>
      <w:lvlJc w:val="left"/>
      <w:pPr>
        <w:ind w:left="268" w:hanging="104"/>
        <w:jc w:val="left"/>
      </w:pPr>
      <w:rPr>
        <w:rFonts w:hint="default" w:ascii="Arial" w:hAnsi="Arial" w:eastAsia="Arial" w:cs="Arial"/>
        <w:spacing w:val="0"/>
        <w:w w:val="106"/>
        <w:sz w:val="11"/>
        <w:szCs w:val="11"/>
      </w:rPr>
    </w:lvl>
    <w:lvl w:ilvl="2">
      <w:start w:val="1"/>
      <w:numFmt w:val="decimal"/>
      <w:lvlText w:val="%3."/>
      <w:lvlJc w:val="left"/>
      <w:pPr>
        <w:ind w:left="364" w:hanging="132"/>
        <w:jc w:val="left"/>
      </w:pPr>
      <w:rPr>
        <w:rFonts w:hint="default" w:ascii="Arial" w:hAnsi="Arial" w:eastAsia="Arial" w:cs="Arial"/>
        <w:spacing w:val="-4"/>
        <w:w w:val="106"/>
        <w:sz w:val="11"/>
        <w:szCs w:val="11"/>
      </w:rPr>
    </w:lvl>
    <w:lvl w:ilvl="3">
      <w:start w:val="0"/>
      <w:numFmt w:val="bullet"/>
      <w:lvlText w:val="•"/>
      <w:lvlJc w:val="left"/>
      <w:pPr>
        <w:ind w:left="718" w:hanging="132"/>
      </w:pPr>
      <w:rPr>
        <w:rFonts w:hint="default"/>
      </w:rPr>
    </w:lvl>
    <w:lvl w:ilvl="4">
      <w:start w:val="0"/>
      <w:numFmt w:val="bullet"/>
      <w:lvlText w:val="•"/>
      <w:lvlJc w:val="left"/>
      <w:pPr>
        <w:ind w:left="1076" w:hanging="132"/>
      </w:pPr>
      <w:rPr>
        <w:rFonts w:hint="default"/>
      </w:rPr>
    </w:lvl>
    <w:lvl w:ilvl="5">
      <w:start w:val="0"/>
      <w:numFmt w:val="bullet"/>
      <w:lvlText w:val="•"/>
      <w:lvlJc w:val="left"/>
      <w:pPr>
        <w:ind w:left="1434" w:hanging="132"/>
      </w:pPr>
      <w:rPr>
        <w:rFonts w:hint="default"/>
      </w:rPr>
    </w:lvl>
    <w:lvl w:ilvl="6">
      <w:start w:val="0"/>
      <w:numFmt w:val="bullet"/>
      <w:lvlText w:val="•"/>
      <w:lvlJc w:val="left"/>
      <w:pPr>
        <w:ind w:left="1792" w:hanging="132"/>
      </w:pPr>
      <w:rPr>
        <w:rFonts w:hint="default"/>
      </w:rPr>
    </w:lvl>
    <w:lvl w:ilvl="7">
      <w:start w:val="0"/>
      <w:numFmt w:val="bullet"/>
      <w:lvlText w:val="•"/>
      <w:lvlJc w:val="left"/>
      <w:pPr>
        <w:ind w:left="2150" w:hanging="132"/>
      </w:pPr>
      <w:rPr>
        <w:rFonts w:hint="default"/>
      </w:rPr>
    </w:lvl>
    <w:lvl w:ilvl="8">
      <w:start w:val="0"/>
      <w:numFmt w:val="bullet"/>
      <w:lvlText w:val="•"/>
      <w:lvlJc w:val="left"/>
      <w:pPr>
        <w:ind w:left="2508" w:hanging="132"/>
      </w:pPr>
      <w:rPr>
        <w:rFonts w:hint="default"/>
      </w:rPr>
    </w:lvl>
  </w:abstractNum>
  <w:abstractNum w:abstractNumId="30">
    <w:multiLevelType w:val="hybridMultilevel"/>
    <w:lvl w:ilvl="0">
      <w:start w:val="3"/>
      <w:numFmt w:val="upperRoman"/>
      <w:lvlText w:val="%1."/>
      <w:lvlJc w:val="left"/>
      <w:pPr>
        <w:ind w:left="302" w:hanging="173"/>
        <w:jc w:val="left"/>
      </w:pPr>
      <w:rPr>
        <w:rFonts w:hint="default" w:ascii="Arial" w:hAnsi="Arial" w:eastAsia="Arial" w:cs="Arial"/>
        <w:spacing w:val="0"/>
        <w:w w:val="106"/>
        <w:sz w:val="11"/>
        <w:szCs w:val="11"/>
      </w:rPr>
    </w:lvl>
    <w:lvl w:ilvl="1">
      <w:start w:val="0"/>
      <w:numFmt w:val="bullet"/>
      <w:lvlText w:val="•"/>
      <w:lvlJc w:val="left"/>
      <w:pPr>
        <w:ind w:left="592" w:hanging="173"/>
      </w:pPr>
      <w:rPr>
        <w:rFonts w:hint="default"/>
      </w:rPr>
    </w:lvl>
    <w:lvl w:ilvl="2">
      <w:start w:val="0"/>
      <w:numFmt w:val="bullet"/>
      <w:lvlText w:val="•"/>
      <w:lvlJc w:val="left"/>
      <w:pPr>
        <w:ind w:left="885" w:hanging="173"/>
      </w:pPr>
      <w:rPr>
        <w:rFonts w:hint="default"/>
      </w:rPr>
    </w:lvl>
    <w:lvl w:ilvl="3">
      <w:start w:val="0"/>
      <w:numFmt w:val="bullet"/>
      <w:lvlText w:val="•"/>
      <w:lvlJc w:val="left"/>
      <w:pPr>
        <w:ind w:left="1177" w:hanging="173"/>
      </w:pPr>
      <w:rPr>
        <w:rFonts w:hint="default"/>
      </w:rPr>
    </w:lvl>
    <w:lvl w:ilvl="4">
      <w:start w:val="0"/>
      <w:numFmt w:val="bullet"/>
      <w:lvlText w:val="•"/>
      <w:lvlJc w:val="left"/>
      <w:pPr>
        <w:ind w:left="1470" w:hanging="173"/>
      </w:pPr>
      <w:rPr>
        <w:rFonts w:hint="default"/>
      </w:rPr>
    </w:lvl>
    <w:lvl w:ilvl="5">
      <w:start w:val="0"/>
      <w:numFmt w:val="bullet"/>
      <w:lvlText w:val="•"/>
      <w:lvlJc w:val="left"/>
      <w:pPr>
        <w:ind w:left="1762" w:hanging="173"/>
      </w:pPr>
      <w:rPr>
        <w:rFonts w:hint="default"/>
      </w:rPr>
    </w:lvl>
    <w:lvl w:ilvl="6">
      <w:start w:val="0"/>
      <w:numFmt w:val="bullet"/>
      <w:lvlText w:val="•"/>
      <w:lvlJc w:val="left"/>
      <w:pPr>
        <w:ind w:left="2055" w:hanging="173"/>
      </w:pPr>
      <w:rPr>
        <w:rFonts w:hint="default"/>
      </w:rPr>
    </w:lvl>
    <w:lvl w:ilvl="7">
      <w:start w:val="0"/>
      <w:numFmt w:val="bullet"/>
      <w:lvlText w:val="•"/>
      <w:lvlJc w:val="left"/>
      <w:pPr>
        <w:ind w:left="2347" w:hanging="173"/>
      </w:pPr>
      <w:rPr>
        <w:rFonts w:hint="default"/>
      </w:rPr>
    </w:lvl>
    <w:lvl w:ilvl="8">
      <w:start w:val="0"/>
      <w:numFmt w:val="bullet"/>
      <w:lvlText w:val="•"/>
      <w:lvlJc w:val="left"/>
      <w:pPr>
        <w:ind w:left="2640" w:hanging="173"/>
      </w:pPr>
      <w:rPr>
        <w:rFonts w:hint="default"/>
      </w:rPr>
    </w:lvl>
  </w:abstractNum>
  <w:abstractNum w:abstractNumId="29">
    <w:multiLevelType w:val="hybridMultilevel"/>
    <w:lvl w:ilvl="0">
      <w:start w:val="1"/>
      <w:numFmt w:val="upperLetter"/>
      <w:lvlText w:val="%1)"/>
      <w:lvlJc w:val="left"/>
      <w:pPr>
        <w:ind w:left="177" w:hanging="149"/>
        <w:jc w:val="left"/>
      </w:pPr>
      <w:rPr>
        <w:rFonts w:hint="default" w:ascii="Arial" w:hAnsi="Arial" w:eastAsia="Arial" w:cs="Arial"/>
        <w:b/>
        <w:bCs/>
        <w:spacing w:val="-11"/>
        <w:w w:val="106"/>
        <w:sz w:val="11"/>
        <w:szCs w:val="11"/>
      </w:rPr>
    </w:lvl>
    <w:lvl w:ilvl="1">
      <w:start w:val="1"/>
      <w:numFmt w:val="upperRoman"/>
      <w:lvlText w:val="%2."/>
      <w:lvlJc w:val="left"/>
      <w:pPr>
        <w:ind w:left="232" w:hanging="103"/>
        <w:jc w:val="left"/>
      </w:pPr>
      <w:rPr>
        <w:rFonts w:hint="default" w:ascii="Arial" w:hAnsi="Arial" w:eastAsia="Arial" w:cs="Arial"/>
        <w:spacing w:val="0"/>
        <w:w w:val="106"/>
        <w:sz w:val="11"/>
        <w:szCs w:val="11"/>
      </w:rPr>
    </w:lvl>
    <w:lvl w:ilvl="2">
      <w:start w:val="0"/>
      <w:numFmt w:val="bullet"/>
      <w:lvlText w:val="•"/>
      <w:lvlJc w:val="left"/>
      <w:pPr>
        <w:ind w:left="240" w:hanging="103"/>
      </w:pPr>
      <w:rPr>
        <w:rFonts w:hint="default"/>
      </w:rPr>
    </w:lvl>
    <w:lvl w:ilvl="3">
      <w:start w:val="0"/>
      <w:numFmt w:val="bullet"/>
      <w:lvlText w:val="•"/>
      <w:lvlJc w:val="left"/>
      <w:pPr>
        <w:ind w:left="613" w:hanging="103"/>
      </w:pPr>
      <w:rPr>
        <w:rFonts w:hint="default"/>
      </w:rPr>
    </w:lvl>
    <w:lvl w:ilvl="4">
      <w:start w:val="0"/>
      <w:numFmt w:val="bullet"/>
      <w:lvlText w:val="•"/>
      <w:lvlJc w:val="left"/>
      <w:pPr>
        <w:ind w:left="986" w:hanging="103"/>
      </w:pPr>
      <w:rPr>
        <w:rFonts w:hint="default"/>
      </w:rPr>
    </w:lvl>
    <w:lvl w:ilvl="5">
      <w:start w:val="0"/>
      <w:numFmt w:val="bullet"/>
      <w:lvlText w:val="•"/>
      <w:lvlJc w:val="left"/>
      <w:pPr>
        <w:ind w:left="1359" w:hanging="103"/>
      </w:pPr>
      <w:rPr>
        <w:rFonts w:hint="default"/>
      </w:rPr>
    </w:lvl>
    <w:lvl w:ilvl="6">
      <w:start w:val="0"/>
      <w:numFmt w:val="bullet"/>
      <w:lvlText w:val="•"/>
      <w:lvlJc w:val="left"/>
      <w:pPr>
        <w:ind w:left="1732" w:hanging="103"/>
      </w:pPr>
      <w:rPr>
        <w:rFonts w:hint="default"/>
      </w:rPr>
    </w:lvl>
    <w:lvl w:ilvl="7">
      <w:start w:val="0"/>
      <w:numFmt w:val="bullet"/>
      <w:lvlText w:val="•"/>
      <w:lvlJc w:val="left"/>
      <w:pPr>
        <w:ind w:left="2105" w:hanging="103"/>
      </w:pPr>
      <w:rPr>
        <w:rFonts w:hint="default"/>
      </w:rPr>
    </w:lvl>
    <w:lvl w:ilvl="8">
      <w:start w:val="0"/>
      <w:numFmt w:val="bullet"/>
      <w:lvlText w:val="•"/>
      <w:lvlJc w:val="left"/>
      <w:pPr>
        <w:ind w:left="2478" w:hanging="103"/>
      </w:pPr>
      <w:rPr>
        <w:rFonts w:hint="default"/>
      </w:rPr>
    </w:lvl>
  </w:abstractNum>
  <w:abstractNum w:abstractNumId="28">
    <w:multiLevelType w:val="hybridMultilevel"/>
    <w:lvl w:ilvl="0">
      <w:start w:val="4"/>
      <w:numFmt w:val="upperRoman"/>
      <w:lvlText w:val="%1."/>
      <w:lvlJc w:val="left"/>
      <w:pPr>
        <w:ind w:left="304" w:hanging="181"/>
        <w:jc w:val="left"/>
      </w:pPr>
      <w:rPr>
        <w:rFonts w:hint="default" w:ascii="Arial" w:hAnsi="Arial" w:eastAsia="Arial" w:cs="Arial"/>
        <w:spacing w:val="-4"/>
        <w:w w:val="106"/>
        <w:sz w:val="11"/>
        <w:szCs w:val="11"/>
      </w:rPr>
    </w:lvl>
    <w:lvl w:ilvl="1">
      <w:start w:val="0"/>
      <w:numFmt w:val="bullet"/>
      <w:lvlText w:val="•"/>
      <w:lvlJc w:val="left"/>
      <w:pPr>
        <w:ind w:left="583" w:hanging="181"/>
      </w:pPr>
      <w:rPr>
        <w:rFonts w:hint="default"/>
      </w:rPr>
    </w:lvl>
    <w:lvl w:ilvl="2">
      <w:start w:val="0"/>
      <w:numFmt w:val="bullet"/>
      <w:lvlText w:val="•"/>
      <w:lvlJc w:val="left"/>
      <w:pPr>
        <w:ind w:left="866" w:hanging="181"/>
      </w:pPr>
      <w:rPr>
        <w:rFonts w:hint="default"/>
      </w:rPr>
    </w:lvl>
    <w:lvl w:ilvl="3">
      <w:start w:val="0"/>
      <w:numFmt w:val="bullet"/>
      <w:lvlText w:val="•"/>
      <w:lvlJc w:val="left"/>
      <w:pPr>
        <w:ind w:left="1150" w:hanging="181"/>
      </w:pPr>
      <w:rPr>
        <w:rFonts w:hint="default"/>
      </w:rPr>
    </w:lvl>
    <w:lvl w:ilvl="4">
      <w:start w:val="0"/>
      <w:numFmt w:val="bullet"/>
      <w:lvlText w:val="•"/>
      <w:lvlJc w:val="left"/>
      <w:pPr>
        <w:ind w:left="1433" w:hanging="181"/>
      </w:pPr>
      <w:rPr>
        <w:rFonts w:hint="default"/>
      </w:rPr>
    </w:lvl>
    <w:lvl w:ilvl="5">
      <w:start w:val="0"/>
      <w:numFmt w:val="bullet"/>
      <w:lvlText w:val="•"/>
      <w:lvlJc w:val="left"/>
      <w:pPr>
        <w:ind w:left="1716" w:hanging="181"/>
      </w:pPr>
      <w:rPr>
        <w:rFonts w:hint="default"/>
      </w:rPr>
    </w:lvl>
    <w:lvl w:ilvl="6">
      <w:start w:val="0"/>
      <w:numFmt w:val="bullet"/>
      <w:lvlText w:val="•"/>
      <w:lvlJc w:val="left"/>
      <w:pPr>
        <w:ind w:left="2000" w:hanging="181"/>
      </w:pPr>
      <w:rPr>
        <w:rFonts w:hint="default"/>
      </w:rPr>
    </w:lvl>
    <w:lvl w:ilvl="7">
      <w:start w:val="0"/>
      <w:numFmt w:val="bullet"/>
      <w:lvlText w:val="•"/>
      <w:lvlJc w:val="left"/>
      <w:pPr>
        <w:ind w:left="2283" w:hanging="181"/>
      </w:pPr>
      <w:rPr>
        <w:rFonts w:hint="default"/>
      </w:rPr>
    </w:lvl>
    <w:lvl w:ilvl="8">
      <w:start w:val="0"/>
      <w:numFmt w:val="bullet"/>
      <w:lvlText w:val="•"/>
      <w:lvlJc w:val="left"/>
      <w:pPr>
        <w:ind w:left="2566" w:hanging="181"/>
      </w:pPr>
      <w:rPr>
        <w:rFonts w:hint="default"/>
      </w:rPr>
    </w:lvl>
  </w:abstractNum>
  <w:abstractNum w:abstractNumId="27">
    <w:multiLevelType w:val="hybridMultilevel"/>
    <w:lvl w:ilvl="0">
      <w:start w:val="1"/>
      <w:numFmt w:val="upperLetter"/>
      <w:lvlText w:val="%1)"/>
      <w:lvlJc w:val="left"/>
      <w:pPr>
        <w:ind w:left="173" w:hanging="152"/>
        <w:jc w:val="left"/>
      </w:pPr>
      <w:rPr>
        <w:rFonts w:hint="default" w:ascii="Arial" w:hAnsi="Arial" w:eastAsia="Arial" w:cs="Arial"/>
        <w:b/>
        <w:bCs/>
        <w:spacing w:val="-8"/>
        <w:w w:val="106"/>
        <w:sz w:val="11"/>
        <w:szCs w:val="11"/>
      </w:rPr>
    </w:lvl>
    <w:lvl w:ilvl="1">
      <w:start w:val="1"/>
      <w:numFmt w:val="upperRoman"/>
      <w:lvlText w:val="%2."/>
      <w:lvlJc w:val="left"/>
      <w:pPr>
        <w:ind w:left="227" w:hanging="104"/>
        <w:jc w:val="left"/>
      </w:pPr>
      <w:rPr>
        <w:rFonts w:hint="default" w:ascii="Arial" w:hAnsi="Arial" w:eastAsia="Arial" w:cs="Arial"/>
        <w:spacing w:val="0"/>
        <w:w w:val="106"/>
        <w:sz w:val="11"/>
        <w:szCs w:val="11"/>
      </w:rPr>
    </w:lvl>
    <w:lvl w:ilvl="2">
      <w:start w:val="1"/>
      <w:numFmt w:val="decimal"/>
      <w:lvlText w:val="%3."/>
      <w:lvlJc w:val="left"/>
      <w:pPr>
        <w:ind w:left="323" w:hanging="130"/>
        <w:jc w:val="left"/>
      </w:pPr>
      <w:rPr>
        <w:rFonts w:hint="default" w:ascii="Arial" w:hAnsi="Arial" w:eastAsia="Arial" w:cs="Arial"/>
        <w:spacing w:val="-2"/>
        <w:w w:val="106"/>
        <w:sz w:val="11"/>
        <w:szCs w:val="11"/>
      </w:rPr>
    </w:lvl>
    <w:lvl w:ilvl="3">
      <w:start w:val="0"/>
      <w:numFmt w:val="bullet"/>
      <w:lvlText w:val="•"/>
      <w:lvlJc w:val="left"/>
      <w:pPr>
        <w:ind w:left="671" w:hanging="130"/>
      </w:pPr>
      <w:rPr>
        <w:rFonts w:hint="default"/>
      </w:rPr>
    </w:lvl>
    <w:lvl w:ilvl="4">
      <w:start w:val="0"/>
      <w:numFmt w:val="bullet"/>
      <w:lvlText w:val="•"/>
      <w:lvlJc w:val="left"/>
      <w:pPr>
        <w:ind w:left="1023" w:hanging="130"/>
      </w:pPr>
      <w:rPr>
        <w:rFonts w:hint="default"/>
      </w:rPr>
    </w:lvl>
    <w:lvl w:ilvl="5">
      <w:start w:val="0"/>
      <w:numFmt w:val="bullet"/>
      <w:lvlText w:val="•"/>
      <w:lvlJc w:val="left"/>
      <w:pPr>
        <w:ind w:left="1375" w:hanging="130"/>
      </w:pPr>
      <w:rPr>
        <w:rFonts w:hint="default"/>
      </w:rPr>
    </w:lvl>
    <w:lvl w:ilvl="6">
      <w:start w:val="0"/>
      <w:numFmt w:val="bullet"/>
      <w:lvlText w:val="•"/>
      <w:lvlJc w:val="left"/>
      <w:pPr>
        <w:ind w:left="1726" w:hanging="130"/>
      </w:pPr>
      <w:rPr>
        <w:rFonts w:hint="default"/>
      </w:rPr>
    </w:lvl>
    <w:lvl w:ilvl="7">
      <w:start w:val="0"/>
      <w:numFmt w:val="bullet"/>
      <w:lvlText w:val="•"/>
      <w:lvlJc w:val="left"/>
      <w:pPr>
        <w:ind w:left="2078" w:hanging="130"/>
      </w:pPr>
      <w:rPr>
        <w:rFonts w:hint="default"/>
      </w:rPr>
    </w:lvl>
    <w:lvl w:ilvl="8">
      <w:start w:val="0"/>
      <w:numFmt w:val="bullet"/>
      <w:lvlText w:val="•"/>
      <w:lvlJc w:val="left"/>
      <w:pPr>
        <w:ind w:left="2430" w:hanging="130"/>
      </w:pPr>
      <w:rPr>
        <w:rFonts w:hint="default"/>
      </w:rPr>
    </w:lvl>
  </w:abstractNum>
  <w:abstractNum w:abstractNumId="26">
    <w:multiLevelType w:val="hybridMultilevel"/>
    <w:lvl w:ilvl="0">
      <w:start w:val="15"/>
      <w:numFmt w:val="decimal"/>
      <w:lvlText w:val="%1."/>
      <w:lvlJc w:val="left"/>
      <w:pPr>
        <w:ind w:left="239" w:hanging="214"/>
        <w:jc w:val="left"/>
      </w:pPr>
      <w:rPr>
        <w:rFonts w:hint="default" w:ascii="Arial" w:hAnsi="Arial" w:eastAsia="Arial" w:cs="Arial"/>
        <w:spacing w:val="-5"/>
        <w:w w:val="99"/>
        <w:sz w:val="13"/>
        <w:szCs w:val="13"/>
      </w:rPr>
    </w:lvl>
    <w:lvl w:ilvl="1">
      <w:start w:val="0"/>
      <w:numFmt w:val="bullet"/>
      <w:lvlText w:val="•"/>
      <w:lvlJc w:val="left"/>
      <w:pPr>
        <w:ind w:left="726" w:hanging="214"/>
      </w:pPr>
      <w:rPr>
        <w:rFonts w:hint="default"/>
      </w:rPr>
    </w:lvl>
    <w:lvl w:ilvl="2">
      <w:start w:val="0"/>
      <w:numFmt w:val="bullet"/>
      <w:lvlText w:val="•"/>
      <w:lvlJc w:val="left"/>
      <w:pPr>
        <w:ind w:left="1212" w:hanging="214"/>
      </w:pPr>
      <w:rPr>
        <w:rFonts w:hint="default"/>
      </w:rPr>
    </w:lvl>
    <w:lvl w:ilvl="3">
      <w:start w:val="0"/>
      <w:numFmt w:val="bullet"/>
      <w:lvlText w:val="•"/>
      <w:lvlJc w:val="left"/>
      <w:pPr>
        <w:ind w:left="1699" w:hanging="214"/>
      </w:pPr>
      <w:rPr>
        <w:rFonts w:hint="default"/>
      </w:rPr>
    </w:lvl>
    <w:lvl w:ilvl="4">
      <w:start w:val="0"/>
      <w:numFmt w:val="bullet"/>
      <w:lvlText w:val="•"/>
      <w:lvlJc w:val="left"/>
      <w:pPr>
        <w:ind w:left="2185" w:hanging="214"/>
      </w:pPr>
      <w:rPr>
        <w:rFonts w:hint="default"/>
      </w:rPr>
    </w:lvl>
    <w:lvl w:ilvl="5">
      <w:start w:val="0"/>
      <w:numFmt w:val="bullet"/>
      <w:lvlText w:val="•"/>
      <w:lvlJc w:val="left"/>
      <w:pPr>
        <w:ind w:left="2671" w:hanging="214"/>
      </w:pPr>
      <w:rPr>
        <w:rFonts w:hint="default"/>
      </w:rPr>
    </w:lvl>
    <w:lvl w:ilvl="6">
      <w:start w:val="0"/>
      <w:numFmt w:val="bullet"/>
      <w:lvlText w:val="•"/>
      <w:lvlJc w:val="left"/>
      <w:pPr>
        <w:ind w:left="3158" w:hanging="214"/>
      </w:pPr>
      <w:rPr>
        <w:rFonts w:hint="default"/>
      </w:rPr>
    </w:lvl>
    <w:lvl w:ilvl="7">
      <w:start w:val="0"/>
      <w:numFmt w:val="bullet"/>
      <w:lvlText w:val="•"/>
      <w:lvlJc w:val="left"/>
      <w:pPr>
        <w:ind w:left="3644" w:hanging="214"/>
      </w:pPr>
      <w:rPr>
        <w:rFonts w:hint="default"/>
      </w:rPr>
    </w:lvl>
    <w:lvl w:ilvl="8">
      <w:start w:val="0"/>
      <w:numFmt w:val="bullet"/>
      <w:lvlText w:val="•"/>
      <w:lvlJc w:val="left"/>
      <w:pPr>
        <w:ind w:left="4130" w:hanging="214"/>
      </w:pPr>
      <w:rPr>
        <w:rFonts w:hint="default"/>
      </w:rPr>
    </w:lvl>
  </w:abstractNum>
  <w:abstractNum w:abstractNumId="25">
    <w:multiLevelType w:val="hybridMultilevel"/>
    <w:lvl w:ilvl="0">
      <w:start w:val="1"/>
      <w:numFmt w:val="lowerLetter"/>
      <w:lvlText w:val="%1)"/>
      <w:lvlJc w:val="left"/>
      <w:pPr>
        <w:ind w:left="292" w:hanging="155"/>
        <w:jc w:val="left"/>
      </w:pPr>
      <w:rPr>
        <w:rFonts w:hint="default" w:ascii="Arial" w:hAnsi="Arial" w:eastAsia="Arial" w:cs="Arial"/>
        <w:spacing w:val="-3"/>
        <w:w w:val="99"/>
        <w:sz w:val="13"/>
        <w:szCs w:val="13"/>
      </w:rPr>
    </w:lvl>
    <w:lvl w:ilvl="1">
      <w:start w:val="0"/>
      <w:numFmt w:val="bullet"/>
      <w:lvlText w:val="•"/>
      <w:lvlJc w:val="left"/>
      <w:pPr>
        <w:ind w:left="780" w:hanging="155"/>
      </w:pPr>
      <w:rPr>
        <w:rFonts w:hint="default"/>
      </w:rPr>
    </w:lvl>
    <w:lvl w:ilvl="2">
      <w:start w:val="0"/>
      <w:numFmt w:val="bullet"/>
      <w:lvlText w:val="•"/>
      <w:lvlJc w:val="left"/>
      <w:pPr>
        <w:ind w:left="1260" w:hanging="155"/>
      </w:pPr>
      <w:rPr>
        <w:rFonts w:hint="default"/>
      </w:rPr>
    </w:lvl>
    <w:lvl w:ilvl="3">
      <w:start w:val="0"/>
      <w:numFmt w:val="bullet"/>
      <w:lvlText w:val="•"/>
      <w:lvlJc w:val="left"/>
      <w:pPr>
        <w:ind w:left="1741" w:hanging="155"/>
      </w:pPr>
      <w:rPr>
        <w:rFonts w:hint="default"/>
      </w:rPr>
    </w:lvl>
    <w:lvl w:ilvl="4">
      <w:start w:val="0"/>
      <w:numFmt w:val="bullet"/>
      <w:lvlText w:val="•"/>
      <w:lvlJc w:val="left"/>
      <w:pPr>
        <w:ind w:left="2221" w:hanging="155"/>
      </w:pPr>
      <w:rPr>
        <w:rFonts w:hint="default"/>
      </w:rPr>
    </w:lvl>
    <w:lvl w:ilvl="5">
      <w:start w:val="0"/>
      <w:numFmt w:val="bullet"/>
      <w:lvlText w:val="•"/>
      <w:lvlJc w:val="left"/>
      <w:pPr>
        <w:ind w:left="2701" w:hanging="155"/>
      </w:pPr>
      <w:rPr>
        <w:rFonts w:hint="default"/>
      </w:rPr>
    </w:lvl>
    <w:lvl w:ilvl="6">
      <w:start w:val="0"/>
      <w:numFmt w:val="bullet"/>
      <w:lvlText w:val="•"/>
      <w:lvlJc w:val="left"/>
      <w:pPr>
        <w:ind w:left="3182" w:hanging="155"/>
      </w:pPr>
      <w:rPr>
        <w:rFonts w:hint="default"/>
      </w:rPr>
    </w:lvl>
    <w:lvl w:ilvl="7">
      <w:start w:val="0"/>
      <w:numFmt w:val="bullet"/>
      <w:lvlText w:val="•"/>
      <w:lvlJc w:val="left"/>
      <w:pPr>
        <w:ind w:left="3662" w:hanging="155"/>
      </w:pPr>
      <w:rPr>
        <w:rFonts w:hint="default"/>
      </w:rPr>
    </w:lvl>
    <w:lvl w:ilvl="8">
      <w:start w:val="0"/>
      <w:numFmt w:val="bullet"/>
      <w:lvlText w:val="•"/>
      <w:lvlJc w:val="left"/>
      <w:pPr>
        <w:ind w:left="4142" w:hanging="155"/>
      </w:pPr>
      <w:rPr>
        <w:rFonts w:hint="default"/>
      </w:rPr>
    </w:lvl>
  </w:abstractNum>
  <w:abstractNum w:abstractNumId="24">
    <w:multiLevelType w:val="hybridMultilevel"/>
    <w:lvl w:ilvl="0">
      <w:start w:val="3"/>
      <w:numFmt w:val="upperLetter"/>
      <w:lvlText w:val="%1)"/>
      <w:lvlJc w:val="left"/>
      <w:pPr>
        <w:ind w:left="184" w:hanging="157"/>
        <w:jc w:val="left"/>
      </w:pPr>
      <w:rPr>
        <w:rFonts w:hint="default" w:ascii="Arial" w:hAnsi="Arial" w:eastAsia="Arial" w:cs="Arial"/>
        <w:b/>
        <w:bCs/>
        <w:spacing w:val="-3"/>
        <w:w w:val="106"/>
        <w:sz w:val="11"/>
        <w:szCs w:val="11"/>
      </w:rPr>
    </w:lvl>
    <w:lvl w:ilvl="1">
      <w:start w:val="1"/>
      <w:numFmt w:val="upperRoman"/>
      <w:lvlText w:val="%2."/>
      <w:lvlJc w:val="left"/>
      <w:pPr>
        <w:ind w:left="268" w:hanging="104"/>
        <w:jc w:val="left"/>
      </w:pPr>
      <w:rPr>
        <w:rFonts w:hint="default" w:ascii="Arial" w:hAnsi="Arial" w:eastAsia="Arial" w:cs="Arial"/>
        <w:spacing w:val="0"/>
        <w:w w:val="106"/>
        <w:sz w:val="11"/>
        <w:szCs w:val="11"/>
      </w:rPr>
    </w:lvl>
    <w:lvl w:ilvl="2">
      <w:start w:val="1"/>
      <w:numFmt w:val="decimal"/>
      <w:lvlText w:val="%3."/>
      <w:lvlJc w:val="left"/>
      <w:pPr>
        <w:ind w:left="364" w:hanging="132"/>
        <w:jc w:val="left"/>
      </w:pPr>
      <w:rPr>
        <w:rFonts w:hint="default" w:ascii="Arial" w:hAnsi="Arial" w:eastAsia="Arial" w:cs="Arial"/>
        <w:spacing w:val="-4"/>
        <w:w w:val="106"/>
        <w:sz w:val="11"/>
        <w:szCs w:val="11"/>
      </w:rPr>
    </w:lvl>
    <w:lvl w:ilvl="3">
      <w:start w:val="0"/>
      <w:numFmt w:val="bullet"/>
      <w:lvlText w:val="•"/>
      <w:lvlJc w:val="left"/>
      <w:pPr>
        <w:ind w:left="718" w:hanging="132"/>
      </w:pPr>
      <w:rPr>
        <w:rFonts w:hint="default"/>
      </w:rPr>
    </w:lvl>
    <w:lvl w:ilvl="4">
      <w:start w:val="0"/>
      <w:numFmt w:val="bullet"/>
      <w:lvlText w:val="•"/>
      <w:lvlJc w:val="left"/>
      <w:pPr>
        <w:ind w:left="1076" w:hanging="132"/>
      </w:pPr>
      <w:rPr>
        <w:rFonts w:hint="default"/>
      </w:rPr>
    </w:lvl>
    <w:lvl w:ilvl="5">
      <w:start w:val="0"/>
      <w:numFmt w:val="bullet"/>
      <w:lvlText w:val="•"/>
      <w:lvlJc w:val="left"/>
      <w:pPr>
        <w:ind w:left="1434" w:hanging="132"/>
      </w:pPr>
      <w:rPr>
        <w:rFonts w:hint="default"/>
      </w:rPr>
    </w:lvl>
    <w:lvl w:ilvl="6">
      <w:start w:val="0"/>
      <w:numFmt w:val="bullet"/>
      <w:lvlText w:val="•"/>
      <w:lvlJc w:val="left"/>
      <w:pPr>
        <w:ind w:left="1792" w:hanging="132"/>
      </w:pPr>
      <w:rPr>
        <w:rFonts w:hint="default"/>
      </w:rPr>
    </w:lvl>
    <w:lvl w:ilvl="7">
      <w:start w:val="0"/>
      <w:numFmt w:val="bullet"/>
      <w:lvlText w:val="•"/>
      <w:lvlJc w:val="left"/>
      <w:pPr>
        <w:ind w:left="2150" w:hanging="132"/>
      </w:pPr>
      <w:rPr>
        <w:rFonts w:hint="default"/>
      </w:rPr>
    </w:lvl>
    <w:lvl w:ilvl="8">
      <w:start w:val="0"/>
      <w:numFmt w:val="bullet"/>
      <w:lvlText w:val="•"/>
      <w:lvlJc w:val="left"/>
      <w:pPr>
        <w:ind w:left="2508" w:hanging="132"/>
      </w:pPr>
      <w:rPr>
        <w:rFonts w:hint="default"/>
      </w:rPr>
    </w:lvl>
  </w:abstractNum>
  <w:abstractNum w:abstractNumId="23">
    <w:multiLevelType w:val="hybridMultilevel"/>
    <w:lvl w:ilvl="0">
      <w:start w:val="3"/>
      <w:numFmt w:val="upperRoman"/>
      <w:lvlText w:val="%1."/>
      <w:lvlJc w:val="left"/>
      <w:pPr>
        <w:ind w:left="302" w:hanging="173"/>
        <w:jc w:val="left"/>
      </w:pPr>
      <w:rPr>
        <w:rFonts w:hint="default" w:ascii="Arial" w:hAnsi="Arial" w:eastAsia="Arial" w:cs="Arial"/>
        <w:spacing w:val="0"/>
        <w:w w:val="106"/>
        <w:sz w:val="11"/>
        <w:szCs w:val="11"/>
      </w:rPr>
    </w:lvl>
    <w:lvl w:ilvl="1">
      <w:start w:val="0"/>
      <w:numFmt w:val="bullet"/>
      <w:lvlText w:val="•"/>
      <w:lvlJc w:val="left"/>
      <w:pPr>
        <w:ind w:left="592" w:hanging="173"/>
      </w:pPr>
      <w:rPr>
        <w:rFonts w:hint="default"/>
      </w:rPr>
    </w:lvl>
    <w:lvl w:ilvl="2">
      <w:start w:val="0"/>
      <w:numFmt w:val="bullet"/>
      <w:lvlText w:val="•"/>
      <w:lvlJc w:val="left"/>
      <w:pPr>
        <w:ind w:left="885" w:hanging="173"/>
      </w:pPr>
      <w:rPr>
        <w:rFonts w:hint="default"/>
      </w:rPr>
    </w:lvl>
    <w:lvl w:ilvl="3">
      <w:start w:val="0"/>
      <w:numFmt w:val="bullet"/>
      <w:lvlText w:val="•"/>
      <w:lvlJc w:val="left"/>
      <w:pPr>
        <w:ind w:left="1177" w:hanging="173"/>
      </w:pPr>
      <w:rPr>
        <w:rFonts w:hint="default"/>
      </w:rPr>
    </w:lvl>
    <w:lvl w:ilvl="4">
      <w:start w:val="0"/>
      <w:numFmt w:val="bullet"/>
      <w:lvlText w:val="•"/>
      <w:lvlJc w:val="left"/>
      <w:pPr>
        <w:ind w:left="1470" w:hanging="173"/>
      </w:pPr>
      <w:rPr>
        <w:rFonts w:hint="default"/>
      </w:rPr>
    </w:lvl>
    <w:lvl w:ilvl="5">
      <w:start w:val="0"/>
      <w:numFmt w:val="bullet"/>
      <w:lvlText w:val="•"/>
      <w:lvlJc w:val="left"/>
      <w:pPr>
        <w:ind w:left="1762" w:hanging="173"/>
      </w:pPr>
      <w:rPr>
        <w:rFonts w:hint="default"/>
      </w:rPr>
    </w:lvl>
    <w:lvl w:ilvl="6">
      <w:start w:val="0"/>
      <w:numFmt w:val="bullet"/>
      <w:lvlText w:val="•"/>
      <w:lvlJc w:val="left"/>
      <w:pPr>
        <w:ind w:left="2055" w:hanging="173"/>
      </w:pPr>
      <w:rPr>
        <w:rFonts w:hint="default"/>
      </w:rPr>
    </w:lvl>
    <w:lvl w:ilvl="7">
      <w:start w:val="0"/>
      <w:numFmt w:val="bullet"/>
      <w:lvlText w:val="•"/>
      <w:lvlJc w:val="left"/>
      <w:pPr>
        <w:ind w:left="2347" w:hanging="173"/>
      </w:pPr>
      <w:rPr>
        <w:rFonts w:hint="default"/>
      </w:rPr>
    </w:lvl>
    <w:lvl w:ilvl="8">
      <w:start w:val="0"/>
      <w:numFmt w:val="bullet"/>
      <w:lvlText w:val="•"/>
      <w:lvlJc w:val="left"/>
      <w:pPr>
        <w:ind w:left="2640" w:hanging="173"/>
      </w:pPr>
      <w:rPr>
        <w:rFonts w:hint="default"/>
      </w:rPr>
    </w:lvl>
  </w:abstractNum>
  <w:abstractNum w:abstractNumId="22">
    <w:multiLevelType w:val="hybridMultilevel"/>
    <w:lvl w:ilvl="0">
      <w:start w:val="1"/>
      <w:numFmt w:val="upperLetter"/>
      <w:lvlText w:val="%1)"/>
      <w:lvlJc w:val="left"/>
      <w:pPr>
        <w:ind w:left="177" w:hanging="149"/>
        <w:jc w:val="left"/>
      </w:pPr>
      <w:rPr>
        <w:rFonts w:hint="default" w:ascii="Arial" w:hAnsi="Arial" w:eastAsia="Arial" w:cs="Arial"/>
        <w:b/>
        <w:bCs/>
        <w:spacing w:val="-11"/>
        <w:w w:val="106"/>
        <w:sz w:val="11"/>
        <w:szCs w:val="11"/>
      </w:rPr>
    </w:lvl>
    <w:lvl w:ilvl="1">
      <w:start w:val="1"/>
      <w:numFmt w:val="upperRoman"/>
      <w:lvlText w:val="%2."/>
      <w:lvlJc w:val="left"/>
      <w:pPr>
        <w:ind w:left="232" w:hanging="103"/>
        <w:jc w:val="left"/>
      </w:pPr>
      <w:rPr>
        <w:rFonts w:hint="default" w:ascii="Arial" w:hAnsi="Arial" w:eastAsia="Arial" w:cs="Arial"/>
        <w:spacing w:val="0"/>
        <w:w w:val="106"/>
        <w:sz w:val="11"/>
        <w:szCs w:val="11"/>
      </w:rPr>
    </w:lvl>
    <w:lvl w:ilvl="2">
      <w:start w:val="0"/>
      <w:numFmt w:val="bullet"/>
      <w:lvlText w:val="•"/>
      <w:lvlJc w:val="left"/>
      <w:pPr>
        <w:ind w:left="240" w:hanging="103"/>
      </w:pPr>
      <w:rPr>
        <w:rFonts w:hint="default"/>
      </w:rPr>
    </w:lvl>
    <w:lvl w:ilvl="3">
      <w:start w:val="0"/>
      <w:numFmt w:val="bullet"/>
      <w:lvlText w:val="•"/>
      <w:lvlJc w:val="left"/>
      <w:pPr>
        <w:ind w:left="613" w:hanging="103"/>
      </w:pPr>
      <w:rPr>
        <w:rFonts w:hint="default"/>
      </w:rPr>
    </w:lvl>
    <w:lvl w:ilvl="4">
      <w:start w:val="0"/>
      <w:numFmt w:val="bullet"/>
      <w:lvlText w:val="•"/>
      <w:lvlJc w:val="left"/>
      <w:pPr>
        <w:ind w:left="986" w:hanging="103"/>
      </w:pPr>
      <w:rPr>
        <w:rFonts w:hint="default"/>
      </w:rPr>
    </w:lvl>
    <w:lvl w:ilvl="5">
      <w:start w:val="0"/>
      <w:numFmt w:val="bullet"/>
      <w:lvlText w:val="•"/>
      <w:lvlJc w:val="left"/>
      <w:pPr>
        <w:ind w:left="1359" w:hanging="103"/>
      </w:pPr>
      <w:rPr>
        <w:rFonts w:hint="default"/>
      </w:rPr>
    </w:lvl>
    <w:lvl w:ilvl="6">
      <w:start w:val="0"/>
      <w:numFmt w:val="bullet"/>
      <w:lvlText w:val="•"/>
      <w:lvlJc w:val="left"/>
      <w:pPr>
        <w:ind w:left="1732" w:hanging="103"/>
      </w:pPr>
      <w:rPr>
        <w:rFonts w:hint="default"/>
      </w:rPr>
    </w:lvl>
    <w:lvl w:ilvl="7">
      <w:start w:val="0"/>
      <w:numFmt w:val="bullet"/>
      <w:lvlText w:val="•"/>
      <w:lvlJc w:val="left"/>
      <w:pPr>
        <w:ind w:left="2105" w:hanging="103"/>
      </w:pPr>
      <w:rPr>
        <w:rFonts w:hint="default"/>
      </w:rPr>
    </w:lvl>
    <w:lvl w:ilvl="8">
      <w:start w:val="0"/>
      <w:numFmt w:val="bullet"/>
      <w:lvlText w:val="•"/>
      <w:lvlJc w:val="left"/>
      <w:pPr>
        <w:ind w:left="2478" w:hanging="103"/>
      </w:pPr>
      <w:rPr>
        <w:rFonts w:hint="default"/>
      </w:rPr>
    </w:lvl>
  </w:abstractNum>
  <w:abstractNum w:abstractNumId="21">
    <w:multiLevelType w:val="hybridMultilevel"/>
    <w:lvl w:ilvl="0">
      <w:start w:val="4"/>
      <w:numFmt w:val="upperRoman"/>
      <w:lvlText w:val="%1."/>
      <w:lvlJc w:val="left"/>
      <w:pPr>
        <w:ind w:left="304" w:hanging="181"/>
        <w:jc w:val="left"/>
      </w:pPr>
      <w:rPr>
        <w:rFonts w:hint="default" w:ascii="Arial" w:hAnsi="Arial" w:eastAsia="Arial" w:cs="Arial"/>
        <w:spacing w:val="-4"/>
        <w:w w:val="106"/>
        <w:sz w:val="11"/>
        <w:szCs w:val="11"/>
      </w:rPr>
    </w:lvl>
    <w:lvl w:ilvl="1">
      <w:start w:val="0"/>
      <w:numFmt w:val="bullet"/>
      <w:lvlText w:val="•"/>
      <w:lvlJc w:val="left"/>
      <w:pPr>
        <w:ind w:left="583" w:hanging="181"/>
      </w:pPr>
      <w:rPr>
        <w:rFonts w:hint="default"/>
      </w:rPr>
    </w:lvl>
    <w:lvl w:ilvl="2">
      <w:start w:val="0"/>
      <w:numFmt w:val="bullet"/>
      <w:lvlText w:val="•"/>
      <w:lvlJc w:val="left"/>
      <w:pPr>
        <w:ind w:left="866" w:hanging="181"/>
      </w:pPr>
      <w:rPr>
        <w:rFonts w:hint="default"/>
      </w:rPr>
    </w:lvl>
    <w:lvl w:ilvl="3">
      <w:start w:val="0"/>
      <w:numFmt w:val="bullet"/>
      <w:lvlText w:val="•"/>
      <w:lvlJc w:val="left"/>
      <w:pPr>
        <w:ind w:left="1150" w:hanging="181"/>
      </w:pPr>
      <w:rPr>
        <w:rFonts w:hint="default"/>
      </w:rPr>
    </w:lvl>
    <w:lvl w:ilvl="4">
      <w:start w:val="0"/>
      <w:numFmt w:val="bullet"/>
      <w:lvlText w:val="•"/>
      <w:lvlJc w:val="left"/>
      <w:pPr>
        <w:ind w:left="1433" w:hanging="181"/>
      </w:pPr>
      <w:rPr>
        <w:rFonts w:hint="default"/>
      </w:rPr>
    </w:lvl>
    <w:lvl w:ilvl="5">
      <w:start w:val="0"/>
      <w:numFmt w:val="bullet"/>
      <w:lvlText w:val="•"/>
      <w:lvlJc w:val="left"/>
      <w:pPr>
        <w:ind w:left="1716" w:hanging="181"/>
      </w:pPr>
      <w:rPr>
        <w:rFonts w:hint="default"/>
      </w:rPr>
    </w:lvl>
    <w:lvl w:ilvl="6">
      <w:start w:val="0"/>
      <w:numFmt w:val="bullet"/>
      <w:lvlText w:val="•"/>
      <w:lvlJc w:val="left"/>
      <w:pPr>
        <w:ind w:left="2000" w:hanging="181"/>
      </w:pPr>
      <w:rPr>
        <w:rFonts w:hint="default"/>
      </w:rPr>
    </w:lvl>
    <w:lvl w:ilvl="7">
      <w:start w:val="0"/>
      <w:numFmt w:val="bullet"/>
      <w:lvlText w:val="•"/>
      <w:lvlJc w:val="left"/>
      <w:pPr>
        <w:ind w:left="2283" w:hanging="181"/>
      </w:pPr>
      <w:rPr>
        <w:rFonts w:hint="default"/>
      </w:rPr>
    </w:lvl>
    <w:lvl w:ilvl="8">
      <w:start w:val="0"/>
      <w:numFmt w:val="bullet"/>
      <w:lvlText w:val="•"/>
      <w:lvlJc w:val="left"/>
      <w:pPr>
        <w:ind w:left="2566" w:hanging="181"/>
      </w:pPr>
      <w:rPr>
        <w:rFonts w:hint="default"/>
      </w:rPr>
    </w:lvl>
  </w:abstractNum>
  <w:abstractNum w:abstractNumId="20">
    <w:multiLevelType w:val="hybridMultilevel"/>
    <w:lvl w:ilvl="0">
      <w:start w:val="1"/>
      <w:numFmt w:val="upperLetter"/>
      <w:lvlText w:val="%1)"/>
      <w:lvlJc w:val="left"/>
      <w:pPr>
        <w:ind w:left="173" w:hanging="152"/>
        <w:jc w:val="left"/>
      </w:pPr>
      <w:rPr>
        <w:rFonts w:hint="default" w:ascii="Arial" w:hAnsi="Arial" w:eastAsia="Arial" w:cs="Arial"/>
        <w:b/>
        <w:bCs/>
        <w:spacing w:val="-8"/>
        <w:w w:val="106"/>
        <w:sz w:val="11"/>
        <w:szCs w:val="11"/>
      </w:rPr>
    </w:lvl>
    <w:lvl w:ilvl="1">
      <w:start w:val="1"/>
      <w:numFmt w:val="upperRoman"/>
      <w:lvlText w:val="%2."/>
      <w:lvlJc w:val="left"/>
      <w:pPr>
        <w:ind w:left="227" w:hanging="104"/>
        <w:jc w:val="left"/>
      </w:pPr>
      <w:rPr>
        <w:rFonts w:hint="default" w:ascii="Arial" w:hAnsi="Arial" w:eastAsia="Arial" w:cs="Arial"/>
        <w:spacing w:val="0"/>
        <w:w w:val="106"/>
        <w:sz w:val="11"/>
        <w:szCs w:val="11"/>
      </w:rPr>
    </w:lvl>
    <w:lvl w:ilvl="2">
      <w:start w:val="1"/>
      <w:numFmt w:val="decimal"/>
      <w:lvlText w:val="%3."/>
      <w:lvlJc w:val="left"/>
      <w:pPr>
        <w:ind w:left="323" w:hanging="130"/>
        <w:jc w:val="left"/>
      </w:pPr>
      <w:rPr>
        <w:rFonts w:hint="default" w:ascii="Arial" w:hAnsi="Arial" w:eastAsia="Arial" w:cs="Arial"/>
        <w:spacing w:val="-2"/>
        <w:w w:val="106"/>
        <w:sz w:val="11"/>
        <w:szCs w:val="11"/>
      </w:rPr>
    </w:lvl>
    <w:lvl w:ilvl="3">
      <w:start w:val="0"/>
      <w:numFmt w:val="bullet"/>
      <w:lvlText w:val="•"/>
      <w:lvlJc w:val="left"/>
      <w:pPr>
        <w:ind w:left="671" w:hanging="130"/>
      </w:pPr>
      <w:rPr>
        <w:rFonts w:hint="default"/>
      </w:rPr>
    </w:lvl>
    <w:lvl w:ilvl="4">
      <w:start w:val="0"/>
      <w:numFmt w:val="bullet"/>
      <w:lvlText w:val="•"/>
      <w:lvlJc w:val="left"/>
      <w:pPr>
        <w:ind w:left="1023" w:hanging="130"/>
      </w:pPr>
      <w:rPr>
        <w:rFonts w:hint="default"/>
      </w:rPr>
    </w:lvl>
    <w:lvl w:ilvl="5">
      <w:start w:val="0"/>
      <w:numFmt w:val="bullet"/>
      <w:lvlText w:val="•"/>
      <w:lvlJc w:val="left"/>
      <w:pPr>
        <w:ind w:left="1375" w:hanging="130"/>
      </w:pPr>
      <w:rPr>
        <w:rFonts w:hint="default"/>
      </w:rPr>
    </w:lvl>
    <w:lvl w:ilvl="6">
      <w:start w:val="0"/>
      <w:numFmt w:val="bullet"/>
      <w:lvlText w:val="•"/>
      <w:lvlJc w:val="left"/>
      <w:pPr>
        <w:ind w:left="1726" w:hanging="130"/>
      </w:pPr>
      <w:rPr>
        <w:rFonts w:hint="default"/>
      </w:rPr>
    </w:lvl>
    <w:lvl w:ilvl="7">
      <w:start w:val="0"/>
      <w:numFmt w:val="bullet"/>
      <w:lvlText w:val="•"/>
      <w:lvlJc w:val="left"/>
      <w:pPr>
        <w:ind w:left="2078" w:hanging="130"/>
      </w:pPr>
      <w:rPr>
        <w:rFonts w:hint="default"/>
      </w:rPr>
    </w:lvl>
    <w:lvl w:ilvl="8">
      <w:start w:val="0"/>
      <w:numFmt w:val="bullet"/>
      <w:lvlText w:val="•"/>
      <w:lvlJc w:val="left"/>
      <w:pPr>
        <w:ind w:left="2430" w:hanging="130"/>
      </w:pPr>
      <w:rPr>
        <w:rFonts w:hint="default"/>
      </w:rPr>
    </w:lvl>
  </w:abstractNum>
  <w:abstractNum w:abstractNumId="19">
    <w:multiLevelType w:val="hybridMultilevel"/>
    <w:lvl w:ilvl="0">
      <w:start w:val="0"/>
      <w:numFmt w:val="bullet"/>
      <w:lvlText w:val="-"/>
      <w:lvlJc w:val="left"/>
      <w:pPr>
        <w:ind w:left="2608" w:hanging="360"/>
      </w:pPr>
      <w:rPr>
        <w:rFonts w:hint="default" w:ascii="Times New Roman" w:hAnsi="Times New Roman" w:eastAsia="Times New Roman" w:cs="Times New Roman"/>
        <w:spacing w:val="-20"/>
        <w:w w:val="100"/>
        <w:sz w:val="24"/>
        <w:szCs w:val="24"/>
      </w:rPr>
    </w:lvl>
    <w:lvl w:ilvl="1">
      <w:start w:val="0"/>
      <w:numFmt w:val="bullet"/>
      <w:lvlText w:val="•"/>
      <w:lvlJc w:val="left"/>
      <w:pPr>
        <w:ind w:left="4021" w:hanging="360"/>
      </w:pPr>
      <w:rPr>
        <w:rFonts w:hint="default"/>
      </w:rPr>
    </w:lvl>
    <w:lvl w:ilvl="2">
      <w:start w:val="0"/>
      <w:numFmt w:val="bullet"/>
      <w:lvlText w:val="•"/>
      <w:lvlJc w:val="left"/>
      <w:pPr>
        <w:ind w:left="5443" w:hanging="360"/>
      </w:pPr>
      <w:rPr>
        <w:rFonts w:hint="default"/>
      </w:rPr>
    </w:lvl>
    <w:lvl w:ilvl="3">
      <w:start w:val="0"/>
      <w:numFmt w:val="bullet"/>
      <w:lvlText w:val="•"/>
      <w:lvlJc w:val="left"/>
      <w:pPr>
        <w:ind w:left="6865" w:hanging="360"/>
      </w:pPr>
      <w:rPr>
        <w:rFonts w:hint="default"/>
      </w:rPr>
    </w:lvl>
    <w:lvl w:ilvl="4">
      <w:start w:val="0"/>
      <w:numFmt w:val="bullet"/>
      <w:lvlText w:val="•"/>
      <w:lvlJc w:val="left"/>
      <w:pPr>
        <w:ind w:left="8287" w:hanging="360"/>
      </w:pPr>
      <w:rPr>
        <w:rFonts w:hint="default"/>
      </w:rPr>
    </w:lvl>
    <w:lvl w:ilvl="5">
      <w:start w:val="0"/>
      <w:numFmt w:val="bullet"/>
      <w:lvlText w:val="•"/>
      <w:lvlJc w:val="left"/>
      <w:pPr>
        <w:ind w:left="9709" w:hanging="360"/>
      </w:pPr>
      <w:rPr>
        <w:rFonts w:hint="default"/>
      </w:rPr>
    </w:lvl>
    <w:lvl w:ilvl="6">
      <w:start w:val="0"/>
      <w:numFmt w:val="bullet"/>
      <w:lvlText w:val="•"/>
      <w:lvlJc w:val="left"/>
      <w:pPr>
        <w:ind w:left="11131" w:hanging="360"/>
      </w:pPr>
      <w:rPr>
        <w:rFonts w:hint="default"/>
      </w:rPr>
    </w:lvl>
    <w:lvl w:ilvl="7">
      <w:start w:val="0"/>
      <w:numFmt w:val="bullet"/>
      <w:lvlText w:val="•"/>
      <w:lvlJc w:val="left"/>
      <w:pPr>
        <w:ind w:left="12552" w:hanging="360"/>
      </w:pPr>
      <w:rPr>
        <w:rFonts w:hint="default"/>
      </w:rPr>
    </w:lvl>
    <w:lvl w:ilvl="8">
      <w:start w:val="0"/>
      <w:numFmt w:val="bullet"/>
      <w:lvlText w:val="•"/>
      <w:lvlJc w:val="left"/>
      <w:pPr>
        <w:ind w:left="13974" w:hanging="360"/>
      </w:pPr>
      <w:rPr>
        <w:rFonts w:hint="default"/>
      </w:rPr>
    </w:lvl>
  </w:abstractNum>
  <w:abstractNum w:abstractNumId="18">
    <w:multiLevelType w:val="hybridMultilevel"/>
    <w:lvl w:ilvl="0">
      <w:start w:val="15"/>
      <w:numFmt w:val="decimal"/>
      <w:lvlText w:val="%1."/>
      <w:lvlJc w:val="left"/>
      <w:pPr>
        <w:ind w:left="2168" w:hanging="168"/>
        <w:jc w:val="left"/>
      </w:pPr>
      <w:rPr>
        <w:rFonts w:hint="default" w:ascii="Arial" w:hAnsi="Arial" w:eastAsia="Arial" w:cs="Arial"/>
        <w:b/>
        <w:bCs/>
        <w:spacing w:val="-4"/>
        <w:w w:val="101"/>
        <w:sz w:val="10"/>
        <w:szCs w:val="10"/>
      </w:rPr>
    </w:lvl>
    <w:lvl w:ilvl="1">
      <w:start w:val="0"/>
      <w:numFmt w:val="bullet"/>
      <w:lvlText w:val=""/>
      <w:lvlJc w:val="left"/>
      <w:pPr>
        <w:ind w:left="2608" w:hanging="360"/>
      </w:pPr>
      <w:rPr>
        <w:rFonts w:hint="default" w:ascii="Symbol" w:hAnsi="Symbol" w:eastAsia="Symbol" w:cs="Symbol"/>
        <w:w w:val="100"/>
        <w:sz w:val="24"/>
        <w:szCs w:val="24"/>
      </w:rPr>
    </w:lvl>
    <w:lvl w:ilvl="2">
      <w:start w:val="0"/>
      <w:numFmt w:val="bullet"/>
      <w:lvlText w:val=""/>
      <w:lvlJc w:val="left"/>
      <w:pPr>
        <w:ind w:left="2968" w:hanging="348"/>
      </w:pPr>
      <w:rPr>
        <w:rFonts w:hint="default" w:ascii="Wingdings" w:hAnsi="Wingdings" w:eastAsia="Wingdings" w:cs="Wingdings"/>
        <w:w w:val="100"/>
        <w:sz w:val="24"/>
        <w:szCs w:val="24"/>
      </w:rPr>
    </w:lvl>
    <w:lvl w:ilvl="3">
      <w:start w:val="0"/>
      <w:numFmt w:val="bullet"/>
      <w:lvlText w:val="•"/>
      <w:lvlJc w:val="left"/>
      <w:pPr>
        <w:ind w:left="4692" w:hanging="348"/>
      </w:pPr>
      <w:rPr>
        <w:rFonts w:hint="default"/>
      </w:rPr>
    </w:lvl>
    <w:lvl w:ilvl="4">
      <w:start w:val="0"/>
      <w:numFmt w:val="bullet"/>
      <w:lvlText w:val="•"/>
      <w:lvlJc w:val="left"/>
      <w:pPr>
        <w:ind w:left="6424" w:hanging="348"/>
      </w:pPr>
      <w:rPr>
        <w:rFonts w:hint="default"/>
      </w:rPr>
    </w:lvl>
    <w:lvl w:ilvl="5">
      <w:start w:val="0"/>
      <w:numFmt w:val="bullet"/>
      <w:lvlText w:val="•"/>
      <w:lvlJc w:val="left"/>
      <w:pPr>
        <w:ind w:left="8156" w:hanging="348"/>
      </w:pPr>
      <w:rPr>
        <w:rFonts w:hint="default"/>
      </w:rPr>
    </w:lvl>
    <w:lvl w:ilvl="6">
      <w:start w:val="0"/>
      <w:numFmt w:val="bullet"/>
      <w:lvlText w:val="•"/>
      <w:lvlJc w:val="left"/>
      <w:pPr>
        <w:ind w:left="9889" w:hanging="348"/>
      </w:pPr>
      <w:rPr>
        <w:rFonts w:hint="default"/>
      </w:rPr>
    </w:lvl>
    <w:lvl w:ilvl="7">
      <w:start w:val="0"/>
      <w:numFmt w:val="bullet"/>
      <w:lvlText w:val="•"/>
      <w:lvlJc w:val="left"/>
      <w:pPr>
        <w:ind w:left="11621" w:hanging="348"/>
      </w:pPr>
      <w:rPr>
        <w:rFonts w:hint="default"/>
      </w:rPr>
    </w:lvl>
    <w:lvl w:ilvl="8">
      <w:start w:val="0"/>
      <w:numFmt w:val="bullet"/>
      <w:lvlText w:val="•"/>
      <w:lvlJc w:val="left"/>
      <w:pPr>
        <w:ind w:left="13353" w:hanging="348"/>
      </w:pPr>
      <w:rPr>
        <w:rFonts w:hint="default"/>
      </w:rPr>
    </w:lvl>
  </w:abstractNum>
  <w:abstractNum w:abstractNumId="17">
    <w:multiLevelType w:val="hybridMultilevel"/>
    <w:lvl w:ilvl="0">
      <w:start w:val="0"/>
      <w:numFmt w:val="bullet"/>
      <w:lvlText w:val="-"/>
      <w:lvlJc w:val="left"/>
      <w:pPr>
        <w:ind w:left="2968" w:hanging="349"/>
      </w:pPr>
      <w:rPr>
        <w:rFonts w:hint="default" w:ascii="Arial" w:hAnsi="Arial" w:eastAsia="Arial" w:cs="Arial"/>
        <w:spacing w:val="-3"/>
        <w:w w:val="100"/>
        <w:sz w:val="24"/>
        <w:szCs w:val="24"/>
      </w:rPr>
    </w:lvl>
    <w:lvl w:ilvl="1">
      <w:start w:val="0"/>
      <w:numFmt w:val="bullet"/>
      <w:lvlText w:val="•"/>
      <w:lvlJc w:val="left"/>
      <w:pPr>
        <w:ind w:left="4345" w:hanging="349"/>
      </w:pPr>
      <w:rPr>
        <w:rFonts w:hint="default"/>
      </w:rPr>
    </w:lvl>
    <w:lvl w:ilvl="2">
      <w:start w:val="0"/>
      <w:numFmt w:val="bullet"/>
      <w:lvlText w:val="•"/>
      <w:lvlJc w:val="left"/>
      <w:pPr>
        <w:ind w:left="5731" w:hanging="349"/>
      </w:pPr>
      <w:rPr>
        <w:rFonts w:hint="default"/>
      </w:rPr>
    </w:lvl>
    <w:lvl w:ilvl="3">
      <w:start w:val="0"/>
      <w:numFmt w:val="bullet"/>
      <w:lvlText w:val="•"/>
      <w:lvlJc w:val="left"/>
      <w:pPr>
        <w:ind w:left="7117" w:hanging="349"/>
      </w:pPr>
      <w:rPr>
        <w:rFonts w:hint="default"/>
      </w:rPr>
    </w:lvl>
    <w:lvl w:ilvl="4">
      <w:start w:val="0"/>
      <w:numFmt w:val="bullet"/>
      <w:lvlText w:val="•"/>
      <w:lvlJc w:val="left"/>
      <w:pPr>
        <w:ind w:left="8503" w:hanging="349"/>
      </w:pPr>
      <w:rPr>
        <w:rFonts w:hint="default"/>
      </w:rPr>
    </w:lvl>
    <w:lvl w:ilvl="5">
      <w:start w:val="0"/>
      <w:numFmt w:val="bullet"/>
      <w:lvlText w:val="•"/>
      <w:lvlJc w:val="left"/>
      <w:pPr>
        <w:ind w:left="9889" w:hanging="349"/>
      </w:pPr>
      <w:rPr>
        <w:rFonts w:hint="default"/>
      </w:rPr>
    </w:lvl>
    <w:lvl w:ilvl="6">
      <w:start w:val="0"/>
      <w:numFmt w:val="bullet"/>
      <w:lvlText w:val="•"/>
      <w:lvlJc w:val="left"/>
      <w:pPr>
        <w:ind w:left="11275" w:hanging="349"/>
      </w:pPr>
      <w:rPr>
        <w:rFonts w:hint="default"/>
      </w:rPr>
    </w:lvl>
    <w:lvl w:ilvl="7">
      <w:start w:val="0"/>
      <w:numFmt w:val="bullet"/>
      <w:lvlText w:val="•"/>
      <w:lvlJc w:val="left"/>
      <w:pPr>
        <w:ind w:left="12660" w:hanging="349"/>
      </w:pPr>
      <w:rPr>
        <w:rFonts w:hint="default"/>
      </w:rPr>
    </w:lvl>
    <w:lvl w:ilvl="8">
      <w:start w:val="0"/>
      <w:numFmt w:val="bullet"/>
      <w:lvlText w:val="•"/>
      <w:lvlJc w:val="left"/>
      <w:pPr>
        <w:ind w:left="14046" w:hanging="349"/>
      </w:pPr>
      <w:rPr>
        <w:rFonts w:hint="default"/>
      </w:rPr>
    </w:lvl>
  </w:abstractNum>
  <w:abstractNum w:abstractNumId="16">
    <w:multiLevelType w:val="hybridMultilevel"/>
    <w:lvl w:ilvl="0">
      <w:start w:val="1"/>
      <w:numFmt w:val="upperLetter"/>
      <w:lvlText w:val="%1)"/>
      <w:lvlJc w:val="left"/>
      <w:pPr>
        <w:ind w:left="2608" w:hanging="361"/>
        <w:jc w:val="left"/>
      </w:pPr>
      <w:rPr>
        <w:rFonts w:hint="default" w:ascii="Arial" w:hAnsi="Arial" w:eastAsia="Arial" w:cs="Arial"/>
        <w:b/>
        <w:bCs/>
        <w:spacing w:val="-27"/>
        <w:w w:val="100"/>
        <w:sz w:val="24"/>
        <w:szCs w:val="24"/>
      </w:rPr>
    </w:lvl>
    <w:lvl w:ilvl="1">
      <w:start w:val="0"/>
      <w:numFmt w:val="bullet"/>
      <w:lvlText w:val=""/>
      <w:lvlJc w:val="left"/>
      <w:pPr>
        <w:ind w:left="2956" w:hanging="348"/>
      </w:pPr>
      <w:rPr>
        <w:rFonts w:hint="default" w:ascii="Symbol" w:hAnsi="Symbol" w:eastAsia="Symbol" w:cs="Symbol"/>
        <w:w w:val="100"/>
        <w:sz w:val="24"/>
        <w:szCs w:val="24"/>
      </w:rPr>
    </w:lvl>
    <w:lvl w:ilvl="2">
      <w:start w:val="0"/>
      <w:numFmt w:val="bullet"/>
      <w:lvlText w:val="•"/>
      <w:lvlJc w:val="left"/>
      <w:pPr>
        <w:ind w:left="4499" w:hanging="348"/>
      </w:pPr>
      <w:rPr>
        <w:rFonts w:hint="default"/>
      </w:rPr>
    </w:lvl>
    <w:lvl w:ilvl="3">
      <w:start w:val="0"/>
      <w:numFmt w:val="bullet"/>
      <w:lvlText w:val="•"/>
      <w:lvlJc w:val="left"/>
      <w:pPr>
        <w:ind w:left="6039" w:hanging="348"/>
      </w:pPr>
      <w:rPr>
        <w:rFonts w:hint="default"/>
      </w:rPr>
    </w:lvl>
    <w:lvl w:ilvl="4">
      <w:start w:val="0"/>
      <w:numFmt w:val="bullet"/>
      <w:lvlText w:val="•"/>
      <w:lvlJc w:val="left"/>
      <w:pPr>
        <w:ind w:left="7579" w:hanging="348"/>
      </w:pPr>
      <w:rPr>
        <w:rFonts w:hint="default"/>
      </w:rPr>
    </w:lvl>
    <w:lvl w:ilvl="5">
      <w:start w:val="0"/>
      <w:numFmt w:val="bullet"/>
      <w:lvlText w:val="•"/>
      <w:lvlJc w:val="left"/>
      <w:pPr>
        <w:ind w:left="9119" w:hanging="348"/>
      </w:pPr>
      <w:rPr>
        <w:rFonts w:hint="default"/>
      </w:rPr>
    </w:lvl>
    <w:lvl w:ilvl="6">
      <w:start w:val="0"/>
      <w:numFmt w:val="bullet"/>
      <w:lvlText w:val="•"/>
      <w:lvlJc w:val="left"/>
      <w:pPr>
        <w:ind w:left="10659" w:hanging="348"/>
      </w:pPr>
      <w:rPr>
        <w:rFonts w:hint="default"/>
      </w:rPr>
    </w:lvl>
    <w:lvl w:ilvl="7">
      <w:start w:val="0"/>
      <w:numFmt w:val="bullet"/>
      <w:lvlText w:val="•"/>
      <w:lvlJc w:val="left"/>
      <w:pPr>
        <w:ind w:left="12198" w:hanging="348"/>
      </w:pPr>
      <w:rPr>
        <w:rFonts w:hint="default"/>
      </w:rPr>
    </w:lvl>
    <w:lvl w:ilvl="8">
      <w:start w:val="0"/>
      <w:numFmt w:val="bullet"/>
      <w:lvlText w:val="•"/>
      <w:lvlJc w:val="left"/>
      <w:pPr>
        <w:ind w:left="13738" w:hanging="348"/>
      </w:pPr>
      <w:rPr>
        <w:rFonts w:hint="default"/>
      </w:rPr>
    </w:lvl>
  </w:abstractNum>
  <w:abstractNum w:abstractNumId="15">
    <w:multiLevelType w:val="hybridMultilevel"/>
    <w:lvl w:ilvl="0">
      <w:start w:val="3"/>
      <w:numFmt w:val="decimal"/>
      <w:lvlText w:val="%1"/>
      <w:lvlJc w:val="left"/>
      <w:pPr>
        <w:ind w:left="2716" w:hanging="469"/>
        <w:jc w:val="left"/>
      </w:pPr>
      <w:rPr>
        <w:rFonts w:hint="default"/>
      </w:rPr>
    </w:lvl>
    <w:lvl w:ilvl="1">
      <w:start w:val="1"/>
      <w:numFmt w:val="decimal"/>
      <w:lvlText w:val="%1.%2."/>
      <w:lvlJc w:val="left"/>
      <w:pPr>
        <w:ind w:left="2716" w:hanging="469"/>
        <w:jc w:val="left"/>
      </w:pPr>
      <w:rPr>
        <w:rFonts w:hint="default" w:ascii="Arial" w:hAnsi="Arial" w:eastAsia="Arial" w:cs="Arial"/>
        <w:b/>
        <w:bCs/>
        <w:w w:val="100"/>
        <w:sz w:val="24"/>
        <w:szCs w:val="24"/>
      </w:rPr>
    </w:lvl>
    <w:lvl w:ilvl="2">
      <w:start w:val="1"/>
      <w:numFmt w:val="decimal"/>
      <w:lvlText w:val="%1.%2.%3."/>
      <w:lvlJc w:val="left"/>
      <w:pPr>
        <w:ind w:left="2916" w:hanging="669"/>
        <w:jc w:val="left"/>
      </w:pPr>
      <w:rPr>
        <w:rFonts w:hint="default" w:ascii="Arial" w:hAnsi="Arial" w:eastAsia="Arial" w:cs="Arial"/>
        <w:b/>
        <w:bCs/>
        <w:spacing w:val="-3"/>
        <w:w w:val="100"/>
        <w:sz w:val="24"/>
        <w:szCs w:val="24"/>
      </w:rPr>
    </w:lvl>
    <w:lvl w:ilvl="3">
      <w:start w:val="0"/>
      <w:numFmt w:val="bullet"/>
      <w:lvlText w:val=""/>
      <w:lvlJc w:val="left"/>
      <w:pPr>
        <w:ind w:left="2816" w:hanging="284"/>
      </w:pPr>
      <w:rPr>
        <w:rFonts w:hint="default" w:ascii="Wingdings" w:hAnsi="Wingdings" w:eastAsia="Wingdings" w:cs="Wingdings"/>
        <w:w w:val="99"/>
        <w:sz w:val="20"/>
        <w:szCs w:val="20"/>
      </w:rPr>
    </w:lvl>
    <w:lvl w:ilvl="4">
      <w:start w:val="0"/>
      <w:numFmt w:val="bullet"/>
      <w:lvlText w:val="•"/>
      <w:lvlJc w:val="left"/>
      <w:pPr>
        <w:ind w:left="6394" w:hanging="284"/>
      </w:pPr>
      <w:rPr>
        <w:rFonts w:hint="default"/>
      </w:rPr>
    </w:lvl>
    <w:lvl w:ilvl="5">
      <w:start w:val="0"/>
      <w:numFmt w:val="bullet"/>
      <w:lvlText w:val="•"/>
      <w:lvlJc w:val="left"/>
      <w:pPr>
        <w:ind w:left="8131" w:hanging="284"/>
      </w:pPr>
      <w:rPr>
        <w:rFonts w:hint="default"/>
      </w:rPr>
    </w:lvl>
    <w:lvl w:ilvl="6">
      <w:start w:val="0"/>
      <w:numFmt w:val="bullet"/>
      <w:lvlText w:val="•"/>
      <w:lvlJc w:val="left"/>
      <w:pPr>
        <w:ind w:left="9869" w:hanging="284"/>
      </w:pPr>
      <w:rPr>
        <w:rFonts w:hint="default"/>
      </w:rPr>
    </w:lvl>
    <w:lvl w:ilvl="7">
      <w:start w:val="0"/>
      <w:numFmt w:val="bullet"/>
      <w:lvlText w:val="•"/>
      <w:lvlJc w:val="left"/>
      <w:pPr>
        <w:ind w:left="11606" w:hanging="284"/>
      </w:pPr>
      <w:rPr>
        <w:rFonts w:hint="default"/>
      </w:rPr>
    </w:lvl>
    <w:lvl w:ilvl="8">
      <w:start w:val="0"/>
      <w:numFmt w:val="bullet"/>
      <w:lvlText w:val="•"/>
      <w:lvlJc w:val="left"/>
      <w:pPr>
        <w:ind w:left="13343" w:hanging="284"/>
      </w:pPr>
      <w:rPr>
        <w:rFonts w:hint="default"/>
      </w:rPr>
    </w:lvl>
  </w:abstractNum>
  <w:abstractNum w:abstractNumId="14">
    <w:multiLevelType w:val="hybridMultilevel"/>
    <w:lvl w:ilvl="0">
      <w:start w:val="0"/>
      <w:numFmt w:val="bullet"/>
      <w:lvlText w:val="-"/>
      <w:lvlJc w:val="left"/>
      <w:pPr>
        <w:ind w:left="2968" w:hanging="349"/>
      </w:pPr>
      <w:rPr>
        <w:rFonts w:hint="default" w:ascii="Arial" w:hAnsi="Arial" w:eastAsia="Arial" w:cs="Arial"/>
        <w:spacing w:val="-3"/>
        <w:w w:val="100"/>
        <w:sz w:val="24"/>
        <w:szCs w:val="24"/>
      </w:rPr>
    </w:lvl>
    <w:lvl w:ilvl="1">
      <w:start w:val="0"/>
      <w:numFmt w:val="bullet"/>
      <w:lvlText w:val="•"/>
      <w:lvlJc w:val="left"/>
      <w:pPr>
        <w:ind w:left="4345" w:hanging="349"/>
      </w:pPr>
      <w:rPr>
        <w:rFonts w:hint="default"/>
      </w:rPr>
    </w:lvl>
    <w:lvl w:ilvl="2">
      <w:start w:val="0"/>
      <w:numFmt w:val="bullet"/>
      <w:lvlText w:val="•"/>
      <w:lvlJc w:val="left"/>
      <w:pPr>
        <w:ind w:left="5731" w:hanging="349"/>
      </w:pPr>
      <w:rPr>
        <w:rFonts w:hint="default"/>
      </w:rPr>
    </w:lvl>
    <w:lvl w:ilvl="3">
      <w:start w:val="0"/>
      <w:numFmt w:val="bullet"/>
      <w:lvlText w:val="•"/>
      <w:lvlJc w:val="left"/>
      <w:pPr>
        <w:ind w:left="7117" w:hanging="349"/>
      </w:pPr>
      <w:rPr>
        <w:rFonts w:hint="default"/>
      </w:rPr>
    </w:lvl>
    <w:lvl w:ilvl="4">
      <w:start w:val="0"/>
      <w:numFmt w:val="bullet"/>
      <w:lvlText w:val="•"/>
      <w:lvlJc w:val="left"/>
      <w:pPr>
        <w:ind w:left="8503" w:hanging="349"/>
      </w:pPr>
      <w:rPr>
        <w:rFonts w:hint="default"/>
      </w:rPr>
    </w:lvl>
    <w:lvl w:ilvl="5">
      <w:start w:val="0"/>
      <w:numFmt w:val="bullet"/>
      <w:lvlText w:val="•"/>
      <w:lvlJc w:val="left"/>
      <w:pPr>
        <w:ind w:left="9889" w:hanging="349"/>
      </w:pPr>
      <w:rPr>
        <w:rFonts w:hint="default"/>
      </w:rPr>
    </w:lvl>
    <w:lvl w:ilvl="6">
      <w:start w:val="0"/>
      <w:numFmt w:val="bullet"/>
      <w:lvlText w:val="•"/>
      <w:lvlJc w:val="left"/>
      <w:pPr>
        <w:ind w:left="11275" w:hanging="349"/>
      </w:pPr>
      <w:rPr>
        <w:rFonts w:hint="default"/>
      </w:rPr>
    </w:lvl>
    <w:lvl w:ilvl="7">
      <w:start w:val="0"/>
      <w:numFmt w:val="bullet"/>
      <w:lvlText w:val="•"/>
      <w:lvlJc w:val="left"/>
      <w:pPr>
        <w:ind w:left="12660" w:hanging="349"/>
      </w:pPr>
      <w:rPr>
        <w:rFonts w:hint="default"/>
      </w:rPr>
    </w:lvl>
    <w:lvl w:ilvl="8">
      <w:start w:val="0"/>
      <w:numFmt w:val="bullet"/>
      <w:lvlText w:val="•"/>
      <w:lvlJc w:val="left"/>
      <w:pPr>
        <w:ind w:left="14046" w:hanging="349"/>
      </w:pPr>
      <w:rPr>
        <w:rFonts w:hint="default"/>
      </w:rPr>
    </w:lvl>
  </w:abstractNum>
  <w:abstractNum w:abstractNumId="12">
    <w:multiLevelType w:val="hybridMultilevel"/>
    <w:lvl w:ilvl="0">
      <w:start w:val="0"/>
      <w:numFmt w:val="bullet"/>
      <w:lvlText w:val=""/>
      <w:lvlJc w:val="left"/>
      <w:pPr>
        <w:ind w:left="2956" w:hanging="348"/>
      </w:pPr>
      <w:rPr>
        <w:rFonts w:hint="default" w:ascii="Wingdings" w:hAnsi="Wingdings" w:eastAsia="Wingdings" w:cs="Wingdings"/>
        <w:w w:val="100"/>
        <w:sz w:val="24"/>
        <w:szCs w:val="24"/>
      </w:rPr>
    </w:lvl>
    <w:lvl w:ilvl="1">
      <w:start w:val="0"/>
      <w:numFmt w:val="bullet"/>
      <w:lvlText w:val="•"/>
      <w:lvlJc w:val="left"/>
      <w:pPr>
        <w:ind w:left="4345" w:hanging="348"/>
      </w:pPr>
      <w:rPr>
        <w:rFonts w:hint="default"/>
      </w:rPr>
    </w:lvl>
    <w:lvl w:ilvl="2">
      <w:start w:val="0"/>
      <w:numFmt w:val="bullet"/>
      <w:lvlText w:val="•"/>
      <w:lvlJc w:val="left"/>
      <w:pPr>
        <w:ind w:left="5731" w:hanging="348"/>
      </w:pPr>
      <w:rPr>
        <w:rFonts w:hint="default"/>
      </w:rPr>
    </w:lvl>
    <w:lvl w:ilvl="3">
      <w:start w:val="0"/>
      <w:numFmt w:val="bullet"/>
      <w:lvlText w:val="•"/>
      <w:lvlJc w:val="left"/>
      <w:pPr>
        <w:ind w:left="7117" w:hanging="348"/>
      </w:pPr>
      <w:rPr>
        <w:rFonts w:hint="default"/>
      </w:rPr>
    </w:lvl>
    <w:lvl w:ilvl="4">
      <w:start w:val="0"/>
      <w:numFmt w:val="bullet"/>
      <w:lvlText w:val="•"/>
      <w:lvlJc w:val="left"/>
      <w:pPr>
        <w:ind w:left="8503" w:hanging="348"/>
      </w:pPr>
      <w:rPr>
        <w:rFonts w:hint="default"/>
      </w:rPr>
    </w:lvl>
    <w:lvl w:ilvl="5">
      <w:start w:val="0"/>
      <w:numFmt w:val="bullet"/>
      <w:lvlText w:val="•"/>
      <w:lvlJc w:val="left"/>
      <w:pPr>
        <w:ind w:left="9889" w:hanging="348"/>
      </w:pPr>
      <w:rPr>
        <w:rFonts w:hint="default"/>
      </w:rPr>
    </w:lvl>
    <w:lvl w:ilvl="6">
      <w:start w:val="0"/>
      <w:numFmt w:val="bullet"/>
      <w:lvlText w:val="•"/>
      <w:lvlJc w:val="left"/>
      <w:pPr>
        <w:ind w:left="11275" w:hanging="348"/>
      </w:pPr>
      <w:rPr>
        <w:rFonts w:hint="default"/>
      </w:rPr>
    </w:lvl>
    <w:lvl w:ilvl="7">
      <w:start w:val="0"/>
      <w:numFmt w:val="bullet"/>
      <w:lvlText w:val="•"/>
      <w:lvlJc w:val="left"/>
      <w:pPr>
        <w:ind w:left="12660" w:hanging="348"/>
      </w:pPr>
      <w:rPr>
        <w:rFonts w:hint="default"/>
      </w:rPr>
    </w:lvl>
    <w:lvl w:ilvl="8">
      <w:start w:val="0"/>
      <w:numFmt w:val="bullet"/>
      <w:lvlText w:val="•"/>
      <w:lvlJc w:val="left"/>
      <w:pPr>
        <w:ind w:left="14046" w:hanging="348"/>
      </w:pPr>
      <w:rPr>
        <w:rFonts w:hint="default"/>
      </w:rPr>
    </w:lvl>
  </w:abstractNum>
  <w:abstractNum w:abstractNumId="11">
    <w:multiLevelType w:val="hybridMultilevel"/>
    <w:lvl w:ilvl="0">
      <w:start w:val="0"/>
      <w:numFmt w:val="bullet"/>
      <w:lvlText w:val=""/>
      <w:lvlJc w:val="left"/>
      <w:pPr>
        <w:ind w:left="2608" w:hanging="360"/>
      </w:pPr>
      <w:rPr>
        <w:rFonts w:hint="default" w:ascii="Symbol" w:hAnsi="Symbol" w:eastAsia="Symbol" w:cs="Symbol"/>
        <w:w w:val="100"/>
        <w:sz w:val="24"/>
        <w:szCs w:val="24"/>
      </w:rPr>
    </w:lvl>
    <w:lvl w:ilvl="1">
      <w:start w:val="0"/>
      <w:numFmt w:val="bullet"/>
      <w:lvlText w:val=""/>
      <w:lvlJc w:val="left"/>
      <w:pPr>
        <w:ind w:left="2956" w:hanging="348"/>
      </w:pPr>
      <w:rPr>
        <w:rFonts w:hint="default" w:ascii="Symbol" w:hAnsi="Symbol" w:eastAsia="Symbol" w:cs="Symbol"/>
        <w:w w:val="100"/>
        <w:sz w:val="24"/>
        <w:szCs w:val="24"/>
      </w:rPr>
    </w:lvl>
    <w:lvl w:ilvl="2">
      <w:start w:val="0"/>
      <w:numFmt w:val="bullet"/>
      <w:lvlText w:val="•"/>
      <w:lvlJc w:val="left"/>
      <w:pPr>
        <w:ind w:left="4499" w:hanging="348"/>
      </w:pPr>
      <w:rPr>
        <w:rFonts w:hint="default"/>
      </w:rPr>
    </w:lvl>
    <w:lvl w:ilvl="3">
      <w:start w:val="0"/>
      <w:numFmt w:val="bullet"/>
      <w:lvlText w:val="•"/>
      <w:lvlJc w:val="left"/>
      <w:pPr>
        <w:ind w:left="6039" w:hanging="348"/>
      </w:pPr>
      <w:rPr>
        <w:rFonts w:hint="default"/>
      </w:rPr>
    </w:lvl>
    <w:lvl w:ilvl="4">
      <w:start w:val="0"/>
      <w:numFmt w:val="bullet"/>
      <w:lvlText w:val="•"/>
      <w:lvlJc w:val="left"/>
      <w:pPr>
        <w:ind w:left="7579" w:hanging="348"/>
      </w:pPr>
      <w:rPr>
        <w:rFonts w:hint="default"/>
      </w:rPr>
    </w:lvl>
    <w:lvl w:ilvl="5">
      <w:start w:val="0"/>
      <w:numFmt w:val="bullet"/>
      <w:lvlText w:val="•"/>
      <w:lvlJc w:val="left"/>
      <w:pPr>
        <w:ind w:left="9119" w:hanging="348"/>
      </w:pPr>
      <w:rPr>
        <w:rFonts w:hint="default"/>
      </w:rPr>
    </w:lvl>
    <w:lvl w:ilvl="6">
      <w:start w:val="0"/>
      <w:numFmt w:val="bullet"/>
      <w:lvlText w:val="•"/>
      <w:lvlJc w:val="left"/>
      <w:pPr>
        <w:ind w:left="10659" w:hanging="348"/>
      </w:pPr>
      <w:rPr>
        <w:rFonts w:hint="default"/>
      </w:rPr>
    </w:lvl>
    <w:lvl w:ilvl="7">
      <w:start w:val="0"/>
      <w:numFmt w:val="bullet"/>
      <w:lvlText w:val="•"/>
      <w:lvlJc w:val="left"/>
      <w:pPr>
        <w:ind w:left="12198" w:hanging="348"/>
      </w:pPr>
      <w:rPr>
        <w:rFonts w:hint="default"/>
      </w:rPr>
    </w:lvl>
    <w:lvl w:ilvl="8">
      <w:start w:val="0"/>
      <w:numFmt w:val="bullet"/>
      <w:lvlText w:val="•"/>
      <w:lvlJc w:val="left"/>
      <w:pPr>
        <w:ind w:left="13738" w:hanging="348"/>
      </w:pPr>
      <w:rPr>
        <w:rFonts w:hint="default"/>
      </w:rPr>
    </w:lvl>
  </w:abstractNum>
  <w:abstractNum w:abstractNumId="10">
    <w:multiLevelType w:val="hybridMultilevel"/>
    <w:lvl w:ilvl="0">
      <w:start w:val="2"/>
      <w:numFmt w:val="upperRoman"/>
      <w:lvlText w:val="%1."/>
      <w:lvlJc w:val="left"/>
      <w:pPr>
        <w:ind w:left="196" w:hanging="168"/>
        <w:jc w:val="left"/>
      </w:pPr>
      <w:rPr>
        <w:rFonts w:hint="default" w:ascii="Arial" w:hAnsi="Arial" w:eastAsia="Arial" w:cs="Arial"/>
        <w:spacing w:val="0"/>
        <w:w w:val="101"/>
        <w:sz w:val="14"/>
        <w:szCs w:val="14"/>
      </w:rPr>
    </w:lvl>
    <w:lvl w:ilvl="1">
      <w:start w:val="0"/>
      <w:numFmt w:val="bullet"/>
      <w:lvlText w:val="•"/>
      <w:lvlJc w:val="left"/>
      <w:pPr>
        <w:ind w:left="658" w:hanging="168"/>
      </w:pPr>
      <w:rPr>
        <w:rFonts w:hint="default"/>
      </w:rPr>
    </w:lvl>
    <w:lvl w:ilvl="2">
      <w:start w:val="0"/>
      <w:numFmt w:val="bullet"/>
      <w:lvlText w:val="•"/>
      <w:lvlJc w:val="left"/>
      <w:pPr>
        <w:ind w:left="1117" w:hanging="168"/>
      </w:pPr>
      <w:rPr>
        <w:rFonts w:hint="default"/>
      </w:rPr>
    </w:lvl>
    <w:lvl w:ilvl="3">
      <w:start w:val="0"/>
      <w:numFmt w:val="bullet"/>
      <w:lvlText w:val="•"/>
      <w:lvlJc w:val="left"/>
      <w:pPr>
        <w:ind w:left="1576" w:hanging="168"/>
      </w:pPr>
      <w:rPr>
        <w:rFonts w:hint="default"/>
      </w:rPr>
    </w:lvl>
    <w:lvl w:ilvl="4">
      <w:start w:val="0"/>
      <w:numFmt w:val="bullet"/>
      <w:lvlText w:val="•"/>
      <w:lvlJc w:val="left"/>
      <w:pPr>
        <w:ind w:left="2035" w:hanging="168"/>
      </w:pPr>
      <w:rPr>
        <w:rFonts w:hint="default"/>
      </w:rPr>
    </w:lvl>
    <w:lvl w:ilvl="5">
      <w:start w:val="0"/>
      <w:numFmt w:val="bullet"/>
      <w:lvlText w:val="•"/>
      <w:lvlJc w:val="left"/>
      <w:pPr>
        <w:ind w:left="2494" w:hanging="168"/>
      </w:pPr>
      <w:rPr>
        <w:rFonts w:hint="default"/>
      </w:rPr>
    </w:lvl>
    <w:lvl w:ilvl="6">
      <w:start w:val="0"/>
      <w:numFmt w:val="bullet"/>
      <w:lvlText w:val="•"/>
      <w:lvlJc w:val="left"/>
      <w:pPr>
        <w:ind w:left="2953" w:hanging="168"/>
      </w:pPr>
      <w:rPr>
        <w:rFonts w:hint="default"/>
      </w:rPr>
    </w:lvl>
    <w:lvl w:ilvl="7">
      <w:start w:val="0"/>
      <w:numFmt w:val="bullet"/>
      <w:lvlText w:val="•"/>
      <w:lvlJc w:val="left"/>
      <w:pPr>
        <w:ind w:left="3412" w:hanging="168"/>
      </w:pPr>
      <w:rPr>
        <w:rFonts w:hint="default"/>
      </w:rPr>
    </w:lvl>
    <w:lvl w:ilvl="8">
      <w:start w:val="0"/>
      <w:numFmt w:val="bullet"/>
      <w:lvlText w:val="•"/>
      <w:lvlJc w:val="left"/>
      <w:pPr>
        <w:ind w:left="3871" w:hanging="168"/>
      </w:pPr>
      <w:rPr>
        <w:rFonts w:hint="default"/>
      </w:rPr>
    </w:lvl>
  </w:abstractNum>
  <w:abstractNum w:abstractNumId="9">
    <w:multiLevelType w:val="hybridMultilevel"/>
    <w:lvl w:ilvl="0">
      <w:start w:val="0"/>
      <w:numFmt w:val="bullet"/>
      <w:lvlText w:val="-"/>
      <w:lvlJc w:val="left"/>
      <w:pPr>
        <w:ind w:left="288" w:hanging="93"/>
      </w:pPr>
      <w:rPr>
        <w:rFonts w:hint="default" w:ascii="Arial" w:hAnsi="Arial" w:eastAsia="Arial" w:cs="Arial"/>
        <w:w w:val="101"/>
        <w:sz w:val="14"/>
        <w:szCs w:val="14"/>
      </w:rPr>
    </w:lvl>
    <w:lvl w:ilvl="1">
      <w:start w:val="0"/>
      <w:numFmt w:val="bullet"/>
      <w:lvlText w:val="•"/>
      <w:lvlJc w:val="left"/>
      <w:pPr>
        <w:ind w:left="730" w:hanging="93"/>
      </w:pPr>
      <w:rPr>
        <w:rFonts w:hint="default"/>
      </w:rPr>
    </w:lvl>
    <w:lvl w:ilvl="2">
      <w:start w:val="0"/>
      <w:numFmt w:val="bullet"/>
      <w:lvlText w:val="•"/>
      <w:lvlJc w:val="left"/>
      <w:pPr>
        <w:ind w:left="1181" w:hanging="93"/>
      </w:pPr>
      <w:rPr>
        <w:rFonts w:hint="default"/>
      </w:rPr>
    </w:lvl>
    <w:lvl w:ilvl="3">
      <w:start w:val="0"/>
      <w:numFmt w:val="bullet"/>
      <w:lvlText w:val="•"/>
      <w:lvlJc w:val="left"/>
      <w:pPr>
        <w:ind w:left="1632" w:hanging="93"/>
      </w:pPr>
      <w:rPr>
        <w:rFonts w:hint="default"/>
      </w:rPr>
    </w:lvl>
    <w:lvl w:ilvl="4">
      <w:start w:val="0"/>
      <w:numFmt w:val="bullet"/>
      <w:lvlText w:val="•"/>
      <w:lvlJc w:val="left"/>
      <w:pPr>
        <w:ind w:left="2083" w:hanging="93"/>
      </w:pPr>
      <w:rPr>
        <w:rFonts w:hint="default"/>
      </w:rPr>
    </w:lvl>
    <w:lvl w:ilvl="5">
      <w:start w:val="0"/>
      <w:numFmt w:val="bullet"/>
      <w:lvlText w:val="•"/>
      <w:lvlJc w:val="left"/>
      <w:pPr>
        <w:ind w:left="2534" w:hanging="93"/>
      </w:pPr>
      <w:rPr>
        <w:rFonts w:hint="default"/>
      </w:rPr>
    </w:lvl>
    <w:lvl w:ilvl="6">
      <w:start w:val="0"/>
      <w:numFmt w:val="bullet"/>
      <w:lvlText w:val="•"/>
      <w:lvlJc w:val="left"/>
      <w:pPr>
        <w:ind w:left="2985" w:hanging="93"/>
      </w:pPr>
      <w:rPr>
        <w:rFonts w:hint="default"/>
      </w:rPr>
    </w:lvl>
    <w:lvl w:ilvl="7">
      <w:start w:val="0"/>
      <w:numFmt w:val="bullet"/>
      <w:lvlText w:val="•"/>
      <w:lvlJc w:val="left"/>
      <w:pPr>
        <w:ind w:left="3436" w:hanging="93"/>
      </w:pPr>
      <w:rPr>
        <w:rFonts w:hint="default"/>
      </w:rPr>
    </w:lvl>
    <w:lvl w:ilvl="8">
      <w:start w:val="0"/>
      <w:numFmt w:val="bullet"/>
      <w:lvlText w:val="•"/>
      <w:lvlJc w:val="left"/>
      <w:pPr>
        <w:ind w:left="3887" w:hanging="93"/>
      </w:pPr>
      <w:rPr>
        <w:rFonts w:hint="default"/>
      </w:rPr>
    </w:lvl>
  </w:abstractNum>
  <w:abstractNum w:abstractNumId="8">
    <w:multiLevelType w:val="hybridMultilevel"/>
    <w:lvl w:ilvl="0">
      <w:start w:val="0"/>
      <w:numFmt w:val="bullet"/>
      <w:lvlText w:val="-"/>
      <w:lvlJc w:val="left"/>
      <w:pPr>
        <w:ind w:left="288" w:hanging="93"/>
      </w:pPr>
      <w:rPr>
        <w:rFonts w:hint="default" w:ascii="Arial" w:hAnsi="Arial" w:eastAsia="Arial" w:cs="Arial"/>
        <w:w w:val="101"/>
        <w:sz w:val="14"/>
        <w:szCs w:val="14"/>
      </w:rPr>
    </w:lvl>
    <w:lvl w:ilvl="1">
      <w:start w:val="0"/>
      <w:numFmt w:val="bullet"/>
      <w:lvlText w:val="•"/>
      <w:lvlJc w:val="left"/>
      <w:pPr>
        <w:ind w:left="730" w:hanging="93"/>
      </w:pPr>
      <w:rPr>
        <w:rFonts w:hint="default"/>
      </w:rPr>
    </w:lvl>
    <w:lvl w:ilvl="2">
      <w:start w:val="0"/>
      <w:numFmt w:val="bullet"/>
      <w:lvlText w:val="•"/>
      <w:lvlJc w:val="left"/>
      <w:pPr>
        <w:ind w:left="1181" w:hanging="93"/>
      </w:pPr>
      <w:rPr>
        <w:rFonts w:hint="default"/>
      </w:rPr>
    </w:lvl>
    <w:lvl w:ilvl="3">
      <w:start w:val="0"/>
      <w:numFmt w:val="bullet"/>
      <w:lvlText w:val="•"/>
      <w:lvlJc w:val="left"/>
      <w:pPr>
        <w:ind w:left="1632" w:hanging="93"/>
      </w:pPr>
      <w:rPr>
        <w:rFonts w:hint="default"/>
      </w:rPr>
    </w:lvl>
    <w:lvl w:ilvl="4">
      <w:start w:val="0"/>
      <w:numFmt w:val="bullet"/>
      <w:lvlText w:val="•"/>
      <w:lvlJc w:val="left"/>
      <w:pPr>
        <w:ind w:left="2083" w:hanging="93"/>
      </w:pPr>
      <w:rPr>
        <w:rFonts w:hint="default"/>
      </w:rPr>
    </w:lvl>
    <w:lvl w:ilvl="5">
      <w:start w:val="0"/>
      <w:numFmt w:val="bullet"/>
      <w:lvlText w:val="•"/>
      <w:lvlJc w:val="left"/>
      <w:pPr>
        <w:ind w:left="2534" w:hanging="93"/>
      </w:pPr>
      <w:rPr>
        <w:rFonts w:hint="default"/>
      </w:rPr>
    </w:lvl>
    <w:lvl w:ilvl="6">
      <w:start w:val="0"/>
      <w:numFmt w:val="bullet"/>
      <w:lvlText w:val="•"/>
      <w:lvlJc w:val="left"/>
      <w:pPr>
        <w:ind w:left="2985" w:hanging="93"/>
      </w:pPr>
      <w:rPr>
        <w:rFonts w:hint="default"/>
      </w:rPr>
    </w:lvl>
    <w:lvl w:ilvl="7">
      <w:start w:val="0"/>
      <w:numFmt w:val="bullet"/>
      <w:lvlText w:val="•"/>
      <w:lvlJc w:val="left"/>
      <w:pPr>
        <w:ind w:left="3436" w:hanging="93"/>
      </w:pPr>
      <w:rPr>
        <w:rFonts w:hint="default"/>
      </w:rPr>
    </w:lvl>
    <w:lvl w:ilvl="8">
      <w:start w:val="0"/>
      <w:numFmt w:val="bullet"/>
      <w:lvlText w:val="•"/>
      <w:lvlJc w:val="left"/>
      <w:pPr>
        <w:ind w:left="3887" w:hanging="93"/>
      </w:pPr>
      <w:rPr>
        <w:rFonts w:hint="default"/>
      </w:rPr>
    </w:lvl>
  </w:abstractNum>
  <w:abstractNum w:abstractNumId="7">
    <w:multiLevelType w:val="hybridMultilevel"/>
    <w:lvl w:ilvl="0">
      <w:start w:val="0"/>
      <w:numFmt w:val="bullet"/>
      <w:lvlText w:val="-"/>
      <w:lvlJc w:val="left"/>
      <w:pPr>
        <w:ind w:left="288" w:hanging="93"/>
      </w:pPr>
      <w:rPr>
        <w:rFonts w:hint="default" w:ascii="Arial" w:hAnsi="Arial" w:eastAsia="Arial" w:cs="Arial"/>
        <w:w w:val="101"/>
        <w:sz w:val="14"/>
        <w:szCs w:val="14"/>
      </w:rPr>
    </w:lvl>
    <w:lvl w:ilvl="1">
      <w:start w:val="0"/>
      <w:numFmt w:val="bullet"/>
      <w:lvlText w:val="•"/>
      <w:lvlJc w:val="left"/>
      <w:pPr>
        <w:ind w:left="730" w:hanging="93"/>
      </w:pPr>
      <w:rPr>
        <w:rFonts w:hint="default"/>
      </w:rPr>
    </w:lvl>
    <w:lvl w:ilvl="2">
      <w:start w:val="0"/>
      <w:numFmt w:val="bullet"/>
      <w:lvlText w:val="•"/>
      <w:lvlJc w:val="left"/>
      <w:pPr>
        <w:ind w:left="1181" w:hanging="93"/>
      </w:pPr>
      <w:rPr>
        <w:rFonts w:hint="default"/>
      </w:rPr>
    </w:lvl>
    <w:lvl w:ilvl="3">
      <w:start w:val="0"/>
      <w:numFmt w:val="bullet"/>
      <w:lvlText w:val="•"/>
      <w:lvlJc w:val="left"/>
      <w:pPr>
        <w:ind w:left="1632" w:hanging="93"/>
      </w:pPr>
      <w:rPr>
        <w:rFonts w:hint="default"/>
      </w:rPr>
    </w:lvl>
    <w:lvl w:ilvl="4">
      <w:start w:val="0"/>
      <w:numFmt w:val="bullet"/>
      <w:lvlText w:val="•"/>
      <w:lvlJc w:val="left"/>
      <w:pPr>
        <w:ind w:left="2083" w:hanging="93"/>
      </w:pPr>
      <w:rPr>
        <w:rFonts w:hint="default"/>
      </w:rPr>
    </w:lvl>
    <w:lvl w:ilvl="5">
      <w:start w:val="0"/>
      <w:numFmt w:val="bullet"/>
      <w:lvlText w:val="•"/>
      <w:lvlJc w:val="left"/>
      <w:pPr>
        <w:ind w:left="2534" w:hanging="93"/>
      </w:pPr>
      <w:rPr>
        <w:rFonts w:hint="default"/>
      </w:rPr>
    </w:lvl>
    <w:lvl w:ilvl="6">
      <w:start w:val="0"/>
      <w:numFmt w:val="bullet"/>
      <w:lvlText w:val="•"/>
      <w:lvlJc w:val="left"/>
      <w:pPr>
        <w:ind w:left="2985" w:hanging="93"/>
      </w:pPr>
      <w:rPr>
        <w:rFonts w:hint="default"/>
      </w:rPr>
    </w:lvl>
    <w:lvl w:ilvl="7">
      <w:start w:val="0"/>
      <w:numFmt w:val="bullet"/>
      <w:lvlText w:val="•"/>
      <w:lvlJc w:val="left"/>
      <w:pPr>
        <w:ind w:left="3436" w:hanging="93"/>
      </w:pPr>
      <w:rPr>
        <w:rFonts w:hint="default"/>
      </w:rPr>
    </w:lvl>
    <w:lvl w:ilvl="8">
      <w:start w:val="0"/>
      <w:numFmt w:val="bullet"/>
      <w:lvlText w:val="•"/>
      <w:lvlJc w:val="left"/>
      <w:pPr>
        <w:ind w:left="3887" w:hanging="93"/>
      </w:pPr>
      <w:rPr>
        <w:rFonts w:hint="default"/>
      </w:rPr>
    </w:lvl>
  </w:abstractNum>
  <w:abstractNum w:abstractNumId="6">
    <w:multiLevelType w:val="hybridMultilevel"/>
    <w:lvl w:ilvl="0">
      <w:start w:val="9"/>
      <w:numFmt w:val="upperRoman"/>
      <w:lvlText w:val="%1"/>
      <w:lvlJc w:val="left"/>
      <w:pPr>
        <w:ind w:left="489" w:hanging="183"/>
        <w:jc w:val="left"/>
      </w:pPr>
      <w:rPr>
        <w:rFonts w:hint="default"/>
      </w:rPr>
    </w:lvl>
    <w:lvl w:ilvl="1">
      <w:start w:val="1"/>
      <w:numFmt w:val="upperRoman"/>
      <w:lvlText w:val="%1.%2"/>
      <w:lvlJc w:val="left"/>
      <w:pPr>
        <w:ind w:left="489" w:hanging="183"/>
        <w:jc w:val="left"/>
      </w:pPr>
      <w:rPr>
        <w:rFonts w:hint="default" w:ascii="Arial" w:hAnsi="Arial" w:eastAsia="Arial" w:cs="Arial"/>
        <w:spacing w:val="-13"/>
        <w:w w:val="104"/>
        <w:sz w:val="9"/>
        <w:szCs w:val="9"/>
      </w:rPr>
    </w:lvl>
    <w:lvl w:ilvl="2">
      <w:start w:val="0"/>
      <w:numFmt w:val="bullet"/>
      <w:lvlText w:val="•"/>
      <w:lvlJc w:val="left"/>
      <w:pPr>
        <w:ind w:left="1028" w:hanging="183"/>
      </w:pPr>
      <w:rPr>
        <w:rFonts w:hint="default"/>
      </w:rPr>
    </w:lvl>
    <w:lvl w:ilvl="3">
      <w:start w:val="0"/>
      <w:numFmt w:val="bullet"/>
      <w:lvlText w:val="•"/>
      <w:lvlJc w:val="left"/>
      <w:pPr>
        <w:ind w:left="1303" w:hanging="183"/>
      </w:pPr>
      <w:rPr>
        <w:rFonts w:hint="default"/>
      </w:rPr>
    </w:lvl>
    <w:lvl w:ilvl="4">
      <w:start w:val="0"/>
      <w:numFmt w:val="bullet"/>
      <w:lvlText w:val="•"/>
      <w:lvlJc w:val="left"/>
      <w:pPr>
        <w:ind w:left="1577" w:hanging="183"/>
      </w:pPr>
      <w:rPr>
        <w:rFonts w:hint="default"/>
      </w:rPr>
    </w:lvl>
    <w:lvl w:ilvl="5">
      <w:start w:val="0"/>
      <w:numFmt w:val="bullet"/>
      <w:lvlText w:val="•"/>
      <w:lvlJc w:val="left"/>
      <w:pPr>
        <w:ind w:left="1851" w:hanging="183"/>
      </w:pPr>
      <w:rPr>
        <w:rFonts w:hint="default"/>
      </w:rPr>
    </w:lvl>
    <w:lvl w:ilvl="6">
      <w:start w:val="0"/>
      <w:numFmt w:val="bullet"/>
      <w:lvlText w:val="•"/>
      <w:lvlJc w:val="left"/>
      <w:pPr>
        <w:ind w:left="2126" w:hanging="183"/>
      </w:pPr>
      <w:rPr>
        <w:rFonts w:hint="default"/>
      </w:rPr>
    </w:lvl>
    <w:lvl w:ilvl="7">
      <w:start w:val="0"/>
      <w:numFmt w:val="bullet"/>
      <w:lvlText w:val="•"/>
      <w:lvlJc w:val="left"/>
      <w:pPr>
        <w:ind w:left="2400" w:hanging="183"/>
      </w:pPr>
      <w:rPr>
        <w:rFonts w:hint="default"/>
      </w:rPr>
    </w:lvl>
    <w:lvl w:ilvl="8">
      <w:start w:val="0"/>
      <w:numFmt w:val="bullet"/>
      <w:lvlText w:val="•"/>
      <w:lvlJc w:val="left"/>
      <w:pPr>
        <w:ind w:left="2674" w:hanging="183"/>
      </w:pPr>
      <w:rPr>
        <w:rFonts w:hint="default"/>
      </w:rPr>
    </w:lvl>
  </w:abstractNum>
  <w:abstractNum w:abstractNumId="5">
    <w:multiLevelType w:val="hybridMultilevel"/>
    <w:lvl w:ilvl="0">
      <w:start w:val="0"/>
      <w:numFmt w:val="bullet"/>
      <w:lvlText w:val="•"/>
      <w:lvlJc w:val="left"/>
      <w:pPr>
        <w:ind w:left="2968" w:hanging="360"/>
      </w:pPr>
      <w:rPr>
        <w:rFonts w:hint="default" w:ascii="Arial" w:hAnsi="Arial" w:eastAsia="Arial" w:cs="Arial"/>
        <w:w w:val="100"/>
        <w:sz w:val="22"/>
        <w:szCs w:val="22"/>
      </w:rPr>
    </w:lvl>
    <w:lvl w:ilvl="1">
      <w:start w:val="0"/>
      <w:numFmt w:val="bullet"/>
      <w:lvlText w:val="•"/>
      <w:lvlJc w:val="left"/>
      <w:pPr>
        <w:ind w:left="4345" w:hanging="360"/>
      </w:pPr>
      <w:rPr>
        <w:rFonts w:hint="default"/>
      </w:rPr>
    </w:lvl>
    <w:lvl w:ilvl="2">
      <w:start w:val="0"/>
      <w:numFmt w:val="bullet"/>
      <w:lvlText w:val="•"/>
      <w:lvlJc w:val="left"/>
      <w:pPr>
        <w:ind w:left="5731" w:hanging="360"/>
      </w:pPr>
      <w:rPr>
        <w:rFonts w:hint="default"/>
      </w:rPr>
    </w:lvl>
    <w:lvl w:ilvl="3">
      <w:start w:val="0"/>
      <w:numFmt w:val="bullet"/>
      <w:lvlText w:val="•"/>
      <w:lvlJc w:val="left"/>
      <w:pPr>
        <w:ind w:left="7117" w:hanging="360"/>
      </w:pPr>
      <w:rPr>
        <w:rFonts w:hint="default"/>
      </w:rPr>
    </w:lvl>
    <w:lvl w:ilvl="4">
      <w:start w:val="0"/>
      <w:numFmt w:val="bullet"/>
      <w:lvlText w:val="•"/>
      <w:lvlJc w:val="left"/>
      <w:pPr>
        <w:ind w:left="8503" w:hanging="360"/>
      </w:pPr>
      <w:rPr>
        <w:rFonts w:hint="default"/>
      </w:rPr>
    </w:lvl>
    <w:lvl w:ilvl="5">
      <w:start w:val="0"/>
      <w:numFmt w:val="bullet"/>
      <w:lvlText w:val="•"/>
      <w:lvlJc w:val="left"/>
      <w:pPr>
        <w:ind w:left="9889" w:hanging="360"/>
      </w:pPr>
      <w:rPr>
        <w:rFonts w:hint="default"/>
      </w:rPr>
    </w:lvl>
    <w:lvl w:ilvl="6">
      <w:start w:val="0"/>
      <w:numFmt w:val="bullet"/>
      <w:lvlText w:val="•"/>
      <w:lvlJc w:val="left"/>
      <w:pPr>
        <w:ind w:left="11275" w:hanging="360"/>
      </w:pPr>
      <w:rPr>
        <w:rFonts w:hint="default"/>
      </w:rPr>
    </w:lvl>
    <w:lvl w:ilvl="7">
      <w:start w:val="0"/>
      <w:numFmt w:val="bullet"/>
      <w:lvlText w:val="•"/>
      <w:lvlJc w:val="left"/>
      <w:pPr>
        <w:ind w:left="12660" w:hanging="360"/>
      </w:pPr>
      <w:rPr>
        <w:rFonts w:hint="default"/>
      </w:rPr>
    </w:lvl>
    <w:lvl w:ilvl="8">
      <w:start w:val="0"/>
      <w:numFmt w:val="bullet"/>
      <w:lvlText w:val="•"/>
      <w:lvlJc w:val="left"/>
      <w:pPr>
        <w:ind w:left="14046" w:hanging="360"/>
      </w:pPr>
      <w:rPr>
        <w:rFonts w:hint="default"/>
      </w:rPr>
    </w:lvl>
  </w:abstractNum>
  <w:abstractNum w:abstractNumId="4">
    <w:multiLevelType w:val="hybridMultilevel"/>
    <w:lvl w:ilvl="0">
      <w:start w:val="0"/>
      <w:numFmt w:val="bullet"/>
      <w:lvlText w:val=""/>
      <w:lvlJc w:val="left"/>
      <w:pPr>
        <w:ind w:left="2814" w:hanging="567"/>
      </w:pPr>
      <w:rPr>
        <w:rFonts w:hint="default" w:ascii="Wingdings" w:hAnsi="Wingdings" w:eastAsia="Wingdings" w:cs="Wingdings"/>
        <w:w w:val="100"/>
        <w:sz w:val="24"/>
        <w:szCs w:val="24"/>
      </w:rPr>
    </w:lvl>
    <w:lvl w:ilvl="1">
      <w:start w:val="0"/>
      <w:numFmt w:val="bullet"/>
      <w:lvlText w:val=""/>
      <w:lvlJc w:val="left"/>
      <w:pPr>
        <w:ind w:left="2968" w:hanging="348"/>
      </w:pPr>
      <w:rPr>
        <w:rFonts w:hint="default" w:ascii="Symbol" w:hAnsi="Symbol" w:eastAsia="Symbol" w:cs="Symbol"/>
        <w:w w:val="99"/>
        <w:sz w:val="32"/>
        <w:szCs w:val="32"/>
      </w:rPr>
    </w:lvl>
    <w:lvl w:ilvl="2">
      <w:start w:val="0"/>
      <w:numFmt w:val="bullet"/>
      <w:lvlText w:val="•"/>
      <w:lvlJc w:val="left"/>
      <w:pPr>
        <w:ind w:left="4499" w:hanging="348"/>
      </w:pPr>
      <w:rPr>
        <w:rFonts w:hint="default"/>
      </w:rPr>
    </w:lvl>
    <w:lvl w:ilvl="3">
      <w:start w:val="0"/>
      <w:numFmt w:val="bullet"/>
      <w:lvlText w:val="•"/>
      <w:lvlJc w:val="left"/>
      <w:pPr>
        <w:ind w:left="6039" w:hanging="348"/>
      </w:pPr>
      <w:rPr>
        <w:rFonts w:hint="default"/>
      </w:rPr>
    </w:lvl>
    <w:lvl w:ilvl="4">
      <w:start w:val="0"/>
      <w:numFmt w:val="bullet"/>
      <w:lvlText w:val="•"/>
      <w:lvlJc w:val="left"/>
      <w:pPr>
        <w:ind w:left="7579" w:hanging="348"/>
      </w:pPr>
      <w:rPr>
        <w:rFonts w:hint="default"/>
      </w:rPr>
    </w:lvl>
    <w:lvl w:ilvl="5">
      <w:start w:val="0"/>
      <w:numFmt w:val="bullet"/>
      <w:lvlText w:val="•"/>
      <w:lvlJc w:val="left"/>
      <w:pPr>
        <w:ind w:left="9119" w:hanging="348"/>
      </w:pPr>
      <w:rPr>
        <w:rFonts w:hint="default"/>
      </w:rPr>
    </w:lvl>
    <w:lvl w:ilvl="6">
      <w:start w:val="0"/>
      <w:numFmt w:val="bullet"/>
      <w:lvlText w:val="•"/>
      <w:lvlJc w:val="left"/>
      <w:pPr>
        <w:ind w:left="10659" w:hanging="348"/>
      </w:pPr>
      <w:rPr>
        <w:rFonts w:hint="default"/>
      </w:rPr>
    </w:lvl>
    <w:lvl w:ilvl="7">
      <w:start w:val="0"/>
      <w:numFmt w:val="bullet"/>
      <w:lvlText w:val="•"/>
      <w:lvlJc w:val="left"/>
      <w:pPr>
        <w:ind w:left="12198" w:hanging="348"/>
      </w:pPr>
      <w:rPr>
        <w:rFonts w:hint="default"/>
      </w:rPr>
    </w:lvl>
    <w:lvl w:ilvl="8">
      <w:start w:val="0"/>
      <w:numFmt w:val="bullet"/>
      <w:lvlText w:val="•"/>
      <w:lvlJc w:val="left"/>
      <w:pPr>
        <w:ind w:left="13738" w:hanging="348"/>
      </w:pPr>
      <w:rPr>
        <w:rFonts w:hint="default"/>
      </w:rPr>
    </w:lvl>
  </w:abstractNum>
  <w:abstractNum w:abstractNumId="3">
    <w:multiLevelType w:val="hybridMultilevel"/>
    <w:lvl w:ilvl="0">
      <w:start w:val="0"/>
      <w:numFmt w:val="bullet"/>
      <w:lvlText w:val=""/>
      <w:lvlJc w:val="left"/>
      <w:pPr>
        <w:ind w:left="2608" w:hanging="360"/>
      </w:pPr>
      <w:rPr>
        <w:rFonts w:hint="default" w:ascii="Wingdings" w:hAnsi="Wingdings" w:eastAsia="Wingdings" w:cs="Wingdings"/>
        <w:w w:val="100"/>
        <w:sz w:val="16"/>
        <w:szCs w:val="16"/>
      </w:rPr>
    </w:lvl>
    <w:lvl w:ilvl="1">
      <w:start w:val="0"/>
      <w:numFmt w:val="bullet"/>
      <w:lvlText w:val="•"/>
      <w:lvlJc w:val="left"/>
      <w:pPr>
        <w:ind w:left="4021" w:hanging="360"/>
      </w:pPr>
      <w:rPr>
        <w:rFonts w:hint="default"/>
      </w:rPr>
    </w:lvl>
    <w:lvl w:ilvl="2">
      <w:start w:val="0"/>
      <w:numFmt w:val="bullet"/>
      <w:lvlText w:val="•"/>
      <w:lvlJc w:val="left"/>
      <w:pPr>
        <w:ind w:left="5443" w:hanging="360"/>
      </w:pPr>
      <w:rPr>
        <w:rFonts w:hint="default"/>
      </w:rPr>
    </w:lvl>
    <w:lvl w:ilvl="3">
      <w:start w:val="0"/>
      <w:numFmt w:val="bullet"/>
      <w:lvlText w:val="•"/>
      <w:lvlJc w:val="left"/>
      <w:pPr>
        <w:ind w:left="6865" w:hanging="360"/>
      </w:pPr>
      <w:rPr>
        <w:rFonts w:hint="default"/>
      </w:rPr>
    </w:lvl>
    <w:lvl w:ilvl="4">
      <w:start w:val="0"/>
      <w:numFmt w:val="bullet"/>
      <w:lvlText w:val="•"/>
      <w:lvlJc w:val="left"/>
      <w:pPr>
        <w:ind w:left="8287" w:hanging="360"/>
      </w:pPr>
      <w:rPr>
        <w:rFonts w:hint="default"/>
      </w:rPr>
    </w:lvl>
    <w:lvl w:ilvl="5">
      <w:start w:val="0"/>
      <w:numFmt w:val="bullet"/>
      <w:lvlText w:val="•"/>
      <w:lvlJc w:val="left"/>
      <w:pPr>
        <w:ind w:left="9709" w:hanging="360"/>
      </w:pPr>
      <w:rPr>
        <w:rFonts w:hint="default"/>
      </w:rPr>
    </w:lvl>
    <w:lvl w:ilvl="6">
      <w:start w:val="0"/>
      <w:numFmt w:val="bullet"/>
      <w:lvlText w:val="•"/>
      <w:lvlJc w:val="left"/>
      <w:pPr>
        <w:ind w:left="11131" w:hanging="360"/>
      </w:pPr>
      <w:rPr>
        <w:rFonts w:hint="default"/>
      </w:rPr>
    </w:lvl>
    <w:lvl w:ilvl="7">
      <w:start w:val="0"/>
      <w:numFmt w:val="bullet"/>
      <w:lvlText w:val="•"/>
      <w:lvlJc w:val="left"/>
      <w:pPr>
        <w:ind w:left="12552" w:hanging="360"/>
      </w:pPr>
      <w:rPr>
        <w:rFonts w:hint="default"/>
      </w:rPr>
    </w:lvl>
    <w:lvl w:ilvl="8">
      <w:start w:val="0"/>
      <w:numFmt w:val="bullet"/>
      <w:lvlText w:val="•"/>
      <w:lvlJc w:val="left"/>
      <w:pPr>
        <w:ind w:left="13974" w:hanging="360"/>
      </w:pPr>
      <w:rPr>
        <w:rFonts w:hint="default"/>
      </w:rPr>
    </w:lvl>
  </w:abstractNum>
  <w:abstractNum w:abstractNumId="2">
    <w:multiLevelType w:val="hybridMultilevel"/>
    <w:lvl w:ilvl="0">
      <w:start w:val="0"/>
      <w:numFmt w:val="bullet"/>
      <w:lvlText w:val=""/>
      <w:lvlJc w:val="left"/>
      <w:pPr>
        <w:ind w:left="2956" w:hanging="348"/>
      </w:pPr>
      <w:rPr>
        <w:rFonts w:hint="default" w:ascii="Wingdings" w:hAnsi="Wingdings" w:eastAsia="Wingdings" w:cs="Wingdings"/>
        <w:w w:val="100"/>
        <w:sz w:val="24"/>
        <w:szCs w:val="24"/>
      </w:rPr>
    </w:lvl>
    <w:lvl w:ilvl="1">
      <w:start w:val="0"/>
      <w:numFmt w:val="bullet"/>
      <w:lvlText w:val="•"/>
      <w:lvlJc w:val="left"/>
      <w:pPr>
        <w:ind w:left="4345" w:hanging="348"/>
      </w:pPr>
      <w:rPr>
        <w:rFonts w:hint="default"/>
      </w:rPr>
    </w:lvl>
    <w:lvl w:ilvl="2">
      <w:start w:val="0"/>
      <w:numFmt w:val="bullet"/>
      <w:lvlText w:val="•"/>
      <w:lvlJc w:val="left"/>
      <w:pPr>
        <w:ind w:left="5731" w:hanging="348"/>
      </w:pPr>
      <w:rPr>
        <w:rFonts w:hint="default"/>
      </w:rPr>
    </w:lvl>
    <w:lvl w:ilvl="3">
      <w:start w:val="0"/>
      <w:numFmt w:val="bullet"/>
      <w:lvlText w:val="•"/>
      <w:lvlJc w:val="left"/>
      <w:pPr>
        <w:ind w:left="7117" w:hanging="348"/>
      </w:pPr>
      <w:rPr>
        <w:rFonts w:hint="default"/>
      </w:rPr>
    </w:lvl>
    <w:lvl w:ilvl="4">
      <w:start w:val="0"/>
      <w:numFmt w:val="bullet"/>
      <w:lvlText w:val="•"/>
      <w:lvlJc w:val="left"/>
      <w:pPr>
        <w:ind w:left="8503" w:hanging="348"/>
      </w:pPr>
      <w:rPr>
        <w:rFonts w:hint="default"/>
      </w:rPr>
    </w:lvl>
    <w:lvl w:ilvl="5">
      <w:start w:val="0"/>
      <w:numFmt w:val="bullet"/>
      <w:lvlText w:val="•"/>
      <w:lvlJc w:val="left"/>
      <w:pPr>
        <w:ind w:left="9889" w:hanging="348"/>
      </w:pPr>
      <w:rPr>
        <w:rFonts w:hint="default"/>
      </w:rPr>
    </w:lvl>
    <w:lvl w:ilvl="6">
      <w:start w:val="0"/>
      <w:numFmt w:val="bullet"/>
      <w:lvlText w:val="•"/>
      <w:lvlJc w:val="left"/>
      <w:pPr>
        <w:ind w:left="11275" w:hanging="348"/>
      </w:pPr>
      <w:rPr>
        <w:rFonts w:hint="default"/>
      </w:rPr>
    </w:lvl>
    <w:lvl w:ilvl="7">
      <w:start w:val="0"/>
      <w:numFmt w:val="bullet"/>
      <w:lvlText w:val="•"/>
      <w:lvlJc w:val="left"/>
      <w:pPr>
        <w:ind w:left="12660" w:hanging="348"/>
      </w:pPr>
      <w:rPr>
        <w:rFonts w:hint="default"/>
      </w:rPr>
    </w:lvl>
    <w:lvl w:ilvl="8">
      <w:start w:val="0"/>
      <w:numFmt w:val="bullet"/>
      <w:lvlText w:val="•"/>
      <w:lvlJc w:val="left"/>
      <w:pPr>
        <w:ind w:left="14046" w:hanging="348"/>
      </w:pPr>
      <w:rPr>
        <w:rFonts w:hint="default"/>
      </w:rPr>
    </w:lvl>
  </w:abstractNum>
  <w:abstractNum w:abstractNumId="1">
    <w:multiLevelType w:val="hybridMultilevel"/>
    <w:lvl w:ilvl="0">
      <w:start w:val="0"/>
      <w:numFmt w:val="bullet"/>
      <w:lvlText w:val=""/>
      <w:lvlJc w:val="left"/>
      <w:pPr>
        <w:ind w:left="2608" w:hanging="360"/>
      </w:pPr>
      <w:rPr>
        <w:rFonts w:hint="default" w:ascii="Symbol" w:hAnsi="Symbol" w:eastAsia="Symbol" w:cs="Symbol"/>
        <w:w w:val="100"/>
        <w:sz w:val="24"/>
        <w:szCs w:val="24"/>
      </w:rPr>
    </w:lvl>
    <w:lvl w:ilvl="1">
      <w:start w:val="0"/>
      <w:numFmt w:val="bullet"/>
      <w:lvlText w:val=""/>
      <w:lvlJc w:val="left"/>
      <w:pPr>
        <w:ind w:left="2956" w:hanging="348"/>
      </w:pPr>
      <w:rPr>
        <w:rFonts w:hint="default"/>
        <w:w w:val="99"/>
      </w:rPr>
    </w:lvl>
    <w:lvl w:ilvl="2">
      <w:start w:val="0"/>
      <w:numFmt w:val="bullet"/>
      <w:lvlText w:val="•"/>
      <w:lvlJc w:val="left"/>
      <w:pPr>
        <w:ind w:left="4499" w:hanging="348"/>
      </w:pPr>
      <w:rPr>
        <w:rFonts w:hint="default"/>
      </w:rPr>
    </w:lvl>
    <w:lvl w:ilvl="3">
      <w:start w:val="0"/>
      <w:numFmt w:val="bullet"/>
      <w:lvlText w:val="•"/>
      <w:lvlJc w:val="left"/>
      <w:pPr>
        <w:ind w:left="6039" w:hanging="348"/>
      </w:pPr>
      <w:rPr>
        <w:rFonts w:hint="default"/>
      </w:rPr>
    </w:lvl>
    <w:lvl w:ilvl="4">
      <w:start w:val="0"/>
      <w:numFmt w:val="bullet"/>
      <w:lvlText w:val="•"/>
      <w:lvlJc w:val="left"/>
      <w:pPr>
        <w:ind w:left="7579" w:hanging="348"/>
      </w:pPr>
      <w:rPr>
        <w:rFonts w:hint="default"/>
      </w:rPr>
    </w:lvl>
    <w:lvl w:ilvl="5">
      <w:start w:val="0"/>
      <w:numFmt w:val="bullet"/>
      <w:lvlText w:val="•"/>
      <w:lvlJc w:val="left"/>
      <w:pPr>
        <w:ind w:left="9119" w:hanging="348"/>
      </w:pPr>
      <w:rPr>
        <w:rFonts w:hint="default"/>
      </w:rPr>
    </w:lvl>
    <w:lvl w:ilvl="6">
      <w:start w:val="0"/>
      <w:numFmt w:val="bullet"/>
      <w:lvlText w:val="•"/>
      <w:lvlJc w:val="left"/>
      <w:pPr>
        <w:ind w:left="10659" w:hanging="348"/>
      </w:pPr>
      <w:rPr>
        <w:rFonts w:hint="default"/>
      </w:rPr>
    </w:lvl>
    <w:lvl w:ilvl="7">
      <w:start w:val="0"/>
      <w:numFmt w:val="bullet"/>
      <w:lvlText w:val="•"/>
      <w:lvlJc w:val="left"/>
      <w:pPr>
        <w:ind w:left="12198" w:hanging="348"/>
      </w:pPr>
      <w:rPr>
        <w:rFonts w:hint="default"/>
      </w:rPr>
    </w:lvl>
    <w:lvl w:ilvl="8">
      <w:start w:val="0"/>
      <w:numFmt w:val="bullet"/>
      <w:lvlText w:val="•"/>
      <w:lvlJc w:val="left"/>
      <w:pPr>
        <w:ind w:left="13738" w:hanging="348"/>
      </w:pPr>
      <w:rPr>
        <w:rFonts w:hint="default"/>
      </w:rPr>
    </w:lvl>
  </w:abstractNum>
  <w:abstractNum w:abstractNumId="0">
    <w:multiLevelType w:val="hybridMultilevel"/>
    <w:lvl w:ilvl="0">
      <w:start w:val="3"/>
      <w:numFmt w:val="decimal"/>
      <w:lvlText w:val="%1"/>
      <w:lvlJc w:val="left"/>
      <w:pPr>
        <w:ind w:left="2915" w:hanging="469"/>
        <w:jc w:val="left"/>
      </w:pPr>
      <w:rPr>
        <w:rFonts w:hint="default"/>
      </w:rPr>
    </w:lvl>
    <w:lvl w:ilvl="1">
      <w:start w:val="1"/>
      <w:numFmt w:val="decimal"/>
      <w:lvlText w:val="%1.%2."/>
      <w:lvlJc w:val="left"/>
      <w:pPr>
        <w:ind w:left="2915" w:hanging="469"/>
        <w:jc w:val="left"/>
      </w:pPr>
      <w:rPr>
        <w:rFonts w:hint="default" w:ascii="Arial" w:hAnsi="Arial" w:eastAsia="Arial" w:cs="Arial"/>
        <w:b/>
        <w:bCs/>
        <w:w w:val="100"/>
        <w:sz w:val="24"/>
        <w:szCs w:val="24"/>
      </w:rPr>
    </w:lvl>
    <w:lvl w:ilvl="2">
      <w:start w:val="1"/>
      <w:numFmt w:val="decimal"/>
      <w:lvlText w:val="%1.%2.%3."/>
      <w:lvlJc w:val="left"/>
      <w:pPr>
        <w:ind w:left="3115" w:hanging="669"/>
        <w:jc w:val="left"/>
      </w:pPr>
      <w:rPr>
        <w:rFonts w:hint="default" w:ascii="Arial" w:hAnsi="Arial" w:eastAsia="Arial" w:cs="Arial"/>
        <w:b/>
        <w:bCs/>
        <w:spacing w:val="-3"/>
        <w:w w:val="100"/>
        <w:sz w:val="24"/>
        <w:szCs w:val="24"/>
      </w:rPr>
    </w:lvl>
    <w:lvl w:ilvl="3">
      <w:start w:val="0"/>
      <w:numFmt w:val="bullet"/>
      <w:lvlText w:val="•"/>
      <w:lvlJc w:val="left"/>
      <w:pPr>
        <w:ind w:left="6164" w:hanging="669"/>
      </w:pPr>
      <w:rPr>
        <w:rFonts w:hint="default"/>
      </w:rPr>
    </w:lvl>
    <w:lvl w:ilvl="4">
      <w:start w:val="0"/>
      <w:numFmt w:val="bullet"/>
      <w:lvlText w:val="•"/>
      <w:lvlJc w:val="left"/>
      <w:pPr>
        <w:ind w:left="7686" w:hanging="669"/>
      </w:pPr>
      <w:rPr>
        <w:rFonts w:hint="default"/>
      </w:rPr>
    </w:lvl>
    <w:lvl w:ilvl="5">
      <w:start w:val="0"/>
      <w:numFmt w:val="bullet"/>
      <w:lvlText w:val="•"/>
      <w:lvlJc w:val="left"/>
      <w:pPr>
        <w:ind w:left="9208" w:hanging="669"/>
      </w:pPr>
      <w:rPr>
        <w:rFonts w:hint="default"/>
      </w:rPr>
    </w:lvl>
    <w:lvl w:ilvl="6">
      <w:start w:val="0"/>
      <w:numFmt w:val="bullet"/>
      <w:lvlText w:val="•"/>
      <w:lvlJc w:val="left"/>
      <w:pPr>
        <w:ind w:left="10730" w:hanging="669"/>
      </w:pPr>
      <w:rPr>
        <w:rFonts w:hint="default"/>
      </w:rPr>
    </w:lvl>
    <w:lvl w:ilvl="7">
      <w:start w:val="0"/>
      <w:numFmt w:val="bullet"/>
      <w:lvlText w:val="•"/>
      <w:lvlJc w:val="left"/>
      <w:pPr>
        <w:ind w:left="12252" w:hanging="669"/>
      </w:pPr>
      <w:rPr>
        <w:rFonts w:hint="default"/>
      </w:rPr>
    </w:lvl>
    <w:lvl w:ilvl="8">
      <w:start w:val="0"/>
      <w:numFmt w:val="bullet"/>
      <w:lvlText w:val="•"/>
      <w:lvlJc w:val="left"/>
      <w:pPr>
        <w:ind w:left="13774" w:hanging="669"/>
      </w:pPr>
      <w:rPr>
        <w:rFonts w:hint="default"/>
      </w:rPr>
    </w:lvl>
  </w:abstractNum>
  <w:num w:numId="14">
    <w:abstractNumId w:val="13"/>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TOC1" w:type="paragraph">
    <w:name w:val="TOC 1"/>
    <w:basedOn w:val="Normal"/>
    <w:uiPriority w:val="1"/>
    <w:qFormat/>
    <w:pPr>
      <w:spacing w:before="276"/>
      <w:ind w:left="2447"/>
    </w:pPr>
    <w:rPr>
      <w:rFonts w:ascii="Arial" w:hAnsi="Arial" w:eastAsia="Arial" w:cs="Arial"/>
      <w:b/>
      <w:bCs/>
      <w:sz w:val="24"/>
      <w:szCs w:val="24"/>
    </w:rPr>
  </w:style>
  <w:style w:styleId="BodyText" w:type="paragraph">
    <w:name w:val="Body Text"/>
    <w:basedOn w:val="Normal"/>
    <w:uiPriority w:val="1"/>
    <w:qFormat/>
    <w:pPr/>
    <w:rPr>
      <w:rFonts w:ascii="Arial" w:hAnsi="Arial" w:eastAsia="Arial" w:cs="Arial"/>
      <w:sz w:val="24"/>
      <w:szCs w:val="24"/>
    </w:rPr>
  </w:style>
  <w:style w:styleId="Heading1" w:type="paragraph">
    <w:name w:val="Heading 1"/>
    <w:basedOn w:val="Normal"/>
    <w:uiPriority w:val="1"/>
    <w:qFormat/>
    <w:pPr>
      <w:ind w:left="2608" w:hanging="361"/>
      <w:outlineLvl w:val="1"/>
    </w:pPr>
    <w:rPr>
      <w:rFonts w:ascii="Arial" w:hAnsi="Arial" w:eastAsia="Arial" w:cs="Arial"/>
      <w:b/>
      <w:bCs/>
      <w:sz w:val="24"/>
      <w:szCs w:val="24"/>
    </w:rPr>
  </w:style>
  <w:style w:styleId="Heading2" w:type="paragraph">
    <w:name w:val="Heading 2"/>
    <w:basedOn w:val="Normal"/>
    <w:uiPriority w:val="1"/>
    <w:qFormat/>
    <w:pPr>
      <w:spacing w:before="92"/>
      <w:ind w:left="2607"/>
      <w:outlineLvl w:val="2"/>
    </w:pPr>
    <w:rPr>
      <w:rFonts w:ascii="Arial" w:hAnsi="Arial" w:eastAsia="Arial" w:cs="Arial"/>
      <w:b/>
      <w:bCs/>
      <w:i/>
      <w:sz w:val="24"/>
      <w:szCs w:val="24"/>
      <w:u w:val="single" w:color="000000"/>
    </w:rPr>
  </w:style>
  <w:style w:styleId="ListParagraph" w:type="paragraph">
    <w:name w:val="List Paragraph"/>
    <w:basedOn w:val="Normal"/>
    <w:uiPriority w:val="1"/>
    <w:qFormat/>
    <w:pPr>
      <w:ind w:left="2608" w:hanging="361"/>
    </w:pPr>
    <w:rPr>
      <w:rFonts w:ascii="Arial" w:hAnsi="Arial" w:eastAsia="Arial" w:cs="Arial"/>
    </w:rPr>
  </w:style>
  <w:style w:styleId="TableParagraph" w:type="paragraph">
    <w:name w:val="Table Paragraph"/>
    <w:basedOn w:val="Normal"/>
    <w:uiPriority w:val="1"/>
    <w:qFormat/>
    <w:pPr>
      <w:jc w:val="right"/>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header" Target="header4.xml"/><Relationship Id="rId25" Type="http://schemas.openxmlformats.org/officeDocument/2006/relationships/footer" Target="footer4.xml"/><Relationship Id="rId26" Type="http://schemas.openxmlformats.org/officeDocument/2006/relationships/image" Target="media/image15.png"/><Relationship Id="rId27" Type="http://schemas.openxmlformats.org/officeDocument/2006/relationships/image" Target="media/image16.png"/><Relationship Id="rId28" Type="http://schemas.openxmlformats.org/officeDocument/2006/relationships/header" Target="header5.xml"/><Relationship Id="rId29" Type="http://schemas.openxmlformats.org/officeDocument/2006/relationships/footer" Target="footer5.xml"/><Relationship Id="rId30" Type="http://schemas.openxmlformats.org/officeDocument/2006/relationships/image" Target="media/image17.png"/><Relationship Id="rId31" Type="http://schemas.openxmlformats.org/officeDocument/2006/relationships/image" Target="media/image18.png"/><Relationship Id="rId32" Type="http://schemas.openxmlformats.org/officeDocument/2006/relationships/image" Target="media/image19.png"/><Relationship Id="rId33" Type="http://schemas.openxmlformats.org/officeDocument/2006/relationships/header" Target="header6.xml"/><Relationship Id="rId34" Type="http://schemas.openxmlformats.org/officeDocument/2006/relationships/footer" Target="footer6.xml"/><Relationship Id="rId35" Type="http://schemas.openxmlformats.org/officeDocument/2006/relationships/header" Target="header7.xml"/><Relationship Id="rId36" Type="http://schemas.openxmlformats.org/officeDocument/2006/relationships/footer" Target="footer7.xml"/><Relationship Id="rId37" Type="http://schemas.openxmlformats.org/officeDocument/2006/relationships/image" Target="media/image20.png"/><Relationship Id="rId38" Type="http://schemas.openxmlformats.org/officeDocument/2006/relationships/header" Target="header8.xml"/><Relationship Id="rId39" Type="http://schemas.openxmlformats.org/officeDocument/2006/relationships/footer" Target="footer8.xml"/><Relationship Id="rId40" Type="http://schemas.openxmlformats.org/officeDocument/2006/relationships/header" Target="header9.xml"/><Relationship Id="rId41" Type="http://schemas.openxmlformats.org/officeDocument/2006/relationships/footer" Target="footer9.xml"/><Relationship Id="rId42" Type="http://schemas.openxmlformats.org/officeDocument/2006/relationships/header" Target="header10.xml"/><Relationship Id="rId43" Type="http://schemas.openxmlformats.org/officeDocument/2006/relationships/footer" Target="footer10.xml"/><Relationship Id="rId44" Type="http://schemas.openxmlformats.org/officeDocument/2006/relationships/header" Target="header11.xml"/><Relationship Id="rId45" Type="http://schemas.openxmlformats.org/officeDocument/2006/relationships/footer" Target="footer11.xml"/><Relationship Id="rId46" Type="http://schemas.openxmlformats.org/officeDocument/2006/relationships/image" Target="media/image21.png"/><Relationship Id="rId47" Type="http://schemas.openxmlformats.org/officeDocument/2006/relationships/image" Target="media/image22.png"/><Relationship Id="rId48" Type="http://schemas.openxmlformats.org/officeDocument/2006/relationships/image" Target="media/image23.png"/><Relationship Id="rId49" Type="http://schemas.openxmlformats.org/officeDocument/2006/relationships/header" Target="header12.xml"/><Relationship Id="rId50" Type="http://schemas.openxmlformats.org/officeDocument/2006/relationships/footer" Target="footer12.xml"/><Relationship Id="rId51" Type="http://schemas.openxmlformats.org/officeDocument/2006/relationships/header" Target="header13.xml"/><Relationship Id="rId52" Type="http://schemas.openxmlformats.org/officeDocument/2006/relationships/footer" Target="footer13.xml"/><Relationship Id="rId53" Type="http://schemas.openxmlformats.org/officeDocument/2006/relationships/image" Target="media/image24.png"/><Relationship Id="rId54" Type="http://schemas.openxmlformats.org/officeDocument/2006/relationships/image" Target="media/image25.png"/><Relationship Id="rId55" Type="http://schemas.openxmlformats.org/officeDocument/2006/relationships/header" Target="header14.xml"/><Relationship Id="rId56" Type="http://schemas.openxmlformats.org/officeDocument/2006/relationships/footer" Target="footer14.xml"/><Relationship Id="rId57" Type="http://schemas.openxmlformats.org/officeDocument/2006/relationships/header" Target="header15.xml"/><Relationship Id="rId58" Type="http://schemas.openxmlformats.org/officeDocument/2006/relationships/footer" Target="footer15.xml"/><Relationship Id="rId59" Type="http://schemas.openxmlformats.org/officeDocument/2006/relationships/header" Target="header16.xml"/><Relationship Id="rId60" Type="http://schemas.openxmlformats.org/officeDocument/2006/relationships/footer" Target="footer16.xml"/><Relationship Id="rId61" Type="http://schemas.openxmlformats.org/officeDocument/2006/relationships/header" Target="header17.xml"/><Relationship Id="rId62" Type="http://schemas.openxmlformats.org/officeDocument/2006/relationships/footer" Target="footer17.xml"/><Relationship Id="rId6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10.xml.rels><?xml version="1.0" encoding="UTF-8" standalone="yes"?>
<Relationships xmlns="http://schemas.openxmlformats.org/package/2006/relationships"><Relationship Id="rId1" Type="http://schemas.openxmlformats.org/officeDocument/2006/relationships/image" Target="media/image7.jpeg"/></Relationships>

</file>

<file path=word/_rels/header11.xml.rels><?xml version="1.0" encoding="UTF-8" standalone="yes"?>
<Relationships xmlns="http://schemas.openxmlformats.org/package/2006/relationships"><Relationship Id="rId1" Type="http://schemas.openxmlformats.org/officeDocument/2006/relationships/image" Target="media/image7.jpeg"/></Relationships>

</file>

<file path=word/_rels/header12.xml.rels><?xml version="1.0" encoding="UTF-8" standalone="yes"?>
<Relationships xmlns="http://schemas.openxmlformats.org/package/2006/relationships"><Relationship Id="rId1" Type="http://schemas.openxmlformats.org/officeDocument/2006/relationships/image" Target="media/image7.jpeg"/></Relationships>

</file>

<file path=word/_rels/header13.xml.rels><?xml version="1.0" encoding="UTF-8" standalone="yes"?>
<Relationships xmlns="http://schemas.openxmlformats.org/package/2006/relationships"><Relationship Id="rId1" Type="http://schemas.openxmlformats.org/officeDocument/2006/relationships/image" Target="media/image7.jpeg"/></Relationships>

</file>

<file path=word/_rels/header14.xml.rels><?xml version="1.0" encoding="UTF-8" standalone="yes"?>
<Relationships xmlns="http://schemas.openxmlformats.org/package/2006/relationships"><Relationship Id="rId1" Type="http://schemas.openxmlformats.org/officeDocument/2006/relationships/image" Target="media/image7.jpeg"/></Relationships>

</file>

<file path=word/_rels/header15.xml.rels><?xml version="1.0" encoding="UTF-8" standalone="yes"?>
<Relationships xmlns="http://schemas.openxmlformats.org/package/2006/relationships"><Relationship Id="rId1" Type="http://schemas.openxmlformats.org/officeDocument/2006/relationships/image" Target="media/image7.jpeg"/></Relationships>

</file>

<file path=word/_rels/header16.xml.rels><?xml version="1.0" encoding="UTF-8" standalone="yes"?>
<Relationships xmlns="http://schemas.openxmlformats.org/package/2006/relationships"><Relationship Id="rId1" Type="http://schemas.openxmlformats.org/officeDocument/2006/relationships/image" Target="media/image7.jpeg"/></Relationships>

</file>

<file path=word/_rels/header17.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header4.xml.rels><?xml version="1.0" encoding="UTF-8" standalone="yes"?>
<Relationships xmlns="http://schemas.openxmlformats.org/package/2006/relationships"><Relationship Id="rId1" Type="http://schemas.openxmlformats.org/officeDocument/2006/relationships/image" Target="media/image7.jpeg"/></Relationships>

</file>

<file path=word/_rels/header5.xml.rels><?xml version="1.0" encoding="UTF-8" standalone="yes"?>
<Relationships xmlns="http://schemas.openxmlformats.org/package/2006/relationships"><Relationship Id="rId1" Type="http://schemas.openxmlformats.org/officeDocument/2006/relationships/image" Target="media/image7.jpeg"/></Relationships>

</file>

<file path=word/_rels/header6.xml.rels><?xml version="1.0" encoding="UTF-8" standalone="yes"?>
<Relationships xmlns="http://schemas.openxmlformats.org/package/2006/relationships"><Relationship Id="rId1" Type="http://schemas.openxmlformats.org/officeDocument/2006/relationships/image" Target="media/image7.jpeg"/></Relationships>

</file>

<file path=word/_rels/header7.xml.rels><?xml version="1.0" encoding="UTF-8" standalone="yes"?>
<Relationships xmlns="http://schemas.openxmlformats.org/package/2006/relationships"><Relationship Id="rId1" Type="http://schemas.openxmlformats.org/officeDocument/2006/relationships/image" Target="media/image7.jpeg"/></Relationships>

</file>

<file path=word/_rels/header8.xml.rels><?xml version="1.0" encoding="UTF-8" standalone="yes"?>
<Relationships xmlns="http://schemas.openxmlformats.org/package/2006/relationships"><Relationship Id="rId1" Type="http://schemas.openxmlformats.org/officeDocument/2006/relationships/image" Target="media/image7.jpeg"/></Relationships>

</file>

<file path=word/_rels/header9.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2026-04-09T09:06:20Z</dcterms:created>
  <dcterms:modified xsi:type="dcterms:W3CDTF">2026-04-09T09:06:20Z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PDFsam Basic v5.2.3</vt:lpwstr>
  </property>
  <property fmtid="{D5CDD505-2E9C-101B-9397-08002B2CF9AE}" pid="3" name="LastSaved">
    <vt:filetime>2026-04-09T00:00:00Z</vt:filetime>
  </property>
</Properties>
</file>