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72A42" w14:textId="77777777" w:rsidR="00DA1036" w:rsidRDefault="00DA1036" w:rsidP="00D34D30">
      <w:pPr>
        <w:jc w:val="both"/>
        <w:rPr>
          <w:rFonts w:ascii="Calibri" w:hAnsi="Calibri" w:cs="Calibri"/>
          <w:b/>
          <w:color w:val="002060"/>
          <w:sz w:val="32"/>
          <w:szCs w:val="22"/>
        </w:rPr>
      </w:pPr>
    </w:p>
    <w:p w14:paraId="4596BB7D" w14:textId="63A61089" w:rsidR="00B931F0" w:rsidRPr="00DA1036" w:rsidRDefault="00DA1036" w:rsidP="00D34D30">
      <w:pPr>
        <w:jc w:val="both"/>
        <w:rPr>
          <w:rFonts w:asciiTheme="minorHAnsi" w:hAnsiTheme="minorHAnsi" w:cstheme="minorHAnsi"/>
          <w:b/>
          <w:sz w:val="28"/>
          <w:szCs w:val="28"/>
        </w:rPr>
      </w:pPr>
      <w:r w:rsidRPr="00DA1036">
        <w:rPr>
          <w:rFonts w:asciiTheme="minorHAnsi" w:hAnsiTheme="minorHAnsi" w:cstheme="minorHAnsi"/>
          <w:b/>
          <w:sz w:val="28"/>
          <w:szCs w:val="28"/>
        </w:rPr>
        <w:t>1093. Informes sobre el movimiento y la situación de la Tesorería: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39"/>
        <w:gridCol w:w="1843"/>
        <w:gridCol w:w="1456"/>
        <w:gridCol w:w="1846"/>
      </w:tblGrid>
      <w:tr w:rsidR="00542587" w:rsidRPr="00DC4A80" w14:paraId="6ED17180" w14:textId="77777777" w:rsidTr="00DA3B5F">
        <w:trPr>
          <w:trHeight w:val="499"/>
        </w:trPr>
        <w:tc>
          <w:tcPr>
            <w:tcW w:w="32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BE5E50" w14:textId="77777777" w:rsidR="00542587" w:rsidRDefault="00542587" w:rsidP="00DA3B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sz w:val="28"/>
                <w:szCs w:val="28"/>
                <w:lang w:val="es-ES"/>
              </w:rPr>
            </w:pPr>
          </w:p>
          <w:p w14:paraId="264FC2A9" w14:textId="0427EA6A" w:rsidR="00542587" w:rsidRPr="00DC4A80" w:rsidRDefault="00542587" w:rsidP="00542587">
            <w:pPr>
              <w:overflowPunct/>
              <w:autoSpaceDE/>
              <w:autoSpaceDN/>
              <w:adjustRightInd/>
              <w:ind w:left="-75"/>
              <w:textAlignment w:val="auto"/>
              <w:rPr>
                <w:rFonts w:ascii="Calibri" w:hAnsi="Calibri" w:cs="Calibri"/>
                <w:b/>
                <w:bCs/>
                <w:sz w:val="28"/>
                <w:szCs w:val="28"/>
                <w:lang w:val="es-ES"/>
              </w:rPr>
            </w:pPr>
            <w:r w:rsidRPr="001B2DB6">
              <w:rPr>
                <w:rFonts w:ascii="Calibri" w:hAnsi="Calibri" w:cs="Calibri"/>
                <w:b/>
                <w:bCs/>
                <w:lang w:val="es-ES"/>
              </w:rPr>
              <w:t>F.1.1.9.T4 - Calendario y Presupuesto de Tesorería</w:t>
            </w:r>
            <w:r w:rsidRPr="001B2DB6">
              <w:rPr>
                <w:rFonts w:ascii="Calibri" w:hAnsi="Calibri" w:cs="Calibri"/>
                <w:b/>
                <w:bCs/>
                <w:lang w:val="es-ES"/>
              </w:rPr>
              <w:t xml:space="preserve"> 2025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B8A4F" w14:textId="77777777" w:rsidR="00542587" w:rsidRPr="00DC4A80" w:rsidRDefault="00542587" w:rsidP="00DA3B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sz w:val="28"/>
                <w:szCs w:val="28"/>
                <w:lang w:val="es-ES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5EC63" w14:textId="77777777" w:rsidR="00542587" w:rsidRPr="00DC4A80" w:rsidRDefault="00542587" w:rsidP="00DA3B5F">
            <w:pPr>
              <w:overflowPunct/>
              <w:autoSpaceDE/>
              <w:autoSpaceDN/>
              <w:adjustRightInd/>
              <w:textAlignment w:val="auto"/>
              <w:rPr>
                <w:lang w:val="es-ES"/>
              </w:rPr>
            </w:pP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A7D2F" w14:textId="77777777" w:rsidR="00542587" w:rsidRPr="00DC4A80" w:rsidRDefault="00542587" w:rsidP="00DA3B5F">
            <w:pPr>
              <w:overflowPunct/>
              <w:autoSpaceDE/>
              <w:autoSpaceDN/>
              <w:adjustRightInd/>
              <w:textAlignment w:val="auto"/>
              <w:rPr>
                <w:lang w:val="es-ES"/>
              </w:rPr>
            </w:pPr>
          </w:p>
        </w:tc>
      </w:tr>
      <w:tr w:rsidR="00542587" w:rsidRPr="00DC4A80" w14:paraId="30291536" w14:textId="77777777" w:rsidTr="00DA3B5F">
        <w:trPr>
          <w:trHeight w:val="255"/>
        </w:trPr>
        <w:tc>
          <w:tcPr>
            <w:tcW w:w="3283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73FC3E66" w14:textId="77777777" w:rsidR="00542587" w:rsidRPr="00DC4A80" w:rsidRDefault="00542587" w:rsidP="00DA3B5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DC4A80">
              <w:rPr>
                <w:rFonts w:ascii="Calibri" w:hAnsi="Calibri" w:cs="Calibri"/>
                <w:b/>
                <w:bCs/>
                <w:lang w:val="es-ES"/>
              </w:rPr>
              <w:t>Concepto</w:t>
            </w:r>
          </w:p>
        </w:tc>
        <w:tc>
          <w:tcPr>
            <w:tcW w:w="1717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2EF2B57C" w14:textId="77777777" w:rsidR="00542587" w:rsidRPr="00DC4A80" w:rsidRDefault="00542587" w:rsidP="00DA3B5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DC4A80">
              <w:rPr>
                <w:rFonts w:ascii="Calibri" w:hAnsi="Calibri" w:cs="Calibri"/>
                <w:b/>
                <w:bCs/>
                <w:lang w:val="es-ES"/>
              </w:rPr>
              <w:t>Recaudación/Pagos reales</w:t>
            </w:r>
          </w:p>
        </w:tc>
      </w:tr>
      <w:tr w:rsidR="00542587" w:rsidRPr="00DC4A80" w14:paraId="7A5DFAD8" w14:textId="77777777" w:rsidTr="00DA3B5F">
        <w:trPr>
          <w:trHeight w:val="255"/>
        </w:trPr>
        <w:tc>
          <w:tcPr>
            <w:tcW w:w="3283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31F972E" w14:textId="77777777" w:rsidR="00542587" w:rsidRPr="00DC4A80" w:rsidRDefault="00542587" w:rsidP="00DA3B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</w:p>
        </w:tc>
        <w:tc>
          <w:tcPr>
            <w:tcW w:w="1717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5DF77C07" w14:textId="77777777" w:rsidR="00542587" w:rsidRPr="00DC4A80" w:rsidRDefault="00542587" w:rsidP="00DA3B5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DC4A80">
              <w:rPr>
                <w:rFonts w:ascii="Calibri" w:hAnsi="Calibri" w:cs="Calibri"/>
                <w:b/>
                <w:bCs/>
                <w:lang w:val="es-ES"/>
              </w:rPr>
              <w:t>Recaudación/Pagos acumulada hasta el 31/12/2025</w:t>
            </w:r>
          </w:p>
        </w:tc>
      </w:tr>
      <w:tr w:rsidR="00542587" w:rsidRPr="00DC4A80" w14:paraId="40D3A2A9" w14:textId="77777777" w:rsidTr="00DA3B5F">
        <w:trPr>
          <w:trHeight w:val="255"/>
        </w:trPr>
        <w:tc>
          <w:tcPr>
            <w:tcW w:w="3283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6D3CAA" w14:textId="77777777" w:rsidR="00542587" w:rsidRPr="00DC4A80" w:rsidRDefault="00542587" w:rsidP="00DA3B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33BCF38A" w14:textId="77777777" w:rsidR="00542587" w:rsidRPr="00DC4A80" w:rsidRDefault="00542587" w:rsidP="00DA3B5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DC4A80">
              <w:rPr>
                <w:rFonts w:ascii="Calibri" w:hAnsi="Calibri" w:cs="Calibri"/>
                <w:b/>
                <w:bCs/>
                <w:lang w:val="es-ES"/>
              </w:rPr>
              <w:t>Corriente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72D7CE4C" w14:textId="77777777" w:rsidR="00542587" w:rsidRPr="00DC4A80" w:rsidRDefault="00542587" w:rsidP="00DA3B5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DC4A80">
              <w:rPr>
                <w:rFonts w:ascii="Calibri" w:hAnsi="Calibri" w:cs="Calibri"/>
                <w:b/>
                <w:bCs/>
                <w:lang w:val="es-ES"/>
              </w:rPr>
              <w:t>Cerrados</w:t>
            </w: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5C12304B" w14:textId="77777777" w:rsidR="00542587" w:rsidRPr="00DC4A80" w:rsidRDefault="00542587" w:rsidP="00DA3B5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DC4A80">
              <w:rPr>
                <w:rFonts w:ascii="Calibri" w:hAnsi="Calibri" w:cs="Calibri"/>
                <w:b/>
                <w:bCs/>
                <w:lang w:val="es-ES"/>
              </w:rPr>
              <w:t>Total (1)</w:t>
            </w:r>
          </w:p>
        </w:tc>
      </w:tr>
      <w:tr w:rsidR="00542587" w:rsidRPr="00DC4A80" w14:paraId="32585A05" w14:textId="77777777" w:rsidTr="00DA3B5F">
        <w:trPr>
          <w:trHeight w:val="255"/>
        </w:trPr>
        <w:tc>
          <w:tcPr>
            <w:tcW w:w="3283" w:type="pct"/>
            <w:tcBorders>
              <w:top w:val="nil"/>
              <w:left w:val="single" w:sz="8" w:space="0" w:color="000000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1213F913" w14:textId="77777777" w:rsidR="00542587" w:rsidRPr="00DC4A80" w:rsidRDefault="00542587" w:rsidP="00DA3B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DC4A80">
              <w:rPr>
                <w:rFonts w:ascii="Calibri" w:hAnsi="Calibri" w:cs="Calibri"/>
                <w:lang w:val="es-ES"/>
              </w:rPr>
              <w:t>Fondos líquidos al inicio del periodo (1)</w:t>
            </w:r>
          </w:p>
        </w:tc>
        <w:tc>
          <w:tcPr>
            <w:tcW w:w="615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C8C8C8"/>
            <w:noWrap/>
            <w:vAlign w:val="center"/>
            <w:hideMark/>
          </w:tcPr>
          <w:p w14:paraId="234712EA" w14:textId="77777777" w:rsidR="00542587" w:rsidRPr="00DC4A80" w:rsidRDefault="00542587" w:rsidP="00DA3B5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DC4A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8C8C8"/>
            <w:noWrap/>
            <w:vAlign w:val="center"/>
            <w:hideMark/>
          </w:tcPr>
          <w:p w14:paraId="78AD59A5" w14:textId="77777777" w:rsidR="00542587" w:rsidRPr="00DC4A80" w:rsidRDefault="00542587" w:rsidP="00DA3B5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DC4A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noWrap/>
            <w:vAlign w:val="center"/>
            <w:hideMark/>
          </w:tcPr>
          <w:p w14:paraId="2D550973" w14:textId="77777777" w:rsidR="00542587" w:rsidRPr="00DC4A80" w:rsidRDefault="00542587" w:rsidP="00DA3B5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DC4A80">
              <w:rPr>
                <w:rFonts w:ascii="Calibri" w:hAnsi="Calibri" w:cs="Calibri"/>
                <w:lang w:val="es-ES"/>
              </w:rPr>
              <w:t>685.907,35</w:t>
            </w:r>
          </w:p>
        </w:tc>
      </w:tr>
      <w:tr w:rsidR="00542587" w:rsidRPr="00DC4A80" w14:paraId="51584253" w14:textId="77777777" w:rsidTr="00DA3B5F">
        <w:trPr>
          <w:trHeight w:val="255"/>
        </w:trPr>
        <w:tc>
          <w:tcPr>
            <w:tcW w:w="3283" w:type="pct"/>
            <w:tcBorders>
              <w:top w:val="nil"/>
              <w:left w:val="single" w:sz="8" w:space="0" w:color="000000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0282321C" w14:textId="77777777" w:rsidR="00542587" w:rsidRPr="00DC4A80" w:rsidRDefault="00542587" w:rsidP="00DA3B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DC4A80">
              <w:rPr>
                <w:rFonts w:ascii="Calibri" w:hAnsi="Calibri" w:cs="Calibri"/>
                <w:lang w:val="es-ES"/>
              </w:rPr>
              <w:t>Cobros presupuestarios</w:t>
            </w:r>
          </w:p>
        </w:tc>
        <w:tc>
          <w:tcPr>
            <w:tcW w:w="615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57C909CD" w14:textId="77777777" w:rsidR="00542587" w:rsidRPr="00DC4A80" w:rsidRDefault="00542587" w:rsidP="00DA3B5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DC4A80">
              <w:rPr>
                <w:rFonts w:ascii="Calibri" w:hAnsi="Calibri" w:cs="Calibri"/>
                <w:lang w:val="es-ES"/>
              </w:rPr>
              <w:t>1.014.037,83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5689EF11" w14:textId="77777777" w:rsidR="00542587" w:rsidRPr="00DC4A80" w:rsidRDefault="00542587" w:rsidP="00DA3B5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DC4A80">
              <w:rPr>
                <w:rFonts w:ascii="Calibri" w:hAnsi="Calibri" w:cs="Calibri"/>
                <w:lang w:val="es-ES"/>
              </w:rPr>
              <w:t>500,01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000000" w:fill="DDD9C4"/>
            <w:noWrap/>
            <w:vAlign w:val="center"/>
            <w:hideMark/>
          </w:tcPr>
          <w:p w14:paraId="04A537BF" w14:textId="77777777" w:rsidR="00542587" w:rsidRPr="00DC4A80" w:rsidRDefault="00542587" w:rsidP="00DA3B5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DC4A80">
              <w:rPr>
                <w:rFonts w:ascii="Calibri" w:hAnsi="Calibri" w:cs="Calibri"/>
                <w:lang w:val="es-ES"/>
              </w:rPr>
              <w:t>1.014.537,84</w:t>
            </w:r>
          </w:p>
        </w:tc>
      </w:tr>
      <w:tr w:rsidR="00542587" w:rsidRPr="00DC4A80" w14:paraId="0101D6D5" w14:textId="77777777" w:rsidTr="00DA3B5F">
        <w:trPr>
          <w:trHeight w:val="255"/>
        </w:trPr>
        <w:tc>
          <w:tcPr>
            <w:tcW w:w="3283" w:type="pct"/>
            <w:tcBorders>
              <w:top w:val="nil"/>
              <w:left w:val="single" w:sz="8" w:space="0" w:color="000000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41F53CE0" w14:textId="77777777" w:rsidR="00542587" w:rsidRPr="00DC4A80" w:rsidRDefault="00542587" w:rsidP="00DA3B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DC4A80">
              <w:rPr>
                <w:rFonts w:ascii="Calibri" w:hAnsi="Calibri" w:cs="Calibri"/>
                <w:lang w:val="es-ES"/>
              </w:rPr>
              <w:t>1. Impuestos directos</w:t>
            </w:r>
          </w:p>
        </w:tc>
        <w:tc>
          <w:tcPr>
            <w:tcW w:w="615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782D253A" w14:textId="77777777" w:rsidR="00542587" w:rsidRPr="00DC4A80" w:rsidRDefault="00542587" w:rsidP="00DA3B5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DC4A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76FA29B0" w14:textId="77777777" w:rsidR="00542587" w:rsidRPr="00DC4A80" w:rsidRDefault="00542587" w:rsidP="00DA3B5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DC4A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000000" w:fill="DDD9C4"/>
            <w:noWrap/>
            <w:vAlign w:val="center"/>
            <w:hideMark/>
          </w:tcPr>
          <w:p w14:paraId="761E3C72" w14:textId="77777777" w:rsidR="00542587" w:rsidRPr="00DC4A80" w:rsidRDefault="00542587" w:rsidP="00DA3B5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DC4A80">
              <w:rPr>
                <w:rFonts w:ascii="Calibri" w:hAnsi="Calibri" w:cs="Calibri"/>
                <w:lang w:val="es-ES"/>
              </w:rPr>
              <w:t> </w:t>
            </w:r>
          </w:p>
        </w:tc>
      </w:tr>
      <w:tr w:rsidR="00542587" w:rsidRPr="00DC4A80" w14:paraId="5A5E5A64" w14:textId="77777777" w:rsidTr="00DA3B5F">
        <w:trPr>
          <w:trHeight w:val="255"/>
        </w:trPr>
        <w:tc>
          <w:tcPr>
            <w:tcW w:w="3283" w:type="pct"/>
            <w:tcBorders>
              <w:top w:val="nil"/>
              <w:left w:val="single" w:sz="8" w:space="0" w:color="000000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3E9B4EC5" w14:textId="77777777" w:rsidR="00542587" w:rsidRPr="00DC4A80" w:rsidRDefault="00542587" w:rsidP="00DA3B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DC4A80">
              <w:rPr>
                <w:rFonts w:ascii="Calibri" w:hAnsi="Calibri" w:cs="Calibri"/>
                <w:lang w:val="es-ES"/>
              </w:rPr>
              <w:t>2. Impuestos indirectos</w:t>
            </w:r>
          </w:p>
        </w:tc>
        <w:tc>
          <w:tcPr>
            <w:tcW w:w="615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6729A78B" w14:textId="77777777" w:rsidR="00542587" w:rsidRPr="00DC4A80" w:rsidRDefault="00542587" w:rsidP="00DA3B5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DC4A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440D6BD8" w14:textId="77777777" w:rsidR="00542587" w:rsidRPr="00DC4A80" w:rsidRDefault="00542587" w:rsidP="00DA3B5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DC4A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000000" w:fill="DDD9C4"/>
            <w:noWrap/>
            <w:vAlign w:val="center"/>
            <w:hideMark/>
          </w:tcPr>
          <w:p w14:paraId="51EF09F8" w14:textId="77777777" w:rsidR="00542587" w:rsidRPr="00DC4A80" w:rsidRDefault="00542587" w:rsidP="00DA3B5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DC4A80">
              <w:rPr>
                <w:rFonts w:ascii="Calibri" w:hAnsi="Calibri" w:cs="Calibri"/>
                <w:lang w:val="es-ES"/>
              </w:rPr>
              <w:t> </w:t>
            </w:r>
          </w:p>
        </w:tc>
      </w:tr>
      <w:tr w:rsidR="00542587" w:rsidRPr="00DC4A80" w14:paraId="4746B740" w14:textId="77777777" w:rsidTr="00DA3B5F">
        <w:trPr>
          <w:trHeight w:val="255"/>
        </w:trPr>
        <w:tc>
          <w:tcPr>
            <w:tcW w:w="3283" w:type="pct"/>
            <w:tcBorders>
              <w:top w:val="nil"/>
              <w:left w:val="single" w:sz="8" w:space="0" w:color="000000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70BE8C5C" w14:textId="77777777" w:rsidR="00542587" w:rsidRPr="00DC4A80" w:rsidRDefault="00542587" w:rsidP="00DA3B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DC4A80">
              <w:rPr>
                <w:rFonts w:ascii="Calibri" w:hAnsi="Calibri" w:cs="Calibri"/>
                <w:lang w:val="es-ES"/>
              </w:rPr>
              <w:t>3. Tasas y otros ingresos</w:t>
            </w:r>
          </w:p>
        </w:tc>
        <w:tc>
          <w:tcPr>
            <w:tcW w:w="615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591BA40D" w14:textId="77777777" w:rsidR="00542587" w:rsidRPr="00DC4A80" w:rsidRDefault="00542587" w:rsidP="00DA3B5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DC4A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14715FAA" w14:textId="77777777" w:rsidR="00542587" w:rsidRPr="00DC4A80" w:rsidRDefault="00542587" w:rsidP="00DA3B5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DC4A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000000" w:fill="DDD9C4"/>
            <w:noWrap/>
            <w:vAlign w:val="center"/>
            <w:hideMark/>
          </w:tcPr>
          <w:p w14:paraId="5C6FC789" w14:textId="77777777" w:rsidR="00542587" w:rsidRPr="00DC4A80" w:rsidRDefault="00542587" w:rsidP="00DA3B5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DC4A80">
              <w:rPr>
                <w:rFonts w:ascii="Calibri" w:hAnsi="Calibri" w:cs="Calibri"/>
                <w:lang w:val="es-ES"/>
              </w:rPr>
              <w:t> </w:t>
            </w:r>
          </w:p>
        </w:tc>
      </w:tr>
      <w:tr w:rsidR="00542587" w:rsidRPr="00DC4A80" w14:paraId="4596B7E7" w14:textId="77777777" w:rsidTr="00DA3B5F">
        <w:trPr>
          <w:trHeight w:val="255"/>
        </w:trPr>
        <w:tc>
          <w:tcPr>
            <w:tcW w:w="3283" w:type="pct"/>
            <w:tcBorders>
              <w:top w:val="nil"/>
              <w:left w:val="single" w:sz="8" w:space="0" w:color="000000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7EF0DBFA" w14:textId="77777777" w:rsidR="00542587" w:rsidRPr="00DC4A80" w:rsidRDefault="00542587" w:rsidP="00DA3B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DC4A80">
              <w:rPr>
                <w:rFonts w:ascii="Calibri" w:hAnsi="Calibri" w:cs="Calibri"/>
                <w:lang w:val="es-ES"/>
              </w:rPr>
              <w:t>4. Transferencias corrientes</w:t>
            </w:r>
          </w:p>
        </w:tc>
        <w:tc>
          <w:tcPr>
            <w:tcW w:w="615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7933FBD4" w14:textId="77777777" w:rsidR="00542587" w:rsidRPr="00DC4A80" w:rsidRDefault="00542587" w:rsidP="00DA3B5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DC4A80">
              <w:rPr>
                <w:rFonts w:ascii="Calibri" w:hAnsi="Calibri" w:cs="Calibri"/>
                <w:lang w:val="es-ES"/>
              </w:rPr>
              <w:t>1.011.104,54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5A50F783" w14:textId="77777777" w:rsidR="00542587" w:rsidRPr="00DC4A80" w:rsidRDefault="00542587" w:rsidP="00DA3B5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DC4A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000000" w:fill="DDD9C4"/>
            <w:noWrap/>
            <w:vAlign w:val="center"/>
            <w:hideMark/>
          </w:tcPr>
          <w:p w14:paraId="6F345466" w14:textId="77777777" w:rsidR="00542587" w:rsidRPr="00DC4A80" w:rsidRDefault="00542587" w:rsidP="00DA3B5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DC4A80">
              <w:rPr>
                <w:rFonts w:ascii="Calibri" w:hAnsi="Calibri" w:cs="Calibri"/>
                <w:lang w:val="es-ES"/>
              </w:rPr>
              <w:t>1.011.104,54</w:t>
            </w:r>
          </w:p>
        </w:tc>
      </w:tr>
      <w:tr w:rsidR="00542587" w:rsidRPr="00DC4A80" w14:paraId="40FC8574" w14:textId="77777777" w:rsidTr="00DA3B5F">
        <w:trPr>
          <w:trHeight w:val="255"/>
        </w:trPr>
        <w:tc>
          <w:tcPr>
            <w:tcW w:w="3283" w:type="pct"/>
            <w:tcBorders>
              <w:top w:val="nil"/>
              <w:left w:val="single" w:sz="8" w:space="0" w:color="000000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4219F3A8" w14:textId="77777777" w:rsidR="00542587" w:rsidRPr="00DC4A80" w:rsidRDefault="00542587" w:rsidP="00DA3B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DC4A80">
              <w:rPr>
                <w:rFonts w:ascii="Calibri" w:hAnsi="Calibri" w:cs="Calibri"/>
                <w:lang w:val="es-ES"/>
              </w:rPr>
              <w:t>5. Ingresos patrimoniales</w:t>
            </w:r>
          </w:p>
        </w:tc>
        <w:tc>
          <w:tcPr>
            <w:tcW w:w="615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78A54C98" w14:textId="77777777" w:rsidR="00542587" w:rsidRPr="00DC4A80" w:rsidRDefault="00542587" w:rsidP="00DA3B5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DC4A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787857E1" w14:textId="77777777" w:rsidR="00542587" w:rsidRPr="00DC4A80" w:rsidRDefault="00542587" w:rsidP="00DA3B5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DC4A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000000" w:fill="DDD9C4"/>
            <w:noWrap/>
            <w:vAlign w:val="center"/>
            <w:hideMark/>
          </w:tcPr>
          <w:p w14:paraId="3BD04BE6" w14:textId="77777777" w:rsidR="00542587" w:rsidRPr="00DC4A80" w:rsidRDefault="00542587" w:rsidP="00DA3B5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DC4A80">
              <w:rPr>
                <w:rFonts w:ascii="Calibri" w:hAnsi="Calibri" w:cs="Calibri"/>
                <w:lang w:val="es-ES"/>
              </w:rPr>
              <w:t> </w:t>
            </w:r>
          </w:p>
        </w:tc>
      </w:tr>
      <w:tr w:rsidR="00542587" w:rsidRPr="00DC4A80" w14:paraId="008BA62C" w14:textId="77777777" w:rsidTr="00DA3B5F">
        <w:trPr>
          <w:trHeight w:val="255"/>
        </w:trPr>
        <w:tc>
          <w:tcPr>
            <w:tcW w:w="3283" w:type="pct"/>
            <w:tcBorders>
              <w:top w:val="nil"/>
              <w:left w:val="single" w:sz="8" w:space="0" w:color="000000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3298973F" w14:textId="77777777" w:rsidR="00542587" w:rsidRPr="00DC4A80" w:rsidRDefault="00542587" w:rsidP="00DA3B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DC4A80">
              <w:rPr>
                <w:rFonts w:ascii="Calibri" w:hAnsi="Calibri" w:cs="Calibri"/>
                <w:lang w:val="es-ES"/>
              </w:rPr>
              <w:t>6. Enajenación de inversiones reales</w:t>
            </w:r>
          </w:p>
        </w:tc>
        <w:tc>
          <w:tcPr>
            <w:tcW w:w="615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22EF1924" w14:textId="77777777" w:rsidR="00542587" w:rsidRPr="00DC4A80" w:rsidRDefault="00542587" w:rsidP="00DA3B5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DC4A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49A437F8" w14:textId="77777777" w:rsidR="00542587" w:rsidRPr="00DC4A80" w:rsidRDefault="00542587" w:rsidP="00DA3B5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DC4A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000000" w:fill="DDD9C4"/>
            <w:noWrap/>
            <w:vAlign w:val="center"/>
            <w:hideMark/>
          </w:tcPr>
          <w:p w14:paraId="3C040048" w14:textId="77777777" w:rsidR="00542587" w:rsidRPr="00DC4A80" w:rsidRDefault="00542587" w:rsidP="00DA3B5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DC4A80">
              <w:rPr>
                <w:rFonts w:ascii="Calibri" w:hAnsi="Calibri" w:cs="Calibri"/>
                <w:lang w:val="es-ES"/>
              </w:rPr>
              <w:t> </w:t>
            </w:r>
          </w:p>
        </w:tc>
      </w:tr>
      <w:tr w:rsidR="00542587" w:rsidRPr="00DC4A80" w14:paraId="74321E9E" w14:textId="77777777" w:rsidTr="00DA3B5F">
        <w:trPr>
          <w:trHeight w:val="255"/>
        </w:trPr>
        <w:tc>
          <w:tcPr>
            <w:tcW w:w="3283" w:type="pct"/>
            <w:tcBorders>
              <w:top w:val="nil"/>
              <w:left w:val="single" w:sz="8" w:space="0" w:color="000000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08729B90" w14:textId="77777777" w:rsidR="00542587" w:rsidRPr="00DC4A80" w:rsidRDefault="00542587" w:rsidP="00DA3B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DC4A80">
              <w:rPr>
                <w:rFonts w:ascii="Calibri" w:hAnsi="Calibri" w:cs="Calibri"/>
                <w:lang w:val="es-ES"/>
              </w:rPr>
              <w:t>7. Transferencias de capital</w:t>
            </w:r>
          </w:p>
        </w:tc>
        <w:tc>
          <w:tcPr>
            <w:tcW w:w="615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2FC691EC" w14:textId="77777777" w:rsidR="00542587" w:rsidRPr="00DC4A80" w:rsidRDefault="00542587" w:rsidP="00DA3B5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DC4A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6FD8C8F6" w14:textId="77777777" w:rsidR="00542587" w:rsidRPr="00DC4A80" w:rsidRDefault="00542587" w:rsidP="00DA3B5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DC4A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000000" w:fill="DDD9C4"/>
            <w:noWrap/>
            <w:vAlign w:val="center"/>
            <w:hideMark/>
          </w:tcPr>
          <w:p w14:paraId="6AA26CBA" w14:textId="77777777" w:rsidR="00542587" w:rsidRPr="00DC4A80" w:rsidRDefault="00542587" w:rsidP="00DA3B5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DC4A80">
              <w:rPr>
                <w:rFonts w:ascii="Calibri" w:hAnsi="Calibri" w:cs="Calibri"/>
                <w:lang w:val="es-ES"/>
              </w:rPr>
              <w:t> </w:t>
            </w:r>
          </w:p>
        </w:tc>
      </w:tr>
      <w:tr w:rsidR="00542587" w:rsidRPr="00DC4A80" w14:paraId="21E701C2" w14:textId="77777777" w:rsidTr="00DA3B5F">
        <w:trPr>
          <w:trHeight w:val="255"/>
        </w:trPr>
        <w:tc>
          <w:tcPr>
            <w:tcW w:w="3283" w:type="pct"/>
            <w:tcBorders>
              <w:top w:val="nil"/>
              <w:left w:val="single" w:sz="8" w:space="0" w:color="000000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41CD87B0" w14:textId="77777777" w:rsidR="00542587" w:rsidRPr="00DC4A80" w:rsidRDefault="00542587" w:rsidP="00DA3B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DC4A80">
              <w:rPr>
                <w:rFonts w:ascii="Calibri" w:hAnsi="Calibri" w:cs="Calibri"/>
                <w:lang w:val="es-ES"/>
              </w:rPr>
              <w:t>8. Activos financieros</w:t>
            </w:r>
          </w:p>
        </w:tc>
        <w:tc>
          <w:tcPr>
            <w:tcW w:w="615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04DB412F" w14:textId="77777777" w:rsidR="00542587" w:rsidRPr="00DC4A80" w:rsidRDefault="00542587" w:rsidP="00DA3B5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DC4A80">
              <w:rPr>
                <w:rFonts w:ascii="Calibri" w:hAnsi="Calibri" w:cs="Calibri"/>
                <w:lang w:val="es-ES"/>
              </w:rPr>
              <w:t>2.933,29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6A605E2C" w14:textId="77777777" w:rsidR="00542587" w:rsidRPr="00DC4A80" w:rsidRDefault="00542587" w:rsidP="00DA3B5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DC4A80">
              <w:rPr>
                <w:rFonts w:ascii="Calibri" w:hAnsi="Calibri" w:cs="Calibri"/>
                <w:lang w:val="es-ES"/>
              </w:rPr>
              <w:t>500,01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000000" w:fill="DDD9C4"/>
            <w:noWrap/>
            <w:vAlign w:val="center"/>
            <w:hideMark/>
          </w:tcPr>
          <w:p w14:paraId="0E099D5F" w14:textId="77777777" w:rsidR="00542587" w:rsidRPr="00DC4A80" w:rsidRDefault="00542587" w:rsidP="00DA3B5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DC4A80">
              <w:rPr>
                <w:rFonts w:ascii="Calibri" w:hAnsi="Calibri" w:cs="Calibri"/>
                <w:lang w:val="es-ES"/>
              </w:rPr>
              <w:t>3.433,30</w:t>
            </w:r>
          </w:p>
        </w:tc>
      </w:tr>
      <w:tr w:rsidR="00542587" w:rsidRPr="00DC4A80" w14:paraId="6EBCD747" w14:textId="77777777" w:rsidTr="00DA3B5F">
        <w:trPr>
          <w:trHeight w:val="255"/>
        </w:trPr>
        <w:tc>
          <w:tcPr>
            <w:tcW w:w="3283" w:type="pct"/>
            <w:tcBorders>
              <w:top w:val="nil"/>
              <w:left w:val="single" w:sz="8" w:space="0" w:color="000000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363B2474" w14:textId="77777777" w:rsidR="00542587" w:rsidRPr="00DC4A80" w:rsidRDefault="00542587" w:rsidP="00DA3B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DC4A80">
              <w:rPr>
                <w:rFonts w:ascii="Calibri" w:hAnsi="Calibri" w:cs="Calibri"/>
                <w:lang w:val="es-ES"/>
              </w:rPr>
              <w:t>9. Pasivos financieros</w:t>
            </w:r>
          </w:p>
        </w:tc>
        <w:tc>
          <w:tcPr>
            <w:tcW w:w="615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15F239BB" w14:textId="77777777" w:rsidR="00542587" w:rsidRPr="00DC4A80" w:rsidRDefault="00542587" w:rsidP="00DA3B5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DC4A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089D6845" w14:textId="77777777" w:rsidR="00542587" w:rsidRPr="00DC4A80" w:rsidRDefault="00542587" w:rsidP="00DA3B5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DC4A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000000" w:fill="DDD9C4"/>
            <w:noWrap/>
            <w:vAlign w:val="center"/>
            <w:hideMark/>
          </w:tcPr>
          <w:p w14:paraId="19B5CE6C" w14:textId="77777777" w:rsidR="00542587" w:rsidRPr="00DC4A80" w:rsidRDefault="00542587" w:rsidP="00DA3B5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DC4A80">
              <w:rPr>
                <w:rFonts w:ascii="Calibri" w:hAnsi="Calibri" w:cs="Calibri"/>
                <w:lang w:val="es-ES"/>
              </w:rPr>
              <w:t> </w:t>
            </w:r>
          </w:p>
        </w:tc>
      </w:tr>
      <w:tr w:rsidR="00542587" w:rsidRPr="00DC4A80" w14:paraId="24FFDFCF" w14:textId="77777777" w:rsidTr="00DA3B5F">
        <w:trPr>
          <w:trHeight w:val="255"/>
        </w:trPr>
        <w:tc>
          <w:tcPr>
            <w:tcW w:w="3283" w:type="pct"/>
            <w:tcBorders>
              <w:top w:val="nil"/>
              <w:left w:val="single" w:sz="8" w:space="0" w:color="000000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5D9BBB06" w14:textId="77777777" w:rsidR="00542587" w:rsidRPr="00DC4A80" w:rsidRDefault="00542587" w:rsidP="00DA3B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DC4A80">
              <w:rPr>
                <w:rFonts w:ascii="Calibri" w:hAnsi="Calibri" w:cs="Calibri"/>
                <w:lang w:val="es-ES"/>
              </w:rPr>
              <w:t>Cobros no presupuestarios</w:t>
            </w:r>
          </w:p>
        </w:tc>
        <w:tc>
          <w:tcPr>
            <w:tcW w:w="615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A62B550" w14:textId="77777777" w:rsidR="00542587" w:rsidRPr="00DC4A80" w:rsidRDefault="00542587" w:rsidP="00DA3B5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DC4A80">
              <w:rPr>
                <w:rFonts w:ascii="Calibri" w:hAnsi="Calibri" w:cs="Calibri"/>
                <w:lang w:val="es-ES"/>
              </w:rPr>
              <w:t>388.261,56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7D2999F" w14:textId="77777777" w:rsidR="00542587" w:rsidRPr="00DC4A80" w:rsidRDefault="00542587" w:rsidP="00DA3B5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DC4A80">
              <w:rPr>
                <w:rFonts w:ascii="Calibri" w:hAnsi="Calibri" w:cs="Calibri"/>
                <w:lang w:val="es-ES"/>
              </w:rPr>
              <w:t>0,00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000000" w:fill="DDD9C4"/>
            <w:noWrap/>
            <w:vAlign w:val="center"/>
            <w:hideMark/>
          </w:tcPr>
          <w:p w14:paraId="655C679D" w14:textId="77777777" w:rsidR="00542587" w:rsidRPr="00DC4A80" w:rsidRDefault="00542587" w:rsidP="00DA3B5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DC4A80">
              <w:rPr>
                <w:rFonts w:ascii="Calibri" w:hAnsi="Calibri" w:cs="Calibri"/>
                <w:lang w:val="es-ES"/>
              </w:rPr>
              <w:t>388.261,56</w:t>
            </w:r>
          </w:p>
        </w:tc>
      </w:tr>
      <w:tr w:rsidR="00542587" w:rsidRPr="00DC4A80" w14:paraId="2465B87F" w14:textId="77777777" w:rsidTr="00DA3B5F">
        <w:trPr>
          <w:trHeight w:val="255"/>
        </w:trPr>
        <w:tc>
          <w:tcPr>
            <w:tcW w:w="3283" w:type="pct"/>
            <w:tcBorders>
              <w:top w:val="nil"/>
              <w:left w:val="single" w:sz="8" w:space="0" w:color="000000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0739BFA6" w14:textId="77777777" w:rsidR="00542587" w:rsidRPr="00DC4A80" w:rsidRDefault="00542587" w:rsidP="00DA3B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DC4A80">
              <w:rPr>
                <w:rFonts w:ascii="Calibri" w:hAnsi="Calibri" w:cs="Calibri"/>
                <w:lang w:val="es-ES"/>
              </w:rPr>
              <w:t>Cobros realizados pendientes de aplicación definitiva</w:t>
            </w:r>
          </w:p>
        </w:tc>
        <w:tc>
          <w:tcPr>
            <w:tcW w:w="615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D7A06AA" w14:textId="77777777" w:rsidR="00542587" w:rsidRPr="00DC4A80" w:rsidRDefault="00542587" w:rsidP="00DA3B5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DC4A80">
              <w:rPr>
                <w:rFonts w:ascii="Calibri" w:hAnsi="Calibri" w:cs="Calibri"/>
                <w:lang w:val="es-ES"/>
              </w:rPr>
              <w:t>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D5E8CE9" w14:textId="77777777" w:rsidR="00542587" w:rsidRPr="00DC4A80" w:rsidRDefault="00542587" w:rsidP="00DA3B5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DC4A80">
              <w:rPr>
                <w:rFonts w:ascii="Calibri" w:hAnsi="Calibri" w:cs="Calibri"/>
                <w:lang w:val="es-ES"/>
              </w:rPr>
              <w:t>0,00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000000" w:fill="DDD9C4"/>
            <w:noWrap/>
            <w:vAlign w:val="center"/>
            <w:hideMark/>
          </w:tcPr>
          <w:p w14:paraId="0F50A8BB" w14:textId="77777777" w:rsidR="00542587" w:rsidRPr="00DC4A80" w:rsidRDefault="00542587" w:rsidP="00DA3B5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DC4A80">
              <w:rPr>
                <w:rFonts w:ascii="Calibri" w:hAnsi="Calibri" w:cs="Calibri"/>
                <w:lang w:val="es-ES"/>
              </w:rPr>
              <w:t>0,00</w:t>
            </w:r>
          </w:p>
        </w:tc>
      </w:tr>
      <w:tr w:rsidR="00542587" w:rsidRPr="00DC4A80" w14:paraId="1CFAD921" w14:textId="77777777" w:rsidTr="00DA3B5F">
        <w:trPr>
          <w:trHeight w:val="255"/>
        </w:trPr>
        <w:tc>
          <w:tcPr>
            <w:tcW w:w="3283" w:type="pct"/>
            <w:tcBorders>
              <w:top w:val="nil"/>
              <w:left w:val="single" w:sz="8" w:space="0" w:color="000000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6D639A34" w14:textId="77777777" w:rsidR="00542587" w:rsidRPr="00DC4A80" w:rsidRDefault="00542587" w:rsidP="00DA3B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DC4A80">
              <w:rPr>
                <w:rFonts w:ascii="Calibri" w:hAnsi="Calibri" w:cs="Calibri"/>
                <w:lang w:val="es-ES"/>
              </w:rPr>
              <w:t>Pagos Presupuestarios</w:t>
            </w:r>
          </w:p>
        </w:tc>
        <w:tc>
          <w:tcPr>
            <w:tcW w:w="615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211FB454" w14:textId="77777777" w:rsidR="00542587" w:rsidRPr="00DC4A80" w:rsidRDefault="00542587" w:rsidP="00DA3B5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DC4A80">
              <w:rPr>
                <w:rFonts w:ascii="Calibri" w:hAnsi="Calibri" w:cs="Calibri"/>
                <w:lang w:val="es-ES"/>
              </w:rPr>
              <w:t>982.912,74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5855C2AC" w14:textId="77777777" w:rsidR="00542587" w:rsidRPr="00DC4A80" w:rsidRDefault="00542587" w:rsidP="00DA3B5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DC4A80">
              <w:rPr>
                <w:rFonts w:ascii="Calibri" w:hAnsi="Calibri" w:cs="Calibri"/>
                <w:lang w:val="es-ES"/>
              </w:rPr>
              <w:t>15.442,80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000000" w:fill="DDD9C4"/>
            <w:noWrap/>
            <w:vAlign w:val="center"/>
            <w:hideMark/>
          </w:tcPr>
          <w:p w14:paraId="6D1A1740" w14:textId="77777777" w:rsidR="00542587" w:rsidRPr="00DC4A80" w:rsidRDefault="00542587" w:rsidP="00DA3B5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DC4A80">
              <w:rPr>
                <w:rFonts w:ascii="Calibri" w:hAnsi="Calibri" w:cs="Calibri"/>
                <w:lang w:val="es-ES"/>
              </w:rPr>
              <w:t>998.355,54</w:t>
            </w:r>
          </w:p>
        </w:tc>
      </w:tr>
      <w:tr w:rsidR="00542587" w:rsidRPr="00DC4A80" w14:paraId="2A32FB42" w14:textId="77777777" w:rsidTr="00DA3B5F">
        <w:trPr>
          <w:trHeight w:val="255"/>
        </w:trPr>
        <w:tc>
          <w:tcPr>
            <w:tcW w:w="3283" w:type="pct"/>
            <w:tcBorders>
              <w:top w:val="nil"/>
              <w:left w:val="single" w:sz="8" w:space="0" w:color="000000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5E688999" w14:textId="77777777" w:rsidR="00542587" w:rsidRPr="00DC4A80" w:rsidRDefault="00542587" w:rsidP="00DA3B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DC4A80">
              <w:rPr>
                <w:rFonts w:ascii="Calibri" w:hAnsi="Calibri" w:cs="Calibri"/>
                <w:lang w:val="es-ES"/>
              </w:rPr>
              <w:t>1. Gastos de personal</w:t>
            </w:r>
          </w:p>
        </w:tc>
        <w:tc>
          <w:tcPr>
            <w:tcW w:w="615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6B739EC7" w14:textId="77777777" w:rsidR="00542587" w:rsidRPr="00DC4A80" w:rsidRDefault="00542587" w:rsidP="00DA3B5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DC4A80">
              <w:rPr>
                <w:rFonts w:ascii="Calibri" w:hAnsi="Calibri" w:cs="Calibri"/>
                <w:lang w:val="es-ES"/>
              </w:rPr>
              <w:t>948.126,11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4D9F1D39" w14:textId="77777777" w:rsidR="00542587" w:rsidRPr="00DC4A80" w:rsidRDefault="00542587" w:rsidP="00DA3B5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DC4A80">
              <w:rPr>
                <w:rFonts w:ascii="Calibri" w:hAnsi="Calibri" w:cs="Calibri"/>
                <w:lang w:val="es-ES"/>
              </w:rPr>
              <w:t>15.442,80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000000" w:fill="DDD9C4"/>
            <w:noWrap/>
            <w:vAlign w:val="center"/>
            <w:hideMark/>
          </w:tcPr>
          <w:p w14:paraId="6C30E0F5" w14:textId="77777777" w:rsidR="00542587" w:rsidRPr="00DC4A80" w:rsidRDefault="00542587" w:rsidP="00DA3B5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DC4A80">
              <w:rPr>
                <w:rFonts w:ascii="Calibri" w:hAnsi="Calibri" w:cs="Calibri"/>
                <w:lang w:val="es-ES"/>
              </w:rPr>
              <w:t>963.568,91</w:t>
            </w:r>
          </w:p>
        </w:tc>
      </w:tr>
      <w:tr w:rsidR="00542587" w:rsidRPr="00DC4A80" w14:paraId="40B35BEC" w14:textId="77777777" w:rsidTr="00DA3B5F">
        <w:trPr>
          <w:trHeight w:val="255"/>
        </w:trPr>
        <w:tc>
          <w:tcPr>
            <w:tcW w:w="3283" w:type="pct"/>
            <w:tcBorders>
              <w:top w:val="nil"/>
              <w:left w:val="single" w:sz="8" w:space="0" w:color="000000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00DDEE51" w14:textId="77777777" w:rsidR="00542587" w:rsidRPr="00DC4A80" w:rsidRDefault="00542587" w:rsidP="00DA3B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DC4A80">
              <w:rPr>
                <w:rFonts w:ascii="Calibri" w:hAnsi="Calibri" w:cs="Calibri"/>
                <w:lang w:val="es-ES"/>
              </w:rPr>
              <w:t>2. Gastos en bienes corrientes y servicios</w:t>
            </w:r>
          </w:p>
        </w:tc>
        <w:tc>
          <w:tcPr>
            <w:tcW w:w="615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5D0C5D02" w14:textId="77777777" w:rsidR="00542587" w:rsidRPr="00DC4A80" w:rsidRDefault="00542587" w:rsidP="00DA3B5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DC4A80">
              <w:rPr>
                <w:rFonts w:ascii="Calibri" w:hAnsi="Calibri" w:cs="Calibri"/>
                <w:lang w:val="es-ES"/>
              </w:rPr>
              <w:t>28.786,63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3E590FC9" w14:textId="77777777" w:rsidR="00542587" w:rsidRPr="00DC4A80" w:rsidRDefault="00542587" w:rsidP="00DA3B5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DC4A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000000" w:fill="DDD9C4"/>
            <w:noWrap/>
            <w:vAlign w:val="center"/>
            <w:hideMark/>
          </w:tcPr>
          <w:p w14:paraId="79BF7333" w14:textId="77777777" w:rsidR="00542587" w:rsidRPr="00DC4A80" w:rsidRDefault="00542587" w:rsidP="00DA3B5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DC4A80">
              <w:rPr>
                <w:rFonts w:ascii="Calibri" w:hAnsi="Calibri" w:cs="Calibri"/>
                <w:lang w:val="es-ES"/>
              </w:rPr>
              <w:t>28.786,63</w:t>
            </w:r>
          </w:p>
        </w:tc>
      </w:tr>
      <w:tr w:rsidR="00542587" w:rsidRPr="00DC4A80" w14:paraId="0E64DFDF" w14:textId="77777777" w:rsidTr="00DA3B5F">
        <w:trPr>
          <w:trHeight w:val="255"/>
        </w:trPr>
        <w:tc>
          <w:tcPr>
            <w:tcW w:w="3283" w:type="pct"/>
            <w:tcBorders>
              <w:top w:val="nil"/>
              <w:left w:val="single" w:sz="8" w:space="0" w:color="000000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3BDA31E5" w14:textId="77777777" w:rsidR="00542587" w:rsidRPr="00DC4A80" w:rsidRDefault="00542587" w:rsidP="00DA3B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DC4A80">
              <w:rPr>
                <w:rFonts w:ascii="Calibri" w:hAnsi="Calibri" w:cs="Calibri"/>
                <w:lang w:val="es-ES"/>
              </w:rPr>
              <w:t>3. Gastos financieros</w:t>
            </w:r>
          </w:p>
        </w:tc>
        <w:tc>
          <w:tcPr>
            <w:tcW w:w="615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3CB8EAC5" w14:textId="77777777" w:rsidR="00542587" w:rsidRPr="00DC4A80" w:rsidRDefault="00542587" w:rsidP="00DA3B5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DC4A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1D135379" w14:textId="77777777" w:rsidR="00542587" w:rsidRPr="00DC4A80" w:rsidRDefault="00542587" w:rsidP="00DA3B5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DC4A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000000" w:fill="DDD9C4"/>
            <w:noWrap/>
            <w:vAlign w:val="center"/>
            <w:hideMark/>
          </w:tcPr>
          <w:p w14:paraId="0975FC83" w14:textId="77777777" w:rsidR="00542587" w:rsidRPr="00DC4A80" w:rsidRDefault="00542587" w:rsidP="00DA3B5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DC4A80">
              <w:rPr>
                <w:rFonts w:ascii="Calibri" w:hAnsi="Calibri" w:cs="Calibri"/>
                <w:lang w:val="es-ES"/>
              </w:rPr>
              <w:t> </w:t>
            </w:r>
          </w:p>
        </w:tc>
      </w:tr>
      <w:tr w:rsidR="00542587" w:rsidRPr="00DC4A80" w14:paraId="0A329F3E" w14:textId="77777777" w:rsidTr="00DA3B5F">
        <w:trPr>
          <w:trHeight w:val="255"/>
        </w:trPr>
        <w:tc>
          <w:tcPr>
            <w:tcW w:w="3283" w:type="pct"/>
            <w:tcBorders>
              <w:top w:val="nil"/>
              <w:left w:val="single" w:sz="8" w:space="0" w:color="000000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4EED1CEB" w14:textId="77777777" w:rsidR="00542587" w:rsidRPr="00DC4A80" w:rsidRDefault="00542587" w:rsidP="00DA3B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DC4A80">
              <w:rPr>
                <w:rFonts w:ascii="Calibri" w:hAnsi="Calibri" w:cs="Calibri"/>
                <w:lang w:val="es-ES"/>
              </w:rPr>
              <w:t>4. Transferencias corrientes</w:t>
            </w:r>
          </w:p>
        </w:tc>
        <w:tc>
          <w:tcPr>
            <w:tcW w:w="615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797B31F8" w14:textId="77777777" w:rsidR="00542587" w:rsidRPr="00DC4A80" w:rsidRDefault="00542587" w:rsidP="00DA3B5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DC4A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0638E5B1" w14:textId="77777777" w:rsidR="00542587" w:rsidRPr="00DC4A80" w:rsidRDefault="00542587" w:rsidP="00DA3B5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DC4A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000000" w:fill="DDD9C4"/>
            <w:noWrap/>
            <w:vAlign w:val="center"/>
            <w:hideMark/>
          </w:tcPr>
          <w:p w14:paraId="4FD06EAC" w14:textId="77777777" w:rsidR="00542587" w:rsidRPr="00DC4A80" w:rsidRDefault="00542587" w:rsidP="00DA3B5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DC4A80">
              <w:rPr>
                <w:rFonts w:ascii="Calibri" w:hAnsi="Calibri" w:cs="Calibri"/>
                <w:lang w:val="es-ES"/>
              </w:rPr>
              <w:t> </w:t>
            </w:r>
          </w:p>
        </w:tc>
      </w:tr>
      <w:tr w:rsidR="00542587" w:rsidRPr="00DC4A80" w14:paraId="5B892DB6" w14:textId="77777777" w:rsidTr="00DA3B5F">
        <w:trPr>
          <w:trHeight w:val="255"/>
        </w:trPr>
        <w:tc>
          <w:tcPr>
            <w:tcW w:w="3283" w:type="pct"/>
            <w:tcBorders>
              <w:top w:val="nil"/>
              <w:left w:val="single" w:sz="8" w:space="0" w:color="000000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5313D06F" w14:textId="77777777" w:rsidR="00542587" w:rsidRPr="00DC4A80" w:rsidRDefault="00542587" w:rsidP="00DA3B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DC4A80">
              <w:rPr>
                <w:rFonts w:ascii="Calibri" w:hAnsi="Calibri" w:cs="Calibri"/>
                <w:lang w:val="es-ES"/>
              </w:rPr>
              <w:t>5. Fondo de contingencia y Otros imprevistos</w:t>
            </w:r>
          </w:p>
        </w:tc>
        <w:tc>
          <w:tcPr>
            <w:tcW w:w="615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3A301408" w14:textId="77777777" w:rsidR="00542587" w:rsidRPr="00DC4A80" w:rsidRDefault="00542587" w:rsidP="00DA3B5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DC4A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617D4B59" w14:textId="77777777" w:rsidR="00542587" w:rsidRPr="00DC4A80" w:rsidRDefault="00542587" w:rsidP="00DA3B5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DC4A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000000" w:fill="DDD9C4"/>
            <w:noWrap/>
            <w:vAlign w:val="center"/>
            <w:hideMark/>
          </w:tcPr>
          <w:p w14:paraId="1EC08A5F" w14:textId="77777777" w:rsidR="00542587" w:rsidRPr="00DC4A80" w:rsidRDefault="00542587" w:rsidP="00DA3B5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DC4A80">
              <w:rPr>
                <w:rFonts w:ascii="Calibri" w:hAnsi="Calibri" w:cs="Calibri"/>
                <w:lang w:val="es-ES"/>
              </w:rPr>
              <w:t> </w:t>
            </w:r>
          </w:p>
        </w:tc>
      </w:tr>
      <w:tr w:rsidR="00542587" w:rsidRPr="00DC4A80" w14:paraId="5F3A1B9C" w14:textId="77777777" w:rsidTr="00DA3B5F">
        <w:trPr>
          <w:trHeight w:val="255"/>
        </w:trPr>
        <w:tc>
          <w:tcPr>
            <w:tcW w:w="3283" w:type="pct"/>
            <w:tcBorders>
              <w:top w:val="nil"/>
              <w:left w:val="single" w:sz="8" w:space="0" w:color="000000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38AB78BB" w14:textId="77777777" w:rsidR="00542587" w:rsidRPr="00DC4A80" w:rsidRDefault="00542587" w:rsidP="00DA3B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DC4A80">
              <w:rPr>
                <w:rFonts w:ascii="Calibri" w:hAnsi="Calibri" w:cs="Calibri"/>
                <w:lang w:val="es-ES"/>
              </w:rPr>
              <w:t>6. Inversiones reales</w:t>
            </w:r>
          </w:p>
        </w:tc>
        <w:tc>
          <w:tcPr>
            <w:tcW w:w="615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25438111" w14:textId="77777777" w:rsidR="00542587" w:rsidRPr="00DC4A80" w:rsidRDefault="00542587" w:rsidP="00DA3B5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DC4A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29BB2891" w14:textId="77777777" w:rsidR="00542587" w:rsidRPr="00DC4A80" w:rsidRDefault="00542587" w:rsidP="00DA3B5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DC4A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000000" w:fill="DDD9C4"/>
            <w:noWrap/>
            <w:vAlign w:val="center"/>
            <w:hideMark/>
          </w:tcPr>
          <w:p w14:paraId="0C100FC8" w14:textId="77777777" w:rsidR="00542587" w:rsidRPr="00DC4A80" w:rsidRDefault="00542587" w:rsidP="00DA3B5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DC4A80">
              <w:rPr>
                <w:rFonts w:ascii="Calibri" w:hAnsi="Calibri" w:cs="Calibri"/>
                <w:lang w:val="es-ES"/>
              </w:rPr>
              <w:t> </w:t>
            </w:r>
          </w:p>
        </w:tc>
      </w:tr>
      <w:tr w:rsidR="00542587" w:rsidRPr="00DC4A80" w14:paraId="355D76E1" w14:textId="77777777" w:rsidTr="00DA3B5F">
        <w:trPr>
          <w:trHeight w:val="255"/>
        </w:trPr>
        <w:tc>
          <w:tcPr>
            <w:tcW w:w="3283" w:type="pct"/>
            <w:tcBorders>
              <w:top w:val="nil"/>
              <w:left w:val="single" w:sz="8" w:space="0" w:color="000000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5342131A" w14:textId="77777777" w:rsidR="00542587" w:rsidRPr="00DC4A80" w:rsidRDefault="00542587" w:rsidP="00DA3B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DC4A80">
              <w:rPr>
                <w:rFonts w:ascii="Calibri" w:hAnsi="Calibri" w:cs="Calibri"/>
                <w:lang w:val="es-ES"/>
              </w:rPr>
              <w:t>7. Transferencias de capital</w:t>
            </w:r>
          </w:p>
        </w:tc>
        <w:tc>
          <w:tcPr>
            <w:tcW w:w="615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28E3A7B6" w14:textId="77777777" w:rsidR="00542587" w:rsidRPr="00DC4A80" w:rsidRDefault="00542587" w:rsidP="00DA3B5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DC4A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40A5ADBC" w14:textId="77777777" w:rsidR="00542587" w:rsidRPr="00DC4A80" w:rsidRDefault="00542587" w:rsidP="00DA3B5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DC4A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000000" w:fill="DDD9C4"/>
            <w:noWrap/>
            <w:vAlign w:val="center"/>
            <w:hideMark/>
          </w:tcPr>
          <w:p w14:paraId="2F06DD1D" w14:textId="77777777" w:rsidR="00542587" w:rsidRPr="00DC4A80" w:rsidRDefault="00542587" w:rsidP="00DA3B5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DC4A80">
              <w:rPr>
                <w:rFonts w:ascii="Calibri" w:hAnsi="Calibri" w:cs="Calibri"/>
                <w:lang w:val="es-ES"/>
              </w:rPr>
              <w:t> </w:t>
            </w:r>
          </w:p>
        </w:tc>
      </w:tr>
      <w:tr w:rsidR="00542587" w:rsidRPr="00DC4A80" w14:paraId="2EC9FE7F" w14:textId="77777777" w:rsidTr="00DA3B5F">
        <w:trPr>
          <w:trHeight w:val="255"/>
        </w:trPr>
        <w:tc>
          <w:tcPr>
            <w:tcW w:w="3283" w:type="pct"/>
            <w:tcBorders>
              <w:top w:val="nil"/>
              <w:left w:val="single" w:sz="8" w:space="0" w:color="000000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5DA66B4E" w14:textId="77777777" w:rsidR="00542587" w:rsidRPr="00DC4A80" w:rsidRDefault="00542587" w:rsidP="00DA3B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DC4A80">
              <w:rPr>
                <w:rFonts w:ascii="Calibri" w:hAnsi="Calibri" w:cs="Calibri"/>
                <w:lang w:val="es-ES"/>
              </w:rPr>
              <w:t>8. Activos financieros</w:t>
            </w:r>
          </w:p>
        </w:tc>
        <w:tc>
          <w:tcPr>
            <w:tcW w:w="615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546F79CF" w14:textId="77777777" w:rsidR="00542587" w:rsidRPr="00DC4A80" w:rsidRDefault="00542587" w:rsidP="00DA3B5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DC4A80">
              <w:rPr>
                <w:rFonts w:ascii="Calibri" w:hAnsi="Calibri" w:cs="Calibri"/>
                <w:lang w:val="es-ES"/>
              </w:rPr>
              <w:t>6.000,00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53A0D84F" w14:textId="77777777" w:rsidR="00542587" w:rsidRPr="00DC4A80" w:rsidRDefault="00542587" w:rsidP="00DA3B5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DC4A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000000" w:fill="DDD9C4"/>
            <w:noWrap/>
            <w:vAlign w:val="center"/>
            <w:hideMark/>
          </w:tcPr>
          <w:p w14:paraId="5C972DEF" w14:textId="77777777" w:rsidR="00542587" w:rsidRPr="00DC4A80" w:rsidRDefault="00542587" w:rsidP="00DA3B5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DC4A80">
              <w:rPr>
                <w:rFonts w:ascii="Calibri" w:hAnsi="Calibri" w:cs="Calibri"/>
                <w:lang w:val="es-ES"/>
              </w:rPr>
              <w:t>6.000,00</w:t>
            </w:r>
          </w:p>
        </w:tc>
      </w:tr>
      <w:tr w:rsidR="00542587" w:rsidRPr="00DC4A80" w14:paraId="2D0E28D8" w14:textId="77777777" w:rsidTr="00DA3B5F">
        <w:trPr>
          <w:trHeight w:val="255"/>
        </w:trPr>
        <w:tc>
          <w:tcPr>
            <w:tcW w:w="3283" w:type="pct"/>
            <w:tcBorders>
              <w:top w:val="nil"/>
              <w:left w:val="single" w:sz="8" w:space="0" w:color="000000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16350B5B" w14:textId="77777777" w:rsidR="00542587" w:rsidRPr="00DC4A80" w:rsidRDefault="00542587" w:rsidP="00DA3B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DC4A80">
              <w:rPr>
                <w:rFonts w:ascii="Calibri" w:hAnsi="Calibri" w:cs="Calibri"/>
                <w:lang w:val="es-ES"/>
              </w:rPr>
              <w:t>9. Pasivos financieros</w:t>
            </w:r>
          </w:p>
        </w:tc>
        <w:tc>
          <w:tcPr>
            <w:tcW w:w="615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0C0164E6" w14:textId="77777777" w:rsidR="00542587" w:rsidRPr="00DC4A80" w:rsidRDefault="00542587" w:rsidP="00DA3B5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DC4A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2C887FEE" w14:textId="77777777" w:rsidR="00542587" w:rsidRPr="00DC4A80" w:rsidRDefault="00542587" w:rsidP="00DA3B5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DC4A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000000" w:fill="DDD9C4"/>
            <w:noWrap/>
            <w:vAlign w:val="center"/>
            <w:hideMark/>
          </w:tcPr>
          <w:p w14:paraId="0BA0A608" w14:textId="77777777" w:rsidR="00542587" w:rsidRPr="00DC4A80" w:rsidRDefault="00542587" w:rsidP="00DA3B5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DC4A80">
              <w:rPr>
                <w:rFonts w:ascii="Calibri" w:hAnsi="Calibri" w:cs="Calibri"/>
                <w:lang w:val="es-ES"/>
              </w:rPr>
              <w:t> </w:t>
            </w:r>
          </w:p>
        </w:tc>
      </w:tr>
      <w:tr w:rsidR="00542587" w:rsidRPr="00DC4A80" w14:paraId="71122C23" w14:textId="77777777" w:rsidTr="00DA3B5F">
        <w:trPr>
          <w:trHeight w:val="255"/>
        </w:trPr>
        <w:tc>
          <w:tcPr>
            <w:tcW w:w="3283" w:type="pct"/>
            <w:tcBorders>
              <w:top w:val="nil"/>
              <w:left w:val="single" w:sz="8" w:space="0" w:color="000000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1341B931" w14:textId="77777777" w:rsidR="00542587" w:rsidRPr="00DC4A80" w:rsidRDefault="00542587" w:rsidP="00DA3B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DC4A80">
              <w:rPr>
                <w:rFonts w:ascii="Calibri" w:hAnsi="Calibri" w:cs="Calibri"/>
                <w:lang w:val="es-ES"/>
              </w:rPr>
              <w:t>Pagos no presupuestarios</w:t>
            </w:r>
          </w:p>
        </w:tc>
        <w:tc>
          <w:tcPr>
            <w:tcW w:w="615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B6A54A8" w14:textId="77777777" w:rsidR="00542587" w:rsidRPr="00DC4A80" w:rsidRDefault="00542587" w:rsidP="00DA3B5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DC4A80">
              <w:rPr>
                <w:rFonts w:ascii="Calibri" w:hAnsi="Calibri" w:cs="Calibri"/>
                <w:lang w:val="es-ES"/>
              </w:rPr>
              <w:t>310.639,92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93E924A" w14:textId="77777777" w:rsidR="00542587" w:rsidRPr="00DC4A80" w:rsidRDefault="00542587" w:rsidP="00DA3B5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DC4A80">
              <w:rPr>
                <w:rFonts w:ascii="Calibri" w:hAnsi="Calibri" w:cs="Calibri"/>
                <w:lang w:val="es-ES"/>
              </w:rPr>
              <w:t>0,00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000000" w:fill="DDD9C4"/>
            <w:noWrap/>
            <w:vAlign w:val="center"/>
            <w:hideMark/>
          </w:tcPr>
          <w:p w14:paraId="107EF1E2" w14:textId="77777777" w:rsidR="00542587" w:rsidRPr="00DC4A80" w:rsidRDefault="00542587" w:rsidP="00DA3B5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DC4A80">
              <w:rPr>
                <w:rFonts w:ascii="Calibri" w:hAnsi="Calibri" w:cs="Calibri"/>
                <w:lang w:val="es-ES"/>
              </w:rPr>
              <w:t>310.639,92</w:t>
            </w:r>
          </w:p>
        </w:tc>
      </w:tr>
      <w:tr w:rsidR="00542587" w:rsidRPr="00DC4A80" w14:paraId="69C89249" w14:textId="77777777" w:rsidTr="00DA3B5F">
        <w:trPr>
          <w:trHeight w:val="255"/>
        </w:trPr>
        <w:tc>
          <w:tcPr>
            <w:tcW w:w="3283" w:type="pct"/>
            <w:tcBorders>
              <w:top w:val="nil"/>
              <w:left w:val="single" w:sz="8" w:space="0" w:color="000000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61342E07" w14:textId="77777777" w:rsidR="00542587" w:rsidRPr="00DC4A80" w:rsidRDefault="00542587" w:rsidP="00DA3B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DC4A80">
              <w:rPr>
                <w:rFonts w:ascii="Calibri" w:hAnsi="Calibri" w:cs="Calibri"/>
                <w:lang w:val="es-ES"/>
              </w:rPr>
              <w:t>Pagos realizados pendientes de aplicación definitiva</w:t>
            </w:r>
          </w:p>
        </w:tc>
        <w:tc>
          <w:tcPr>
            <w:tcW w:w="615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9D6B15D" w14:textId="77777777" w:rsidR="00542587" w:rsidRPr="00DC4A80" w:rsidRDefault="00542587" w:rsidP="00DA3B5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DC4A80">
              <w:rPr>
                <w:rFonts w:ascii="Calibri" w:hAnsi="Calibri" w:cs="Calibri"/>
                <w:lang w:val="es-ES"/>
              </w:rPr>
              <w:t>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C5F0910" w14:textId="77777777" w:rsidR="00542587" w:rsidRPr="00DC4A80" w:rsidRDefault="00542587" w:rsidP="00DA3B5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DC4A80">
              <w:rPr>
                <w:rFonts w:ascii="Calibri" w:hAnsi="Calibri" w:cs="Calibri"/>
                <w:lang w:val="es-ES"/>
              </w:rPr>
              <w:t>0,00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000000" w:fill="DDD9C4"/>
            <w:noWrap/>
            <w:vAlign w:val="center"/>
            <w:hideMark/>
          </w:tcPr>
          <w:p w14:paraId="54EB8134" w14:textId="77777777" w:rsidR="00542587" w:rsidRPr="00DC4A80" w:rsidRDefault="00542587" w:rsidP="00DA3B5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DC4A80">
              <w:rPr>
                <w:rFonts w:ascii="Calibri" w:hAnsi="Calibri" w:cs="Calibri"/>
                <w:lang w:val="es-ES"/>
              </w:rPr>
              <w:t>0,00</w:t>
            </w:r>
          </w:p>
        </w:tc>
      </w:tr>
      <w:tr w:rsidR="00542587" w:rsidRPr="00DC4A80" w14:paraId="33A32573" w14:textId="77777777" w:rsidTr="00DA3B5F">
        <w:trPr>
          <w:trHeight w:val="255"/>
        </w:trPr>
        <w:tc>
          <w:tcPr>
            <w:tcW w:w="328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A0F806" w14:textId="77777777" w:rsidR="00542587" w:rsidRPr="00DC4A80" w:rsidRDefault="00542587" w:rsidP="00DA3B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DC4A80">
              <w:rPr>
                <w:rFonts w:ascii="Calibri" w:hAnsi="Calibri" w:cs="Calibri"/>
                <w:lang w:val="es-ES"/>
              </w:rPr>
              <w:t>Fondos líquidos al final del periodo</w:t>
            </w:r>
          </w:p>
        </w:tc>
        <w:tc>
          <w:tcPr>
            <w:tcW w:w="615" w:type="pct"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000000" w:fill="C8C8C8"/>
            <w:noWrap/>
            <w:vAlign w:val="center"/>
            <w:hideMark/>
          </w:tcPr>
          <w:p w14:paraId="1057E18A" w14:textId="77777777" w:rsidR="00542587" w:rsidRPr="00DC4A80" w:rsidRDefault="00542587" w:rsidP="00DA3B5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DC4A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C8C8C8"/>
            <w:noWrap/>
            <w:vAlign w:val="center"/>
            <w:hideMark/>
          </w:tcPr>
          <w:p w14:paraId="16741911" w14:textId="77777777" w:rsidR="00542587" w:rsidRPr="00DC4A80" w:rsidRDefault="00542587" w:rsidP="00DA3B5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DC4A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DD9C4"/>
            <w:noWrap/>
            <w:vAlign w:val="center"/>
            <w:hideMark/>
          </w:tcPr>
          <w:p w14:paraId="7EF261E9" w14:textId="77777777" w:rsidR="00542587" w:rsidRPr="00DC4A80" w:rsidRDefault="00542587" w:rsidP="00DA3B5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DC4A80">
              <w:rPr>
                <w:rFonts w:ascii="Calibri" w:hAnsi="Calibri" w:cs="Calibri"/>
                <w:lang w:val="es-ES"/>
              </w:rPr>
              <w:t>779.711,29</w:t>
            </w:r>
          </w:p>
        </w:tc>
      </w:tr>
    </w:tbl>
    <w:p w14:paraId="14E085B8" w14:textId="77777777" w:rsidR="00542587" w:rsidRDefault="00542587" w:rsidP="00542587">
      <w:pPr>
        <w:tabs>
          <w:tab w:val="left" w:pos="142"/>
          <w:tab w:val="left" w:pos="8820"/>
        </w:tabs>
        <w:ind w:right="-81"/>
        <w:jc w:val="both"/>
        <w:outlineLvl w:val="0"/>
        <w:rPr>
          <w:rFonts w:asciiTheme="majorHAnsi" w:hAnsiTheme="majorHAnsi" w:cstheme="majorHAnsi"/>
          <w:b/>
          <w:color w:val="002060"/>
          <w:sz w:val="24"/>
          <w:szCs w:val="24"/>
        </w:rPr>
      </w:pPr>
    </w:p>
    <w:p w14:paraId="36498C64" w14:textId="77777777" w:rsidR="00DA1036" w:rsidRPr="00DA1036" w:rsidRDefault="00DA1036" w:rsidP="00D34D30">
      <w:pPr>
        <w:jc w:val="both"/>
        <w:rPr>
          <w:rFonts w:asciiTheme="minorHAnsi" w:hAnsiTheme="minorHAnsi" w:cstheme="minorHAnsi"/>
          <w:b/>
          <w:color w:val="002060"/>
          <w:sz w:val="28"/>
          <w:szCs w:val="28"/>
        </w:rPr>
      </w:pPr>
    </w:p>
    <w:sectPr w:rsidR="00DA1036" w:rsidRPr="00DA1036" w:rsidSect="00542587">
      <w:headerReference w:type="default" r:id="rId7"/>
      <w:pgSz w:w="16838" w:h="11906" w:orient="landscape"/>
      <w:pgMar w:top="720" w:right="720" w:bottom="720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A88406" w14:textId="77777777" w:rsidR="004B3500" w:rsidRDefault="004B3500" w:rsidP="00964036">
      <w:r>
        <w:separator/>
      </w:r>
    </w:p>
  </w:endnote>
  <w:endnote w:type="continuationSeparator" w:id="0">
    <w:p w14:paraId="6D87EF1C" w14:textId="77777777" w:rsidR="004B3500" w:rsidRDefault="004B3500" w:rsidP="009640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CB3C64" w14:textId="77777777" w:rsidR="004B3500" w:rsidRDefault="004B3500" w:rsidP="00964036">
      <w:r>
        <w:separator/>
      </w:r>
    </w:p>
  </w:footnote>
  <w:footnote w:type="continuationSeparator" w:id="0">
    <w:p w14:paraId="7AAB8E7A" w14:textId="77777777" w:rsidR="004B3500" w:rsidRDefault="004B3500" w:rsidP="009640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A5AA5" w14:textId="3B8597DC" w:rsidR="00DA1036" w:rsidRDefault="00DA1036">
    <w:pPr>
      <w:pStyle w:val="Encabezado"/>
    </w:pPr>
    <w:r>
      <w:rPr>
        <w:b/>
        <w:noProof/>
        <w:sz w:val="28"/>
        <w:lang w:val="es-ES"/>
      </w:rPr>
      <w:drawing>
        <wp:anchor distT="0" distB="0" distL="114300" distR="114300" simplePos="0" relativeHeight="251659264" behindDoc="0" locked="0" layoutInCell="1" allowOverlap="0" wp14:anchorId="0F1FA964" wp14:editId="10AF2B07">
          <wp:simplePos x="0" y="0"/>
          <wp:positionH relativeFrom="column">
            <wp:posOffset>47625</wp:posOffset>
          </wp:positionH>
          <wp:positionV relativeFrom="paragraph">
            <wp:posOffset>-428625</wp:posOffset>
          </wp:positionV>
          <wp:extent cx="1459720" cy="685800"/>
          <wp:effectExtent l="0" t="0" r="7620" b="0"/>
          <wp:wrapNone/>
          <wp:docPr id="992817053" name="Imagen 992817053" descr="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 descr="Text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lum contrast="24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1987" cy="6868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B40BA"/>
    <w:multiLevelType w:val="multilevel"/>
    <w:tmpl w:val="BAAE2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1E47E0"/>
    <w:multiLevelType w:val="hybridMultilevel"/>
    <w:tmpl w:val="21701E1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507FDD"/>
    <w:multiLevelType w:val="hybridMultilevel"/>
    <w:tmpl w:val="1ADA8A3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F75809"/>
    <w:multiLevelType w:val="hybridMultilevel"/>
    <w:tmpl w:val="5D2860F8"/>
    <w:lvl w:ilvl="0" w:tplc="71AEB65C">
      <w:numFmt w:val="bullet"/>
      <w:lvlText w:val="-"/>
      <w:lvlJc w:val="left"/>
      <w:pPr>
        <w:tabs>
          <w:tab w:val="num" w:pos="1095"/>
        </w:tabs>
        <w:ind w:left="1095" w:hanging="735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ED47C0"/>
    <w:multiLevelType w:val="hybridMultilevel"/>
    <w:tmpl w:val="A3FEF60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64376282">
    <w:abstractNumId w:val="0"/>
  </w:num>
  <w:num w:numId="2" w16cid:durableId="823860486">
    <w:abstractNumId w:val="1"/>
  </w:num>
  <w:num w:numId="3" w16cid:durableId="54159103">
    <w:abstractNumId w:val="3"/>
  </w:num>
  <w:num w:numId="4" w16cid:durableId="1975284795">
    <w:abstractNumId w:val="4"/>
  </w:num>
  <w:num w:numId="5" w16cid:durableId="12660407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465B"/>
    <w:rsid w:val="000018AD"/>
    <w:rsid w:val="00026D09"/>
    <w:rsid w:val="00043B7F"/>
    <w:rsid w:val="00051A84"/>
    <w:rsid w:val="00054997"/>
    <w:rsid w:val="000A23FC"/>
    <w:rsid w:val="00160224"/>
    <w:rsid w:val="00180B2B"/>
    <w:rsid w:val="001B2DB6"/>
    <w:rsid w:val="001D4B45"/>
    <w:rsid w:val="002408D3"/>
    <w:rsid w:val="002A5883"/>
    <w:rsid w:val="002B4489"/>
    <w:rsid w:val="002D7A71"/>
    <w:rsid w:val="003076B7"/>
    <w:rsid w:val="00360C63"/>
    <w:rsid w:val="00370673"/>
    <w:rsid w:val="00370FF2"/>
    <w:rsid w:val="003A7977"/>
    <w:rsid w:val="003F5F0B"/>
    <w:rsid w:val="004A644A"/>
    <w:rsid w:val="004B3500"/>
    <w:rsid w:val="004D0EC5"/>
    <w:rsid w:val="004D60A2"/>
    <w:rsid w:val="004F50A3"/>
    <w:rsid w:val="00542587"/>
    <w:rsid w:val="00572245"/>
    <w:rsid w:val="00577936"/>
    <w:rsid w:val="00590166"/>
    <w:rsid w:val="005D6456"/>
    <w:rsid w:val="005E0259"/>
    <w:rsid w:val="00603369"/>
    <w:rsid w:val="00683E56"/>
    <w:rsid w:val="006B108E"/>
    <w:rsid w:val="006F5177"/>
    <w:rsid w:val="0072465B"/>
    <w:rsid w:val="00731B4A"/>
    <w:rsid w:val="00764338"/>
    <w:rsid w:val="007E5779"/>
    <w:rsid w:val="007F2833"/>
    <w:rsid w:val="0086780D"/>
    <w:rsid w:val="008820EC"/>
    <w:rsid w:val="008832B3"/>
    <w:rsid w:val="008A50C1"/>
    <w:rsid w:val="008C5285"/>
    <w:rsid w:val="009214E2"/>
    <w:rsid w:val="009415B2"/>
    <w:rsid w:val="009543C2"/>
    <w:rsid w:val="00964036"/>
    <w:rsid w:val="0099338C"/>
    <w:rsid w:val="00A17761"/>
    <w:rsid w:val="00A322DE"/>
    <w:rsid w:val="00A50FFB"/>
    <w:rsid w:val="00A70848"/>
    <w:rsid w:val="00AF35E9"/>
    <w:rsid w:val="00B0657A"/>
    <w:rsid w:val="00B23D8D"/>
    <w:rsid w:val="00B72375"/>
    <w:rsid w:val="00B931F0"/>
    <w:rsid w:val="00BA1B4C"/>
    <w:rsid w:val="00BA63E7"/>
    <w:rsid w:val="00BB4D2D"/>
    <w:rsid w:val="00BD0318"/>
    <w:rsid w:val="00BF43FF"/>
    <w:rsid w:val="00C10E39"/>
    <w:rsid w:val="00C27FBC"/>
    <w:rsid w:val="00C40727"/>
    <w:rsid w:val="00C605ED"/>
    <w:rsid w:val="00C77462"/>
    <w:rsid w:val="00C83882"/>
    <w:rsid w:val="00C873F1"/>
    <w:rsid w:val="00D269C8"/>
    <w:rsid w:val="00D34D30"/>
    <w:rsid w:val="00D36E03"/>
    <w:rsid w:val="00D46A7A"/>
    <w:rsid w:val="00DA1036"/>
    <w:rsid w:val="00DD459C"/>
    <w:rsid w:val="00E03814"/>
    <w:rsid w:val="00E33793"/>
    <w:rsid w:val="00E342A3"/>
    <w:rsid w:val="00E353F6"/>
    <w:rsid w:val="00E57259"/>
    <w:rsid w:val="00E84A1C"/>
    <w:rsid w:val="00EE7683"/>
    <w:rsid w:val="00EF18F3"/>
    <w:rsid w:val="00F01A6E"/>
    <w:rsid w:val="00F95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749489"/>
  <w15:chartTrackingRefBased/>
  <w15:docId w15:val="{A70163D6-25E0-4CDC-9A41-80C4545D7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es-ES_tradnl"/>
    </w:rPr>
  </w:style>
  <w:style w:type="paragraph" w:styleId="Ttulo1">
    <w:name w:val="heading 1"/>
    <w:basedOn w:val="Normal"/>
    <w:next w:val="Normal"/>
    <w:qFormat/>
    <w:pPr>
      <w:keepNext/>
      <w:ind w:firstLine="708"/>
      <w:jc w:val="both"/>
      <w:outlineLvl w:val="0"/>
    </w:pPr>
    <w:rPr>
      <w:rFonts w:ascii="Arial" w:hAnsi="Arial"/>
      <w:sz w:val="24"/>
    </w:rPr>
  </w:style>
  <w:style w:type="paragraph" w:styleId="Ttulo6">
    <w:name w:val="heading 6"/>
    <w:basedOn w:val="Normal"/>
    <w:next w:val="Normal"/>
    <w:qFormat/>
    <w:rsid w:val="004D60A2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pPr>
      <w:ind w:firstLine="708"/>
      <w:jc w:val="both"/>
    </w:pPr>
    <w:rPr>
      <w:rFonts w:ascii="Arial" w:hAnsi="Arial" w:cs="Arial"/>
      <w:b/>
      <w:sz w:val="24"/>
    </w:rPr>
  </w:style>
  <w:style w:type="paragraph" w:styleId="Textodeglobo">
    <w:name w:val="Balloon Text"/>
    <w:basedOn w:val="Normal"/>
    <w:semiHidden/>
    <w:rPr>
      <w:rFonts w:ascii="Tahoma" w:hAnsi="Tahoma" w:cs="Arial Narrow"/>
      <w:sz w:val="16"/>
      <w:szCs w:val="16"/>
    </w:rPr>
  </w:style>
  <w:style w:type="paragraph" w:styleId="NormalWeb">
    <w:name w:val="Normal (Web)"/>
    <w:basedOn w:val="Normal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Verdana" w:hAnsi="Verdana"/>
      <w:color w:val="000000"/>
      <w:sz w:val="15"/>
      <w:szCs w:val="15"/>
      <w:lang w:eastAsia="es-ES_tradnl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overflowPunct/>
      <w:autoSpaceDE/>
      <w:autoSpaceDN/>
      <w:adjustRightInd/>
      <w:textAlignment w:val="auto"/>
    </w:pPr>
  </w:style>
  <w:style w:type="paragraph" w:styleId="Sangra3detindependiente">
    <w:name w:val="Body Text Indent 3"/>
    <w:basedOn w:val="Normal"/>
    <w:pPr>
      <w:spacing w:after="120"/>
      <w:ind w:left="283"/>
    </w:pPr>
    <w:rPr>
      <w:sz w:val="16"/>
      <w:szCs w:val="16"/>
    </w:rPr>
  </w:style>
  <w:style w:type="paragraph" w:styleId="Textoindependiente">
    <w:name w:val="Body Text"/>
    <w:basedOn w:val="Normal"/>
    <w:pPr>
      <w:tabs>
        <w:tab w:val="left" w:pos="720"/>
        <w:tab w:val="left" w:pos="2736"/>
        <w:tab w:val="left" w:pos="3168"/>
        <w:tab w:val="left" w:pos="3312"/>
      </w:tabs>
      <w:jc w:val="both"/>
    </w:pPr>
    <w:rPr>
      <w:rFonts w:ascii="Arial" w:hAnsi="Arial"/>
      <w:sz w:val="24"/>
    </w:rPr>
  </w:style>
  <w:style w:type="paragraph" w:customStyle="1" w:styleId="Default">
    <w:name w:val="Default"/>
    <w:rsid w:val="005E0259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paragraph" w:customStyle="1" w:styleId="Pa9">
    <w:name w:val="Pa9"/>
    <w:basedOn w:val="Default"/>
    <w:next w:val="Default"/>
    <w:rsid w:val="005E0259"/>
    <w:pPr>
      <w:spacing w:line="201" w:lineRule="atLeast"/>
    </w:pPr>
    <w:rPr>
      <w:rFonts w:ascii="Arial" w:hAnsi="Arial" w:cs="Times New Roman"/>
      <w:color w:val="auto"/>
    </w:rPr>
  </w:style>
  <w:style w:type="table" w:styleId="Tablaconcuadrcula">
    <w:name w:val="Table Grid"/>
    <w:basedOn w:val="Tablanormal"/>
    <w:uiPriority w:val="39"/>
    <w:rsid w:val="000018AD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uentedeprrafopredeter"/>
    <w:rsid w:val="009415B2"/>
  </w:style>
  <w:style w:type="paragraph" w:customStyle="1" w:styleId="Textodebloque1">
    <w:name w:val="Texto de bloque1"/>
    <w:basedOn w:val="Normal"/>
    <w:rsid w:val="00051A84"/>
    <w:pPr>
      <w:suppressAutoHyphens/>
      <w:overflowPunct/>
      <w:autoSpaceDE/>
      <w:autoSpaceDN/>
      <w:adjustRightInd/>
      <w:ind w:left="567" w:right="49" w:firstLine="567"/>
      <w:jc w:val="both"/>
      <w:textAlignment w:val="auto"/>
    </w:pPr>
    <w:rPr>
      <w:rFonts w:ascii="Arial" w:hAnsi="Arial"/>
      <w:sz w:val="24"/>
      <w:lang w:val="es-ES" w:eastAsia="ar-SA"/>
    </w:rPr>
  </w:style>
  <w:style w:type="character" w:styleId="Hipervnculo">
    <w:name w:val="Hyperlink"/>
    <w:rsid w:val="00C83882"/>
    <w:rPr>
      <w:color w:val="0000FF"/>
      <w:u w:val="single"/>
    </w:rPr>
  </w:style>
  <w:style w:type="paragraph" w:styleId="Piedepgina">
    <w:name w:val="footer"/>
    <w:basedOn w:val="Normal"/>
    <w:link w:val="PiedepginaCar"/>
    <w:rsid w:val="0096403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964036"/>
    <w:rPr>
      <w:lang w:val="es-ES_tradnl"/>
    </w:rPr>
  </w:style>
  <w:style w:type="table" w:customStyle="1" w:styleId="TableNormal">
    <w:name w:val="Table Normal"/>
    <w:uiPriority w:val="2"/>
    <w:semiHidden/>
    <w:unhideWhenUsed/>
    <w:qFormat/>
    <w:rsid w:val="00B931F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B931F0"/>
    <w:pPr>
      <w:widowControl w:val="0"/>
      <w:overflowPunct/>
      <w:adjustRightInd/>
      <w:textAlignment w:val="auto"/>
    </w:pPr>
    <w:rPr>
      <w:rFonts w:ascii="Arial MT" w:eastAsia="Arial MT" w:hAnsi="Arial MT" w:cs="Arial MT"/>
      <w:sz w:val="22"/>
      <w:szCs w:val="22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583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220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DECRETO.- Nº______ DE FECHA _____________ DE LA PRESIDENCIA.</vt:lpstr>
    </vt:vector>
  </TitlesOfParts>
  <Company>Mannorte</Company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DECRETO.- Nº______ DE FECHA _____________ DE LA PRESIDENCIA.</dc:title>
  <dc:subject/>
  <dc:creator>Mancomunidad del Norte de Tenerife</dc:creator>
  <cp:keywords/>
  <dc:description/>
  <cp:lastModifiedBy>Eduardo González González</cp:lastModifiedBy>
  <cp:revision>6</cp:revision>
  <cp:lastPrinted>2026-04-09T08:24:00Z</cp:lastPrinted>
  <dcterms:created xsi:type="dcterms:W3CDTF">2025-06-16T12:29:00Z</dcterms:created>
  <dcterms:modified xsi:type="dcterms:W3CDTF">2026-04-09T08:24:00Z</dcterms:modified>
</cp:coreProperties>
</file>