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D232" w14:textId="5EA635B4" w:rsidR="00216EC0" w:rsidRPr="00662054" w:rsidRDefault="00EB6FBF" w:rsidP="00662054">
      <w:pPr>
        <w:spacing w:after="120" w:line="240" w:lineRule="auto"/>
        <w:jc w:val="both"/>
        <w:rPr>
          <w:rFonts w:cstheme="minorHAnsi"/>
          <w:b/>
          <w:sz w:val="28"/>
          <w:szCs w:val="28"/>
          <w:lang w:val="es-ES_tradnl"/>
        </w:rPr>
      </w:pPr>
      <w:r w:rsidRPr="00662054">
        <w:rPr>
          <w:rFonts w:cstheme="minorHAnsi"/>
          <w:b/>
          <w:sz w:val="28"/>
          <w:szCs w:val="28"/>
          <w:lang w:val="es-ES_tradnl"/>
        </w:rPr>
        <w:t>1137</w:t>
      </w:r>
      <w:r w:rsidR="00DB7B8D" w:rsidRPr="00662054">
        <w:rPr>
          <w:rFonts w:cstheme="minorHAnsi"/>
          <w:b/>
          <w:sz w:val="28"/>
          <w:szCs w:val="28"/>
          <w:lang w:val="es-ES_tradnl"/>
        </w:rPr>
        <w:t>. Contratos programados</w:t>
      </w:r>
      <w:r w:rsidR="00C845AF" w:rsidRPr="00662054">
        <w:rPr>
          <w:rFonts w:cstheme="minorHAnsi"/>
          <w:b/>
          <w:sz w:val="28"/>
          <w:szCs w:val="28"/>
          <w:lang w:val="es-ES_tradnl"/>
        </w:rPr>
        <w:t>:</w:t>
      </w:r>
    </w:p>
    <w:p w14:paraId="406E3F79" w14:textId="2A2AFB33" w:rsidR="00662054" w:rsidRDefault="00662054" w:rsidP="00662054">
      <w:pPr>
        <w:spacing w:after="120" w:line="240" w:lineRule="auto"/>
        <w:rPr>
          <w:rFonts w:cstheme="minorHAnsi"/>
          <w:sz w:val="28"/>
          <w:szCs w:val="28"/>
          <w:lang w:val="es-ES_tradnl"/>
        </w:rPr>
      </w:pPr>
      <w:r w:rsidRPr="00662054">
        <w:rPr>
          <w:rFonts w:cstheme="minorHAnsi"/>
          <w:sz w:val="28"/>
          <w:szCs w:val="28"/>
          <w:lang w:val="es-ES_tradnl"/>
        </w:rPr>
        <w:t>Datos correspondientes al ejercicio 2025</w:t>
      </w:r>
      <w:r>
        <w:rPr>
          <w:rFonts w:cstheme="minorHAnsi"/>
          <w:sz w:val="28"/>
          <w:szCs w:val="28"/>
          <w:lang w:val="es-ES_tradnl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9"/>
        <w:gridCol w:w="3663"/>
        <w:gridCol w:w="3244"/>
      </w:tblGrid>
      <w:tr w:rsidR="00662054" w:rsidRPr="00662054" w14:paraId="3DC741B7" w14:textId="77777777" w:rsidTr="00662054">
        <w:tc>
          <w:tcPr>
            <w:tcW w:w="1453" w:type="pct"/>
            <w:shd w:val="clear" w:color="auto" w:fill="8DB3E2" w:themeFill="text2" w:themeFillTint="66"/>
          </w:tcPr>
          <w:p w14:paraId="6085D774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Concepto</w:t>
            </w:r>
          </w:p>
        </w:tc>
        <w:tc>
          <w:tcPr>
            <w:tcW w:w="1881" w:type="pct"/>
            <w:shd w:val="clear" w:color="auto" w:fill="8DB3E2" w:themeFill="text2" w:themeFillTint="66"/>
          </w:tcPr>
          <w:p w14:paraId="09A75675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Servicio de dinamización de bibliotecas</w:t>
            </w:r>
          </w:p>
        </w:tc>
        <w:tc>
          <w:tcPr>
            <w:tcW w:w="1666" w:type="pct"/>
            <w:shd w:val="clear" w:color="auto" w:fill="8DB3E2" w:themeFill="text2" w:themeFillTint="66"/>
          </w:tcPr>
          <w:p w14:paraId="73AC8DC2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Seguro de accidentes para alumnado</w:t>
            </w:r>
          </w:p>
        </w:tc>
      </w:tr>
      <w:tr w:rsidR="00662054" w:rsidRPr="00662054" w14:paraId="7144D614" w14:textId="77777777" w:rsidTr="00662054">
        <w:tc>
          <w:tcPr>
            <w:tcW w:w="1453" w:type="pct"/>
          </w:tcPr>
          <w:p w14:paraId="2030D53C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Tipo de contrato</w:t>
            </w:r>
          </w:p>
        </w:tc>
        <w:tc>
          <w:tcPr>
            <w:tcW w:w="1881" w:type="pct"/>
          </w:tcPr>
          <w:p w14:paraId="0C712AC7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Servicios</w:t>
            </w:r>
          </w:p>
        </w:tc>
        <w:tc>
          <w:tcPr>
            <w:tcW w:w="1666" w:type="pct"/>
          </w:tcPr>
          <w:p w14:paraId="6C82CECF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Servicios</w:t>
            </w:r>
          </w:p>
        </w:tc>
      </w:tr>
      <w:tr w:rsidR="00662054" w:rsidRPr="00662054" w14:paraId="2DDF6D5A" w14:textId="77777777" w:rsidTr="00662054">
        <w:tc>
          <w:tcPr>
            <w:tcW w:w="1453" w:type="pct"/>
          </w:tcPr>
          <w:p w14:paraId="78D5B945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Objeto</w:t>
            </w:r>
          </w:p>
        </w:tc>
        <w:tc>
          <w:tcPr>
            <w:tcW w:w="1881" w:type="pct"/>
          </w:tcPr>
          <w:p w14:paraId="3A317D95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 xml:space="preserve">Prestación del servicio de dinamización de las bibliotecas de Realejo Bajo, Las Llanadas, La </w:t>
            </w:r>
            <w:proofErr w:type="spellStart"/>
            <w:r w:rsidRPr="00662054">
              <w:rPr>
                <w:rFonts w:cstheme="minorHAnsi"/>
                <w:sz w:val="28"/>
                <w:szCs w:val="28"/>
                <w:lang w:val="es-ES_tradnl"/>
              </w:rPr>
              <w:t>Ferruja</w:t>
            </w:r>
            <w:proofErr w:type="spellEnd"/>
            <w:r w:rsidRPr="00662054">
              <w:rPr>
                <w:rFonts w:cstheme="minorHAnsi"/>
                <w:sz w:val="28"/>
                <w:szCs w:val="28"/>
                <w:lang w:val="es-ES_tradnl"/>
              </w:rPr>
              <w:t xml:space="preserve"> y Palo Blanco</w:t>
            </w:r>
          </w:p>
        </w:tc>
        <w:tc>
          <w:tcPr>
            <w:tcW w:w="1666" w:type="pct"/>
          </w:tcPr>
          <w:p w14:paraId="17AB9E2A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Prestación del servicio de seguro de accidentes para el alumnado de la Escuela de Enseñanzas Musicales</w:t>
            </w:r>
          </w:p>
        </w:tc>
      </w:tr>
      <w:tr w:rsidR="00662054" w:rsidRPr="00662054" w14:paraId="04FDEF9F" w14:textId="77777777" w:rsidTr="00662054">
        <w:tc>
          <w:tcPr>
            <w:tcW w:w="1453" w:type="pct"/>
          </w:tcPr>
          <w:p w14:paraId="6F72E318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Presupuesto base de licitación</w:t>
            </w:r>
          </w:p>
        </w:tc>
        <w:tc>
          <w:tcPr>
            <w:tcW w:w="1881" w:type="pct"/>
          </w:tcPr>
          <w:p w14:paraId="257F01E9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177.899,92 €</w:t>
            </w:r>
          </w:p>
        </w:tc>
        <w:tc>
          <w:tcPr>
            <w:tcW w:w="1666" w:type="pct"/>
          </w:tcPr>
          <w:p w14:paraId="14791A98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15.000,00 €</w:t>
            </w:r>
          </w:p>
        </w:tc>
      </w:tr>
      <w:tr w:rsidR="00662054" w:rsidRPr="00662054" w14:paraId="7F9EF968" w14:textId="77777777" w:rsidTr="00662054">
        <w:tc>
          <w:tcPr>
            <w:tcW w:w="1453" w:type="pct"/>
          </w:tcPr>
          <w:p w14:paraId="1CDE554B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Duración prevista</w:t>
            </w:r>
          </w:p>
        </w:tc>
        <w:tc>
          <w:tcPr>
            <w:tcW w:w="1881" w:type="pct"/>
          </w:tcPr>
          <w:p w14:paraId="187AF05F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24 meses</w:t>
            </w:r>
          </w:p>
        </w:tc>
        <w:tc>
          <w:tcPr>
            <w:tcW w:w="1666" w:type="pct"/>
          </w:tcPr>
          <w:p w14:paraId="3F6422FC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4 años</w:t>
            </w:r>
          </w:p>
        </w:tc>
      </w:tr>
      <w:tr w:rsidR="00662054" w:rsidRPr="00662054" w14:paraId="4DC23C60" w14:textId="77777777" w:rsidTr="00662054">
        <w:tc>
          <w:tcPr>
            <w:tcW w:w="1453" w:type="pct"/>
          </w:tcPr>
          <w:p w14:paraId="10D2FF26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Fecha prevista de inicio de ejecución</w:t>
            </w:r>
          </w:p>
        </w:tc>
        <w:tc>
          <w:tcPr>
            <w:tcW w:w="1881" w:type="pct"/>
          </w:tcPr>
          <w:p w14:paraId="09930BBB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1 de enero de 2026</w:t>
            </w:r>
          </w:p>
        </w:tc>
        <w:tc>
          <w:tcPr>
            <w:tcW w:w="1666" w:type="pct"/>
          </w:tcPr>
          <w:p w14:paraId="6935BDE0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1 de enero de 2026</w:t>
            </w:r>
          </w:p>
        </w:tc>
      </w:tr>
      <w:tr w:rsidR="00662054" w:rsidRPr="00662054" w14:paraId="5D0BDE61" w14:textId="77777777" w:rsidTr="00662054">
        <w:tc>
          <w:tcPr>
            <w:tcW w:w="1453" w:type="pct"/>
          </w:tcPr>
          <w:p w14:paraId="2F930E56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Procedimiento de contratación previsto</w:t>
            </w:r>
          </w:p>
        </w:tc>
        <w:tc>
          <w:tcPr>
            <w:tcW w:w="1881" w:type="pct"/>
          </w:tcPr>
          <w:p w14:paraId="3799BC74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Procedimiento abierto</w:t>
            </w:r>
          </w:p>
        </w:tc>
        <w:tc>
          <w:tcPr>
            <w:tcW w:w="1666" w:type="pct"/>
          </w:tcPr>
          <w:p w14:paraId="1FDF855C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Procedimiento abierto</w:t>
            </w:r>
          </w:p>
        </w:tc>
      </w:tr>
      <w:tr w:rsidR="00662054" w:rsidRPr="00662054" w14:paraId="48C806A6" w14:textId="77777777" w:rsidTr="00662054">
        <w:tc>
          <w:tcPr>
            <w:tcW w:w="1453" w:type="pct"/>
          </w:tcPr>
          <w:p w14:paraId="2B5F25C7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Normativa aplicable</w:t>
            </w:r>
          </w:p>
        </w:tc>
        <w:tc>
          <w:tcPr>
            <w:tcW w:w="1881" w:type="pct"/>
          </w:tcPr>
          <w:p w14:paraId="7C390467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Ley 9/2017, de Contratos del Sector Público</w:t>
            </w:r>
          </w:p>
        </w:tc>
        <w:tc>
          <w:tcPr>
            <w:tcW w:w="1666" w:type="pct"/>
          </w:tcPr>
          <w:p w14:paraId="326ADDB4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Ley 9/2017, de Contratos del Sector Público</w:t>
            </w:r>
          </w:p>
        </w:tc>
      </w:tr>
      <w:tr w:rsidR="00662054" w:rsidRPr="00662054" w14:paraId="46FCCD98" w14:textId="77777777" w:rsidTr="00662054">
        <w:tc>
          <w:tcPr>
            <w:tcW w:w="1453" w:type="pct"/>
          </w:tcPr>
          <w:p w14:paraId="3CB3FA5A" w14:textId="77777777" w:rsidR="00662054" w:rsidRPr="00662054" w:rsidRDefault="00662054" w:rsidP="00662054">
            <w:pPr>
              <w:spacing w:after="120"/>
              <w:rPr>
                <w:rFonts w:cstheme="minorHAnsi"/>
                <w:b/>
                <w:bCs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Estado</w:t>
            </w:r>
          </w:p>
        </w:tc>
        <w:tc>
          <w:tcPr>
            <w:tcW w:w="1881" w:type="pct"/>
          </w:tcPr>
          <w:p w14:paraId="5F9825AF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Contrato programado</w:t>
            </w:r>
          </w:p>
        </w:tc>
        <w:tc>
          <w:tcPr>
            <w:tcW w:w="1666" w:type="pct"/>
          </w:tcPr>
          <w:p w14:paraId="6AEAA65A" w14:textId="77777777" w:rsidR="00662054" w:rsidRPr="00662054" w:rsidRDefault="00662054" w:rsidP="00662054">
            <w:pPr>
              <w:spacing w:after="120"/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662054">
              <w:rPr>
                <w:rFonts w:cstheme="minorHAnsi"/>
                <w:sz w:val="28"/>
                <w:szCs w:val="28"/>
                <w:lang w:val="es-ES_tradnl"/>
              </w:rPr>
              <w:t>Contrato programado</w:t>
            </w:r>
          </w:p>
        </w:tc>
      </w:tr>
    </w:tbl>
    <w:p w14:paraId="0058E3F9" w14:textId="77777777" w:rsidR="00662054" w:rsidRDefault="00662054" w:rsidP="00662054">
      <w:pPr>
        <w:spacing w:after="120" w:line="240" w:lineRule="auto"/>
        <w:rPr>
          <w:rFonts w:cstheme="minorHAnsi"/>
          <w:sz w:val="28"/>
          <w:szCs w:val="28"/>
          <w:lang w:val="es-ES_tradnl"/>
        </w:rPr>
      </w:pPr>
    </w:p>
    <w:p w14:paraId="2034936F" w14:textId="318484CA" w:rsidR="00662054" w:rsidRPr="00662054" w:rsidRDefault="00662054" w:rsidP="00662054">
      <w:pPr>
        <w:spacing w:after="120" w:line="240" w:lineRule="auto"/>
        <w:jc w:val="both"/>
        <w:rPr>
          <w:rFonts w:cstheme="minorHAnsi"/>
          <w:sz w:val="28"/>
          <w:szCs w:val="28"/>
          <w:lang w:val="es-ES_tradnl"/>
        </w:rPr>
      </w:pPr>
      <w:r w:rsidRPr="00662054">
        <w:rPr>
          <w:rFonts w:cstheme="minorHAnsi"/>
          <w:b/>
          <w:bCs/>
          <w:sz w:val="28"/>
          <w:szCs w:val="28"/>
          <w:lang w:val="es-ES_tradnl"/>
        </w:rPr>
        <w:t>Nota:</w:t>
      </w:r>
      <w:r>
        <w:rPr>
          <w:rFonts w:cstheme="minorHAnsi"/>
          <w:sz w:val="28"/>
          <w:szCs w:val="28"/>
          <w:lang w:val="es-ES_tradnl"/>
        </w:rPr>
        <w:t xml:space="preserve"> </w:t>
      </w:r>
      <w:r w:rsidRPr="00662054">
        <w:rPr>
          <w:rFonts w:cstheme="minorHAnsi"/>
          <w:sz w:val="28"/>
          <w:szCs w:val="28"/>
          <w:lang w:val="es-ES_tradnl"/>
        </w:rPr>
        <w:t>La presente información tiene carácter previsional y responde a la planificación de la contratación prevista por la Fundación Canaria para la Promoción de la Cultura y las Artes en el Norte de Tenerife (FUNCANORTE), pudiendo sufrir modificaciones derivadas de necesidades organizativas, presupuestarias o de interés público.</w:t>
      </w:r>
    </w:p>
    <w:p w14:paraId="1B917A1A" w14:textId="5E50CB89" w:rsidR="00967622" w:rsidRPr="00662054" w:rsidRDefault="00967622" w:rsidP="00662054">
      <w:pPr>
        <w:widowControl w:val="0"/>
        <w:spacing w:before="240"/>
        <w:ind w:right="-136"/>
        <w:jc w:val="both"/>
        <w:rPr>
          <w:rFonts w:cstheme="minorHAnsi"/>
          <w:bCs/>
          <w:snapToGrid w:val="0"/>
          <w:sz w:val="28"/>
          <w:szCs w:val="28"/>
          <w:lang w:val="es-ES_tradnl"/>
        </w:rPr>
      </w:pPr>
    </w:p>
    <w:p w14:paraId="3722784F" w14:textId="77777777" w:rsidR="00662054" w:rsidRPr="00662054" w:rsidRDefault="00662054" w:rsidP="00662054">
      <w:pPr>
        <w:widowControl w:val="0"/>
        <w:spacing w:before="240"/>
        <w:ind w:right="-136"/>
        <w:jc w:val="both"/>
        <w:rPr>
          <w:rFonts w:cstheme="minorHAnsi"/>
          <w:bCs/>
          <w:snapToGrid w:val="0"/>
          <w:sz w:val="28"/>
          <w:szCs w:val="28"/>
          <w:lang w:val="es-ES_tradnl"/>
        </w:rPr>
      </w:pPr>
    </w:p>
    <w:p w14:paraId="4D9494DA" w14:textId="77777777" w:rsidR="00967622" w:rsidRPr="00662054" w:rsidRDefault="00967622" w:rsidP="00967622">
      <w:pPr>
        <w:pStyle w:val="Prrafodelista"/>
        <w:widowControl w:val="0"/>
        <w:spacing w:before="240"/>
        <w:ind w:left="927" w:right="-136"/>
        <w:jc w:val="both"/>
        <w:rPr>
          <w:rFonts w:ascii="Verdana" w:hAnsi="Verdana"/>
          <w:snapToGrid w:val="0"/>
          <w:sz w:val="24"/>
          <w:szCs w:val="24"/>
          <w:lang w:val="es-ES_tradnl"/>
        </w:rPr>
      </w:pPr>
    </w:p>
    <w:p w14:paraId="1FC8C128" w14:textId="77777777" w:rsidR="00967622" w:rsidRPr="00662054" w:rsidRDefault="00967622" w:rsidP="00967622">
      <w:pPr>
        <w:ind w:right="-136"/>
        <w:rPr>
          <w:rFonts w:ascii="Verdana" w:hAnsi="Verdana" w:cs="Arial"/>
          <w:sz w:val="24"/>
          <w:szCs w:val="24"/>
          <w:lang w:val="es-ES_tradnl"/>
        </w:rPr>
      </w:pPr>
    </w:p>
    <w:p w14:paraId="51D6F253" w14:textId="77777777" w:rsidR="00967622" w:rsidRPr="00662054" w:rsidRDefault="00967622" w:rsidP="009A1CB8">
      <w:pPr>
        <w:spacing w:after="0" w:line="240" w:lineRule="auto"/>
        <w:jc w:val="both"/>
        <w:rPr>
          <w:rFonts w:cstheme="minorHAnsi"/>
          <w:b/>
          <w:sz w:val="28"/>
          <w:szCs w:val="26"/>
          <w:lang w:val="es-ES_tradnl"/>
        </w:rPr>
      </w:pPr>
    </w:p>
    <w:sectPr w:rsidR="00967622" w:rsidRPr="00662054" w:rsidSect="0066205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698ED" w14:textId="77777777" w:rsidR="002C5655" w:rsidRDefault="002C5655" w:rsidP="009A1CB8">
      <w:pPr>
        <w:spacing w:after="0" w:line="240" w:lineRule="auto"/>
      </w:pPr>
      <w:r>
        <w:separator/>
      </w:r>
    </w:p>
  </w:endnote>
  <w:endnote w:type="continuationSeparator" w:id="0">
    <w:p w14:paraId="4A98640E" w14:textId="77777777" w:rsidR="002C5655" w:rsidRDefault="002C5655" w:rsidP="009A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5794" w14:textId="77777777" w:rsidR="002C5655" w:rsidRDefault="002C5655" w:rsidP="009A1CB8">
      <w:pPr>
        <w:spacing w:after="0" w:line="240" w:lineRule="auto"/>
      </w:pPr>
      <w:r>
        <w:separator/>
      </w:r>
    </w:p>
  </w:footnote>
  <w:footnote w:type="continuationSeparator" w:id="0">
    <w:p w14:paraId="5A0DAAE5" w14:textId="77777777" w:rsidR="002C5655" w:rsidRDefault="002C5655" w:rsidP="009A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760E" w14:textId="726FC77A" w:rsidR="009A1CB8" w:rsidRDefault="003230FB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9264" behindDoc="0" locked="0" layoutInCell="1" allowOverlap="1" wp14:anchorId="454478A0" wp14:editId="1E9FD4C3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923925" cy="963059"/>
          <wp:effectExtent l="0" t="0" r="0" b="889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63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27B87"/>
    <w:multiLevelType w:val="hybridMultilevel"/>
    <w:tmpl w:val="BB2E5FDC"/>
    <w:lvl w:ilvl="0" w:tplc="726E6A0C">
      <w:start w:val="1137"/>
      <w:numFmt w:val="bullet"/>
      <w:lvlText w:val="-"/>
      <w:lvlJc w:val="left"/>
      <w:pPr>
        <w:ind w:left="927" w:hanging="360"/>
      </w:pPr>
      <w:rPr>
        <w:rFonts w:ascii="Verdana" w:eastAsiaTheme="minorHAnsi" w:hAnsi="Verdana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E5206E6"/>
    <w:multiLevelType w:val="hybridMultilevel"/>
    <w:tmpl w:val="97262F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E6203"/>
    <w:multiLevelType w:val="hybridMultilevel"/>
    <w:tmpl w:val="AAC6E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95498">
    <w:abstractNumId w:val="1"/>
  </w:num>
  <w:num w:numId="2" w16cid:durableId="1929734315">
    <w:abstractNumId w:val="0"/>
  </w:num>
  <w:num w:numId="3" w16cid:durableId="1219630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040BF"/>
    <w:rsid w:val="000214DE"/>
    <w:rsid w:val="0003204C"/>
    <w:rsid w:val="00032183"/>
    <w:rsid w:val="000575FC"/>
    <w:rsid w:val="00064A47"/>
    <w:rsid w:val="00087363"/>
    <w:rsid w:val="00094329"/>
    <w:rsid w:val="000B5082"/>
    <w:rsid w:val="000B6C3E"/>
    <w:rsid w:val="000D5A9C"/>
    <w:rsid w:val="000E1059"/>
    <w:rsid w:val="000E1152"/>
    <w:rsid w:val="000E1644"/>
    <w:rsid w:val="000F0522"/>
    <w:rsid w:val="00105614"/>
    <w:rsid w:val="00105BD8"/>
    <w:rsid w:val="001167FE"/>
    <w:rsid w:val="0012364F"/>
    <w:rsid w:val="00123AD7"/>
    <w:rsid w:val="00136458"/>
    <w:rsid w:val="001472DE"/>
    <w:rsid w:val="00162900"/>
    <w:rsid w:val="001703FF"/>
    <w:rsid w:val="0017246D"/>
    <w:rsid w:val="00174B60"/>
    <w:rsid w:val="0018024A"/>
    <w:rsid w:val="001A4D8A"/>
    <w:rsid w:val="001B7279"/>
    <w:rsid w:val="001D453B"/>
    <w:rsid w:val="001E0442"/>
    <w:rsid w:val="001E52D2"/>
    <w:rsid w:val="001E716E"/>
    <w:rsid w:val="001F714B"/>
    <w:rsid w:val="00213143"/>
    <w:rsid w:val="002144EC"/>
    <w:rsid w:val="00215CD1"/>
    <w:rsid w:val="00216D6C"/>
    <w:rsid w:val="00216EC0"/>
    <w:rsid w:val="002250F7"/>
    <w:rsid w:val="002303AD"/>
    <w:rsid w:val="002310DA"/>
    <w:rsid w:val="002475FF"/>
    <w:rsid w:val="00253148"/>
    <w:rsid w:val="0025442F"/>
    <w:rsid w:val="00256B0B"/>
    <w:rsid w:val="002616B0"/>
    <w:rsid w:val="00263930"/>
    <w:rsid w:val="002741B8"/>
    <w:rsid w:val="0028008E"/>
    <w:rsid w:val="00281268"/>
    <w:rsid w:val="00281C67"/>
    <w:rsid w:val="00283F70"/>
    <w:rsid w:val="00285C40"/>
    <w:rsid w:val="002953E3"/>
    <w:rsid w:val="002C53DA"/>
    <w:rsid w:val="002C5655"/>
    <w:rsid w:val="002D26EC"/>
    <w:rsid w:val="002D7F43"/>
    <w:rsid w:val="002E3306"/>
    <w:rsid w:val="002E65C3"/>
    <w:rsid w:val="00300875"/>
    <w:rsid w:val="00305E2F"/>
    <w:rsid w:val="003126DD"/>
    <w:rsid w:val="0032120B"/>
    <w:rsid w:val="003230FB"/>
    <w:rsid w:val="00327DBD"/>
    <w:rsid w:val="003359DE"/>
    <w:rsid w:val="003436D0"/>
    <w:rsid w:val="003623D1"/>
    <w:rsid w:val="003660E9"/>
    <w:rsid w:val="00381CB2"/>
    <w:rsid w:val="0039399D"/>
    <w:rsid w:val="00394C5C"/>
    <w:rsid w:val="003B088E"/>
    <w:rsid w:val="003D20A8"/>
    <w:rsid w:val="003E3154"/>
    <w:rsid w:val="003F3129"/>
    <w:rsid w:val="003F7C7C"/>
    <w:rsid w:val="004056A7"/>
    <w:rsid w:val="00415650"/>
    <w:rsid w:val="00426E57"/>
    <w:rsid w:val="00442B26"/>
    <w:rsid w:val="00443783"/>
    <w:rsid w:val="004446B7"/>
    <w:rsid w:val="004640C8"/>
    <w:rsid w:val="00472DA8"/>
    <w:rsid w:val="00484F23"/>
    <w:rsid w:val="004A7D6F"/>
    <w:rsid w:val="004B63E2"/>
    <w:rsid w:val="004C2465"/>
    <w:rsid w:val="004C5D28"/>
    <w:rsid w:val="005274A8"/>
    <w:rsid w:val="00545270"/>
    <w:rsid w:val="005512F0"/>
    <w:rsid w:val="00557504"/>
    <w:rsid w:val="00564974"/>
    <w:rsid w:val="005A25AC"/>
    <w:rsid w:val="005B4030"/>
    <w:rsid w:val="005B4E4F"/>
    <w:rsid w:val="005D3504"/>
    <w:rsid w:val="005D6A66"/>
    <w:rsid w:val="005D7031"/>
    <w:rsid w:val="005F069D"/>
    <w:rsid w:val="005F1E2E"/>
    <w:rsid w:val="006065F5"/>
    <w:rsid w:val="00622C36"/>
    <w:rsid w:val="00643147"/>
    <w:rsid w:val="006434DA"/>
    <w:rsid w:val="0065632E"/>
    <w:rsid w:val="00662054"/>
    <w:rsid w:val="0067700C"/>
    <w:rsid w:val="006812F9"/>
    <w:rsid w:val="00685601"/>
    <w:rsid w:val="006950A9"/>
    <w:rsid w:val="00697D8C"/>
    <w:rsid w:val="006A11BA"/>
    <w:rsid w:val="006D5808"/>
    <w:rsid w:val="006D7D4B"/>
    <w:rsid w:val="006F3D97"/>
    <w:rsid w:val="006F7D6F"/>
    <w:rsid w:val="00700332"/>
    <w:rsid w:val="00702744"/>
    <w:rsid w:val="00734FCD"/>
    <w:rsid w:val="00744A94"/>
    <w:rsid w:val="0078279C"/>
    <w:rsid w:val="00782825"/>
    <w:rsid w:val="007A3BC1"/>
    <w:rsid w:val="007B02CF"/>
    <w:rsid w:val="007C3E2C"/>
    <w:rsid w:val="007D28FF"/>
    <w:rsid w:val="007D68D3"/>
    <w:rsid w:val="0080398F"/>
    <w:rsid w:val="008214AF"/>
    <w:rsid w:val="00830C78"/>
    <w:rsid w:val="0083350A"/>
    <w:rsid w:val="008823A4"/>
    <w:rsid w:val="00882C92"/>
    <w:rsid w:val="00883763"/>
    <w:rsid w:val="00883F8C"/>
    <w:rsid w:val="0089244D"/>
    <w:rsid w:val="008A4307"/>
    <w:rsid w:val="008C2F17"/>
    <w:rsid w:val="008F5F46"/>
    <w:rsid w:val="008F66D9"/>
    <w:rsid w:val="00904CBB"/>
    <w:rsid w:val="00923924"/>
    <w:rsid w:val="00924FFC"/>
    <w:rsid w:val="009254DE"/>
    <w:rsid w:val="009322C5"/>
    <w:rsid w:val="009336BD"/>
    <w:rsid w:val="0096590B"/>
    <w:rsid w:val="00967622"/>
    <w:rsid w:val="009709CA"/>
    <w:rsid w:val="00974B76"/>
    <w:rsid w:val="009A1CB8"/>
    <w:rsid w:val="009A481D"/>
    <w:rsid w:val="009A50D6"/>
    <w:rsid w:val="009B250E"/>
    <w:rsid w:val="009B53BD"/>
    <w:rsid w:val="00A12494"/>
    <w:rsid w:val="00A33626"/>
    <w:rsid w:val="00A45033"/>
    <w:rsid w:val="00A5161C"/>
    <w:rsid w:val="00A56E2E"/>
    <w:rsid w:val="00A633C2"/>
    <w:rsid w:val="00A84A6D"/>
    <w:rsid w:val="00AA3F61"/>
    <w:rsid w:val="00AB0DD9"/>
    <w:rsid w:val="00AD59CD"/>
    <w:rsid w:val="00AF357E"/>
    <w:rsid w:val="00B0137B"/>
    <w:rsid w:val="00B116C2"/>
    <w:rsid w:val="00B17B9D"/>
    <w:rsid w:val="00B34D12"/>
    <w:rsid w:val="00B51E00"/>
    <w:rsid w:val="00B56BDC"/>
    <w:rsid w:val="00B60AA2"/>
    <w:rsid w:val="00B86DDC"/>
    <w:rsid w:val="00B9066A"/>
    <w:rsid w:val="00B91B27"/>
    <w:rsid w:val="00BA0039"/>
    <w:rsid w:val="00BA724E"/>
    <w:rsid w:val="00BC6944"/>
    <w:rsid w:val="00BE14CA"/>
    <w:rsid w:val="00BE29EC"/>
    <w:rsid w:val="00BE2E40"/>
    <w:rsid w:val="00BF2FD2"/>
    <w:rsid w:val="00C207E8"/>
    <w:rsid w:val="00C23885"/>
    <w:rsid w:val="00C5032E"/>
    <w:rsid w:val="00C50652"/>
    <w:rsid w:val="00C57D7C"/>
    <w:rsid w:val="00C65BB7"/>
    <w:rsid w:val="00C76FCC"/>
    <w:rsid w:val="00C81B3C"/>
    <w:rsid w:val="00C82CFF"/>
    <w:rsid w:val="00C845AF"/>
    <w:rsid w:val="00CB04BF"/>
    <w:rsid w:val="00CD4AB3"/>
    <w:rsid w:val="00CE103B"/>
    <w:rsid w:val="00D17B0F"/>
    <w:rsid w:val="00D264DA"/>
    <w:rsid w:val="00D27F5F"/>
    <w:rsid w:val="00D31FBB"/>
    <w:rsid w:val="00D43C22"/>
    <w:rsid w:val="00D44E27"/>
    <w:rsid w:val="00D46C02"/>
    <w:rsid w:val="00D5052A"/>
    <w:rsid w:val="00D6023B"/>
    <w:rsid w:val="00D74612"/>
    <w:rsid w:val="00D97493"/>
    <w:rsid w:val="00DA0CA7"/>
    <w:rsid w:val="00DA2FBF"/>
    <w:rsid w:val="00DA6BE0"/>
    <w:rsid w:val="00DB7B8D"/>
    <w:rsid w:val="00DC0F98"/>
    <w:rsid w:val="00DD5BFE"/>
    <w:rsid w:val="00E02BCD"/>
    <w:rsid w:val="00E10907"/>
    <w:rsid w:val="00E120AD"/>
    <w:rsid w:val="00E123EB"/>
    <w:rsid w:val="00E26BC3"/>
    <w:rsid w:val="00E41CFA"/>
    <w:rsid w:val="00E44BF3"/>
    <w:rsid w:val="00E66FD9"/>
    <w:rsid w:val="00E86308"/>
    <w:rsid w:val="00E8718F"/>
    <w:rsid w:val="00E903CE"/>
    <w:rsid w:val="00EA0E57"/>
    <w:rsid w:val="00EA28F3"/>
    <w:rsid w:val="00EB1099"/>
    <w:rsid w:val="00EB1816"/>
    <w:rsid w:val="00EB2331"/>
    <w:rsid w:val="00EB369D"/>
    <w:rsid w:val="00EB6FBF"/>
    <w:rsid w:val="00EC6959"/>
    <w:rsid w:val="00ED0264"/>
    <w:rsid w:val="00ED15F9"/>
    <w:rsid w:val="00F032F4"/>
    <w:rsid w:val="00F301EF"/>
    <w:rsid w:val="00F3763A"/>
    <w:rsid w:val="00F478CB"/>
    <w:rsid w:val="00F507A2"/>
    <w:rsid w:val="00F52CE4"/>
    <w:rsid w:val="00F703AA"/>
    <w:rsid w:val="00F75E71"/>
    <w:rsid w:val="00F7695F"/>
    <w:rsid w:val="00F82B35"/>
    <w:rsid w:val="00FA65EA"/>
    <w:rsid w:val="00FB6B20"/>
    <w:rsid w:val="00FD0EFC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9D18F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20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Prrafodelista">
    <w:name w:val="List Paragraph"/>
    <w:basedOn w:val="Normal"/>
    <w:uiPriority w:val="34"/>
    <w:qFormat/>
    <w:rsid w:val="009A1CB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1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1CB8"/>
  </w:style>
  <w:style w:type="paragraph" w:styleId="Piedepgina">
    <w:name w:val="footer"/>
    <w:basedOn w:val="Normal"/>
    <w:link w:val="PiedepginaCar"/>
    <w:uiPriority w:val="99"/>
    <w:unhideWhenUsed/>
    <w:rsid w:val="009A1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1CB8"/>
  </w:style>
  <w:style w:type="character" w:customStyle="1" w:styleId="Ttulo2Car">
    <w:name w:val="Título 2 Car"/>
    <w:basedOn w:val="Fuentedeprrafopredeter"/>
    <w:link w:val="Ttulo2"/>
    <w:uiPriority w:val="9"/>
    <w:rsid w:val="006620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styleId="Tablaconcuadrcula">
    <w:name w:val="Table Grid"/>
    <w:basedOn w:val="Tablanormal"/>
    <w:uiPriority w:val="59"/>
    <w:rsid w:val="0066205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8</cp:revision>
  <cp:lastPrinted>2020-04-28T09:40:00Z</cp:lastPrinted>
  <dcterms:created xsi:type="dcterms:W3CDTF">2025-03-29T16:09:00Z</dcterms:created>
  <dcterms:modified xsi:type="dcterms:W3CDTF">2026-06-11T12:33:00Z</dcterms:modified>
</cp:coreProperties>
</file>