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B09" w14:textId="266AA5EF" w:rsidR="00D77403" w:rsidRPr="00D77403" w:rsidRDefault="00D77403" w:rsidP="00D77403">
      <w:pPr>
        <w:rPr>
          <w:rFonts w:ascii="Verdana" w:hAnsi="Verdana"/>
          <w:b/>
        </w:rPr>
      </w:pPr>
      <w:r w:rsidRPr="00D77403">
        <w:rPr>
          <w:rFonts w:ascii="Verdana" w:hAnsi="Verdana"/>
          <w:b/>
        </w:rPr>
        <w:t>1199. Resoluciones denegatorias previa disociación de los datos de carácter personal:</w:t>
      </w:r>
    </w:p>
    <w:p w14:paraId="1F406DE2" w14:textId="77777777" w:rsidR="00D77403" w:rsidRDefault="00D77403" w:rsidP="00416CB7">
      <w:pPr>
        <w:rPr>
          <w:rFonts w:ascii="Verdana" w:hAnsi="Verdana"/>
          <w:i/>
        </w:rPr>
      </w:pPr>
    </w:p>
    <w:p w14:paraId="1E0891D8" w14:textId="045F2E36" w:rsidR="00E66817" w:rsidRPr="00D77403" w:rsidRDefault="00D77403" w:rsidP="00416CB7">
      <w:pPr>
        <w:rPr>
          <w:rFonts w:ascii="Verdana" w:hAnsi="Verdana"/>
          <w:b/>
          <w:iCs/>
        </w:rPr>
      </w:pPr>
      <w:r w:rsidRPr="00D77403">
        <w:rPr>
          <w:rFonts w:ascii="Verdana" w:hAnsi="Verdana"/>
          <w:iCs/>
        </w:rPr>
        <w:t>En</w:t>
      </w:r>
      <w:r w:rsidR="001A49B9">
        <w:rPr>
          <w:rFonts w:ascii="Verdana" w:hAnsi="Verdana"/>
          <w:iCs/>
        </w:rPr>
        <w:t xml:space="preserve"> el ejercicio 2025 n</w:t>
      </w:r>
      <w:r w:rsidRPr="00D77403">
        <w:rPr>
          <w:rFonts w:ascii="Verdana" w:hAnsi="Verdana"/>
          <w:iCs/>
        </w:rPr>
        <w:t>o se han dado este tipo de resoluciones</w:t>
      </w:r>
      <w:r w:rsidR="00A061B0">
        <w:rPr>
          <w:rFonts w:ascii="Verdana" w:hAnsi="Verdana"/>
          <w:iCs/>
        </w:rPr>
        <w:t xml:space="preserve"> al no haber habido ninguna solicitud de acceso</w:t>
      </w:r>
    </w:p>
    <w:sectPr w:rsidR="00E66817" w:rsidRPr="00D77403" w:rsidSect="00FB3F55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044B" w14:textId="77777777" w:rsidR="006110F6" w:rsidRDefault="006110F6" w:rsidP="000E3989">
      <w:r>
        <w:separator/>
      </w:r>
    </w:p>
  </w:endnote>
  <w:endnote w:type="continuationSeparator" w:id="0">
    <w:p w14:paraId="2B7BF1AC" w14:textId="77777777" w:rsidR="006110F6" w:rsidRDefault="006110F6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99E8" w14:textId="77777777" w:rsidR="006110F6" w:rsidRDefault="006110F6" w:rsidP="000E3989">
      <w:r>
        <w:separator/>
      </w:r>
    </w:p>
  </w:footnote>
  <w:footnote w:type="continuationSeparator" w:id="0">
    <w:p w14:paraId="074AB46C" w14:textId="77777777" w:rsidR="006110F6" w:rsidRDefault="006110F6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6AA0" w14:textId="77777777" w:rsidR="000E3989" w:rsidRDefault="000E3989">
    <w:pPr>
      <w:pStyle w:val="Encabezado"/>
    </w:pPr>
    <w:r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7588B34A" wp14:editId="6D9FF870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247771" cy="904871"/>
          <wp:effectExtent l="0" t="0" r="0" b="0"/>
          <wp:wrapTopAndBottom/>
          <wp:docPr id="1" name="Imagen 1033" descr="realserv 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8116474">
    <w:abstractNumId w:val="0"/>
  </w:num>
  <w:num w:numId="2" w16cid:durableId="176757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E3989"/>
    <w:rsid w:val="001A49B9"/>
    <w:rsid w:val="00226146"/>
    <w:rsid w:val="003323F3"/>
    <w:rsid w:val="003D55BB"/>
    <w:rsid w:val="00416CB7"/>
    <w:rsid w:val="004E256D"/>
    <w:rsid w:val="004F135A"/>
    <w:rsid w:val="00506284"/>
    <w:rsid w:val="005A0EFC"/>
    <w:rsid w:val="006110F6"/>
    <w:rsid w:val="00693C11"/>
    <w:rsid w:val="006F0429"/>
    <w:rsid w:val="00893E29"/>
    <w:rsid w:val="009A1D50"/>
    <w:rsid w:val="009D35C5"/>
    <w:rsid w:val="009E6127"/>
    <w:rsid w:val="00A061B0"/>
    <w:rsid w:val="00C20A6C"/>
    <w:rsid w:val="00D77403"/>
    <w:rsid w:val="00E17863"/>
    <w:rsid w:val="00E64FF0"/>
    <w:rsid w:val="00E66817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DCAB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María José González Hernández</cp:lastModifiedBy>
  <cp:revision>5</cp:revision>
  <dcterms:created xsi:type="dcterms:W3CDTF">2025-03-08T17:35:00Z</dcterms:created>
  <dcterms:modified xsi:type="dcterms:W3CDTF">2026-03-26T09:11:00Z</dcterms:modified>
</cp:coreProperties>
</file>