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8FCB" w14:textId="77777777" w:rsidR="000B5B1E" w:rsidRPr="000B5B1E" w:rsidRDefault="000B5B1E" w:rsidP="000B5B1E">
      <w:pPr>
        <w:rPr>
          <w:rFonts w:cstheme="minorHAnsi"/>
          <w:b/>
          <w:bCs/>
          <w:color w:val="373A3C"/>
          <w:sz w:val="28"/>
          <w:szCs w:val="28"/>
        </w:rPr>
      </w:pPr>
      <w:r w:rsidRPr="000B5B1E">
        <w:rPr>
          <w:rFonts w:cstheme="minorHAnsi"/>
          <w:b/>
          <w:bCs/>
          <w:color w:val="373A3C"/>
          <w:sz w:val="28"/>
          <w:szCs w:val="28"/>
        </w:rPr>
        <w:t>1024. Identificación, perfil, méritos académicos, trayectoria profesional: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3829"/>
        <w:gridCol w:w="2662"/>
      </w:tblGrid>
      <w:tr w:rsidR="000B5B1E" w:rsidRPr="00561D7C" w14:paraId="057F5FD8" w14:textId="77777777" w:rsidTr="004847D9">
        <w:trPr>
          <w:trHeight w:val="631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C087C3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61D7C">
              <w:rPr>
                <w:rFonts w:ascii="Calibri" w:hAnsi="Calibri" w:cs="Calibri"/>
                <w:b/>
                <w:sz w:val="28"/>
                <w:szCs w:val="28"/>
              </w:rPr>
              <w:t>Nombre y apellidos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24F0F2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61D7C">
              <w:rPr>
                <w:rFonts w:ascii="Calibri" w:hAnsi="Calibri" w:cs="Calibri"/>
                <w:b/>
                <w:sz w:val="28"/>
                <w:szCs w:val="28"/>
              </w:rPr>
              <w:t>Profesión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3C5B17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61D7C">
              <w:rPr>
                <w:rFonts w:ascii="Calibri" w:hAnsi="Calibri" w:cs="Calibri"/>
                <w:b/>
                <w:sz w:val="28"/>
                <w:szCs w:val="28"/>
              </w:rPr>
              <w:t>Información de los miembros</w:t>
            </w:r>
          </w:p>
        </w:tc>
      </w:tr>
      <w:tr w:rsidR="000B5B1E" w:rsidRPr="00561D7C" w14:paraId="287F709A" w14:textId="77777777" w:rsidTr="004847D9">
        <w:trPr>
          <w:trHeight w:val="616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6E6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D. Adolfo González Pérez Siverio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9639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Profesor Secundaria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A0B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3EE8E98A" w14:textId="77777777" w:rsidTr="004847D9">
        <w:trPr>
          <w:trHeight w:val="405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9E29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D. Domingo García Ruiz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90C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Mecánico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625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8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25B78683" w14:textId="77777777" w:rsidTr="004847D9">
        <w:trPr>
          <w:trHeight w:val="420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33A5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Dª. María Noelia González Daza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F29F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Licenciada Pedagogía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1A6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9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78ABD2FC" w14:textId="77777777" w:rsidTr="004847D9">
        <w:trPr>
          <w:trHeight w:val="405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14D4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D. José David Cabrera Martin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B632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Maestro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A4E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10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65EB5D8A" w14:textId="77777777" w:rsidTr="004847D9">
        <w:trPr>
          <w:trHeight w:val="616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91A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D. Moisés Darío Pérez Farrias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1884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 xml:space="preserve">Técnico Superior en </w:t>
            </w:r>
            <w:proofErr w:type="spellStart"/>
            <w:r w:rsidRPr="00561D7C">
              <w:rPr>
                <w:rFonts w:ascii="Calibri" w:hAnsi="Calibri" w:cs="Calibri"/>
                <w:sz w:val="28"/>
                <w:szCs w:val="28"/>
              </w:rPr>
              <w:t>Adm</w:t>
            </w:r>
            <w:proofErr w:type="spellEnd"/>
            <w:r w:rsidRPr="00561D7C">
              <w:rPr>
                <w:rFonts w:ascii="Calibri" w:hAnsi="Calibri" w:cs="Calibri"/>
                <w:sz w:val="28"/>
                <w:szCs w:val="28"/>
              </w:rPr>
              <w:t>. y Dirección Empresas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359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11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5470AFFC" w14:textId="77777777" w:rsidTr="004847D9">
        <w:trPr>
          <w:trHeight w:val="616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9AB" w14:textId="77777777" w:rsidR="000B5B1E" w:rsidRPr="00561D7C" w:rsidRDefault="000B5B1E" w:rsidP="004847D9">
            <w:pPr>
              <w:pStyle w:val="Normal00"/>
              <w:ind w:right="-567"/>
              <w:jc w:val="both"/>
              <w:rPr>
                <w:rFonts w:ascii="Calibri" w:hAnsi="Calibri" w:cs="Calibri"/>
                <w:sz w:val="28"/>
                <w:szCs w:val="28"/>
                <w:lang w:val="es-ES_tradnl"/>
              </w:rPr>
            </w:pPr>
            <w:r w:rsidRPr="00561D7C">
              <w:rPr>
                <w:rFonts w:ascii="Calibri" w:hAnsi="Calibri" w:cs="Calibri"/>
                <w:sz w:val="28"/>
                <w:szCs w:val="28"/>
                <w:lang w:val="es-ES_tradnl"/>
              </w:rPr>
              <w:t>Dª. María Melissa García Dóniz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321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Auxiliar de enfermería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0B2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12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51BE1AEA" w14:textId="77777777" w:rsidTr="004847D9">
        <w:trPr>
          <w:trHeight w:val="826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2FCA" w14:textId="77777777" w:rsidR="000B5B1E" w:rsidRPr="00561D7C" w:rsidRDefault="000B5B1E" w:rsidP="004847D9">
            <w:pPr>
              <w:pStyle w:val="Normal0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Dª. Victoria Eugenia Febles Pérez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18AD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Comercial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27B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13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  <w:tr w:rsidR="000B5B1E" w:rsidRPr="00561D7C" w14:paraId="6013916C" w14:textId="77777777" w:rsidTr="004847D9">
        <w:trPr>
          <w:trHeight w:val="631"/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1DF" w14:textId="77777777" w:rsidR="000B5B1E" w:rsidRPr="00561D7C" w:rsidRDefault="000B5B1E" w:rsidP="004847D9">
            <w:pPr>
              <w:pStyle w:val="Normal00"/>
              <w:ind w:right="-567"/>
              <w:jc w:val="both"/>
              <w:rPr>
                <w:rFonts w:ascii="Calibri" w:hAnsi="Calibri" w:cs="Calibri"/>
                <w:sz w:val="28"/>
                <w:szCs w:val="28"/>
                <w:lang w:val="es-ES_tradnl"/>
              </w:rPr>
            </w:pPr>
            <w:r w:rsidRPr="00561D7C">
              <w:rPr>
                <w:rFonts w:ascii="Calibri" w:hAnsi="Calibri" w:cs="Calibri"/>
                <w:sz w:val="28"/>
                <w:szCs w:val="28"/>
                <w:lang w:val="es-ES_tradnl"/>
              </w:rPr>
              <w:t>D. Jorge Amaro Acosta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59D8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61D7C">
              <w:rPr>
                <w:rFonts w:ascii="Calibri" w:hAnsi="Calibri" w:cs="Calibri"/>
                <w:sz w:val="28"/>
                <w:szCs w:val="28"/>
              </w:rPr>
              <w:t>Asesor Fiscal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EED" w14:textId="77777777" w:rsidR="000B5B1E" w:rsidRPr="00561D7C" w:rsidRDefault="000B5B1E" w:rsidP="004847D9">
            <w:pPr>
              <w:pStyle w:val="Normal00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14" w:history="1">
              <w:r>
                <w:rPr>
                  <w:rFonts w:ascii="Calibri" w:eastAsiaTheme="minorHAnsi" w:hAnsi="Calibri" w:cs="Calibri"/>
                  <w:color w:val="0000FF"/>
                  <w:sz w:val="28"/>
                  <w:szCs w:val="28"/>
                  <w:u w:val="single"/>
                  <w:lang w:eastAsia="en-US"/>
                </w:rPr>
                <w:t>Ficha</w:t>
              </w:r>
            </w:hyperlink>
          </w:p>
        </w:tc>
      </w:tr>
    </w:tbl>
    <w:p w14:paraId="751E67F1" w14:textId="77777777" w:rsidR="000B5B1E" w:rsidRPr="000B5B1E" w:rsidRDefault="000B5B1E" w:rsidP="000B5B1E">
      <w:pPr>
        <w:rPr>
          <w:rFonts w:cstheme="minorHAnsi"/>
          <w:b/>
          <w:bCs/>
          <w:color w:val="373A3C"/>
          <w:sz w:val="28"/>
          <w:szCs w:val="28"/>
        </w:rPr>
      </w:pPr>
    </w:p>
    <w:p w14:paraId="5B93A5FB" w14:textId="09AE7D02" w:rsidR="007C5E48" w:rsidRPr="000B5B1E" w:rsidRDefault="007C5E48" w:rsidP="000B5B1E"/>
    <w:sectPr w:rsidR="007C5E48" w:rsidRPr="000B5B1E" w:rsidSect="000B5B1E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F234" w14:textId="77777777" w:rsidR="00966581" w:rsidRDefault="00966581" w:rsidP="007C5E48">
      <w:pPr>
        <w:spacing w:after="0" w:line="240" w:lineRule="auto"/>
      </w:pPr>
      <w:r>
        <w:separator/>
      </w:r>
    </w:p>
  </w:endnote>
  <w:endnote w:type="continuationSeparator" w:id="0">
    <w:p w14:paraId="2CB92A6F" w14:textId="77777777" w:rsidR="00966581" w:rsidRDefault="00966581" w:rsidP="007C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2DFD" w14:textId="77777777" w:rsidR="00966581" w:rsidRDefault="00966581" w:rsidP="007C5E48">
      <w:pPr>
        <w:spacing w:after="0" w:line="240" w:lineRule="auto"/>
      </w:pPr>
      <w:r>
        <w:separator/>
      </w:r>
    </w:p>
  </w:footnote>
  <w:footnote w:type="continuationSeparator" w:id="0">
    <w:p w14:paraId="65C55375" w14:textId="77777777" w:rsidR="00966581" w:rsidRDefault="00966581" w:rsidP="007C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041" w14:textId="1D491937" w:rsidR="007C5E48" w:rsidRDefault="00E719A5">
    <w:pPr>
      <w:pStyle w:val="Encabezado"/>
    </w:pPr>
    <w:r w:rsidRPr="00A8022F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8590842" wp14:editId="0E7D35CA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1495425" cy="933450"/>
          <wp:effectExtent l="0" t="0" r="9525" b="0"/>
          <wp:wrapTopAndBottom/>
          <wp:docPr id="1033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Picture 1" descr="realserv 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1698B"/>
    <w:rsid w:val="000A7A15"/>
    <w:rsid w:val="000B5B1E"/>
    <w:rsid w:val="000C5C0E"/>
    <w:rsid w:val="00174B60"/>
    <w:rsid w:val="00213143"/>
    <w:rsid w:val="00216EC0"/>
    <w:rsid w:val="002616B0"/>
    <w:rsid w:val="00283F70"/>
    <w:rsid w:val="0028422E"/>
    <w:rsid w:val="002F2F70"/>
    <w:rsid w:val="003128E9"/>
    <w:rsid w:val="003D55BB"/>
    <w:rsid w:val="00424F36"/>
    <w:rsid w:val="005133FA"/>
    <w:rsid w:val="00541B89"/>
    <w:rsid w:val="005B4E4F"/>
    <w:rsid w:val="005F521E"/>
    <w:rsid w:val="0067700C"/>
    <w:rsid w:val="006C785A"/>
    <w:rsid w:val="006F6264"/>
    <w:rsid w:val="00700332"/>
    <w:rsid w:val="00790499"/>
    <w:rsid w:val="007C5E48"/>
    <w:rsid w:val="007F7340"/>
    <w:rsid w:val="00933F97"/>
    <w:rsid w:val="00966581"/>
    <w:rsid w:val="00971EE8"/>
    <w:rsid w:val="00BD6DE0"/>
    <w:rsid w:val="00BE0BCB"/>
    <w:rsid w:val="00BE2E40"/>
    <w:rsid w:val="00C5032E"/>
    <w:rsid w:val="00CA4865"/>
    <w:rsid w:val="00D90719"/>
    <w:rsid w:val="00E719A5"/>
    <w:rsid w:val="00EC53C1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0E3A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C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E48"/>
  </w:style>
  <w:style w:type="paragraph" w:styleId="Piedepgina">
    <w:name w:val="footer"/>
    <w:basedOn w:val="Normal"/>
    <w:link w:val="PiedepginaCar"/>
    <w:uiPriority w:val="99"/>
    <w:unhideWhenUsed/>
    <w:rsid w:val="007C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E48"/>
  </w:style>
  <w:style w:type="paragraph" w:customStyle="1" w:styleId="Normal00">
    <w:name w:val="Normal_0_0"/>
    <w:uiPriority w:val="99"/>
    <w:qFormat/>
    <w:rsid w:val="00933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B5B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realejos.es/alcaldia/corporacion-municipal-y-grupos-politicos/domingo/" TargetMode="External"/><Relationship Id="rId13" Type="http://schemas.openxmlformats.org/officeDocument/2006/relationships/hyperlink" Target="https://losrealejos.es/alcaldia/corporacion-municipal-y-grupos-politicos/victor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realejos.es/alcaldia/corporacion-municipal-y-grupos-politicos/adolfo/" TargetMode="External"/><Relationship Id="rId12" Type="http://schemas.openxmlformats.org/officeDocument/2006/relationships/hyperlink" Target="https://losrealejos.es/alcaldia/corporacion-municipal-y-grupos-politicos/meliss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srealejos.es/alcaldia/corporacion-municipal-y-grupos-politicos/dari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srealejos.es/alcaldia/corporacion-municipal-y-grupos-politicos/jose-dav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realejos.es/alcaldia/corporacion-municipal-y-grupos-politicos/noelia/" TargetMode="External"/><Relationship Id="rId14" Type="http://schemas.openxmlformats.org/officeDocument/2006/relationships/hyperlink" Target="https://losrealejos.es/alcaldia/corporacion-municipal-y-grupos-politicos/jor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C8CA-ACBA-452F-9814-102E0CDE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3</cp:revision>
  <cp:lastPrinted>2025-03-13T09:26:00Z</cp:lastPrinted>
  <dcterms:created xsi:type="dcterms:W3CDTF">2026-03-26T11:20:00Z</dcterms:created>
  <dcterms:modified xsi:type="dcterms:W3CDTF">2026-06-10T13:04:00Z</dcterms:modified>
</cp:coreProperties>
</file>