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F434F" w14:textId="6BE322D6" w:rsidR="00F13EAF" w:rsidRDefault="00941811" w:rsidP="00941811">
      <w:pPr>
        <w:jc w:val="both"/>
        <w:rPr>
          <w:rFonts w:cstheme="minorHAnsi"/>
          <w:b/>
          <w:bCs/>
          <w:sz w:val="28"/>
          <w:szCs w:val="28"/>
        </w:rPr>
      </w:pPr>
      <w:r w:rsidRPr="0032326F">
        <w:rPr>
          <w:rFonts w:cstheme="minorHAnsi"/>
          <w:b/>
          <w:bCs/>
          <w:sz w:val="28"/>
          <w:szCs w:val="28"/>
        </w:rPr>
        <w:t>2005</w:t>
      </w:r>
      <w:r>
        <w:rPr>
          <w:rFonts w:cstheme="minorHAnsi"/>
          <w:b/>
          <w:bCs/>
          <w:sz w:val="28"/>
          <w:szCs w:val="28"/>
        </w:rPr>
        <w:t>.</w:t>
      </w:r>
      <w:r w:rsidRPr="0032326F">
        <w:rPr>
          <w:rFonts w:cstheme="minorHAnsi"/>
          <w:b/>
          <w:bCs/>
          <w:sz w:val="28"/>
          <w:szCs w:val="28"/>
        </w:rPr>
        <w:t xml:space="preserve"> Descripción del uso del canal interno de información de la Ley 2/2023, y principios esenciales del procedimiento de gestión</w:t>
      </w:r>
      <w:r>
        <w:rPr>
          <w:rFonts w:cstheme="minorHAnsi"/>
          <w:b/>
          <w:bCs/>
          <w:sz w:val="28"/>
          <w:szCs w:val="28"/>
        </w:rPr>
        <w:t>:</w:t>
      </w:r>
    </w:p>
    <w:p w14:paraId="4196672E" w14:textId="77777777" w:rsidR="001F45C9" w:rsidRPr="007E38E9" w:rsidRDefault="001F45C9" w:rsidP="00941811">
      <w:pPr>
        <w:jc w:val="both"/>
        <w:rPr>
          <w:rFonts w:cstheme="minorHAnsi"/>
          <w:b/>
          <w:bCs/>
          <w:sz w:val="28"/>
          <w:szCs w:val="28"/>
        </w:rPr>
      </w:pPr>
    </w:p>
    <w:p w14:paraId="5C4397B2" w14:textId="77777777" w:rsidR="00202A90" w:rsidRDefault="00202A90" w:rsidP="00202A90">
      <w:pPr>
        <w:keepNext/>
        <w:ind w:right="-31" w:firstLine="349"/>
        <w:jc w:val="both"/>
        <w:outlineLvl w:val="4"/>
        <w:rPr>
          <w:rFonts w:ascii="Arial" w:hAnsi="Arial" w:cs="Arial"/>
          <w:b/>
          <w:bCs/>
          <w:u w:val="single"/>
          <w:lang w:val="es-ES_tradnl"/>
        </w:rPr>
      </w:pPr>
      <w:r w:rsidRPr="0028308F">
        <w:rPr>
          <w:rFonts w:ascii="Arial" w:hAnsi="Arial" w:cs="Arial"/>
          <w:b/>
          <w:bCs/>
          <w:lang w:val="es-ES_tradnl"/>
        </w:rPr>
        <w:t>I.-</w:t>
      </w:r>
      <w:r>
        <w:rPr>
          <w:rFonts w:ascii="Arial" w:hAnsi="Arial" w:cs="Arial"/>
          <w:b/>
          <w:bCs/>
          <w:u w:val="single"/>
          <w:lang w:val="es-ES_tradnl"/>
        </w:rPr>
        <w:t xml:space="preserve"> PROCEDIMIENTO DE GESTION DE INFORMACIONES</w:t>
      </w:r>
    </w:p>
    <w:p w14:paraId="281F8146" w14:textId="77777777" w:rsidR="00202A90" w:rsidRDefault="00202A90" w:rsidP="00202A90">
      <w:pPr>
        <w:keepNext/>
        <w:ind w:right="-31" w:firstLine="349"/>
        <w:jc w:val="both"/>
        <w:outlineLvl w:val="4"/>
        <w:rPr>
          <w:rFonts w:ascii="Arial" w:hAnsi="Arial" w:cs="Arial"/>
          <w:lang w:val="es-ES_tradnl"/>
        </w:rPr>
      </w:pPr>
    </w:p>
    <w:p w14:paraId="5BAF2CB3" w14:textId="77777777" w:rsidR="00202A90" w:rsidRDefault="00202A90" w:rsidP="00202A90">
      <w:pPr>
        <w:keepNext/>
        <w:ind w:right="-31" w:firstLine="349"/>
        <w:jc w:val="both"/>
        <w:outlineLvl w:val="4"/>
        <w:rPr>
          <w:rFonts w:ascii="Arial" w:hAnsi="Arial" w:cs="Arial"/>
        </w:rPr>
      </w:pPr>
      <w:r>
        <w:rPr>
          <w:rFonts w:ascii="Arial" w:hAnsi="Arial" w:cs="Arial"/>
        </w:rPr>
        <w:t>1. El proceso de gestión de informaciones se inicia con la recepción de la denuncia y finaliza con la resolución de la denuncia y la aplicación de las medidas que resulten pertinentes en cada caso.</w:t>
      </w:r>
    </w:p>
    <w:p w14:paraId="6A52B9CC" w14:textId="77777777" w:rsidR="00202A90" w:rsidRDefault="00202A90" w:rsidP="00202A90">
      <w:pPr>
        <w:keepNext/>
        <w:ind w:right="-31" w:firstLine="349"/>
        <w:jc w:val="both"/>
        <w:outlineLvl w:val="4"/>
        <w:rPr>
          <w:rFonts w:ascii="Arial" w:hAnsi="Arial" w:cs="Arial"/>
        </w:rPr>
      </w:pPr>
    </w:p>
    <w:p w14:paraId="02AEC119" w14:textId="77777777" w:rsidR="00202A90" w:rsidRDefault="00202A90" w:rsidP="00202A90">
      <w:pPr>
        <w:keepNext/>
        <w:ind w:right="-31" w:firstLine="349"/>
        <w:jc w:val="both"/>
        <w:outlineLvl w:val="4"/>
        <w:rPr>
          <w:rFonts w:ascii="Arial" w:hAnsi="Arial" w:cs="Arial"/>
        </w:rPr>
      </w:pPr>
      <w:r>
        <w:rPr>
          <w:rFonts w:ascii="Arial" w:hAnsi="Arial" w:cs="Arial"/>
        </w:rPr>
        <w:t xml:space="preserve">2. Las denuncias deberán presentarse, por cualquiera de las formas previstas en el artículo 7.2 de la Ley 2/2023, de 20 de febrero, reguladora de la protección de las personas que informen sobre infracciones normativas y de lucha contra la corrupción, a través del Canal Interno de Información ubicado en la sede electrónica del Ayuntamiento de </w:t>
      </w:r>
      <w:r>
        <w:rPr>
          <w:rFonts w:ascii="Arial" w:hAnsi="Arial" w:cs="Arial"/>
          <w:iCs/>
        </w:rPr>
        <w:t>Los Realejos</w:t>
      </w:r>
      <w:r>
        <w:rPr>
          <w:rFonts w:ascii="Arial" w:hAnsi="Arial" w:cs="Arial"/>
        </w:rPr>
        <w:t xml:space="preserve">, en la siguiente dirección: </w:t>
      </w:r>
      <w:r>
        <w:rPr>
          <w:rFonts w:ascii="Arial" w:hAnsi="Arial" w:cs="Arial"/>
          <w:bCs/>
          <w:i/>
        </w:rPr>
        <w:t>https://losrealejos.es/</w:t>
      </w:r>
    </w:p>
    <w:p w14:paraId="05328479" w14:textId="77777777" w:rsidR="00202A90" w:rsidRDefault="00202A90" w:rsidP="00202A90">
      <w:pPr>
        <w:keepNext/>
        <w:ind w:right="-31" w:firstLine="349"/>
        <w:jc w:val="both"/>
        <w:outlineLvl w:val="4"/>
        <w:rPr>
          <w:rFonts w:ascii="Arial" w:hAnsi="Arial" w:cs="Arial"/>
        </w:rPr>
      </w:pPr>
    </w:p>
    <w:p w14:paraId="7E10C5C3" w14:textId="77777777" w:rsidR="00202A90" w:rsidRDefault="00202A90" w:rsidP="00202A90">
      <w:pPr>
        <w:keepNext/>
        <w:ind w:right="-31" w:firstLine="349"/>
        <w:jc w:val="both"/>
        <w:outlineLvl w:val="4"/>
        <w:rPr>
          <w:rFonts w:ascii="Arial" w:hAnsi="Arial" w:cs="Arial"/>
        </w:rPr>
      </w:pPr>
      <w:r>
        <w:rPr>
          <w:rFonts w:ascii="Arial" w:hAnsi="Arial" w:cs="Arial"/>
        </w:rPr>
        <w:t>Las denuncias deberán contener los siguientes elementos:</w:t>
      </w:r>
    </w:p>
    <w:p w14:paraId="647FB653" w14:textId="77777777" w:rsidR="00202A90" w:rsidRDefault="00202A90" w:rsidP="00202A90">
      <w:pPr>
        <w:keepNext/>
        <w:ind w:right="-31" w:firstLine="349"/>
        <w:jc w:val="both"/>
        <w:outlineLvl w:val="4"/>
        <w:rPr>
          <w:rFonts w:ascii="Arial" w:hAnsi="Arial" w:cs="Arial"/>
        </w:rPr>
      </w:pPr>
    </w:p>
    <w:p w14:paraId="12827FD2"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u w:val="single"/>
        </w:rPr>
        <w:t>Identidad del denunciante</w:t>
      </w:r>
      <w:r>
        <w:rPr>
          <w:rFonts w:ascii="Arial" w:hAnsi="Arial" w:cs="Arial"/>
        </w:rPr>
        <w:t xml:space="preserve">: nombre, apellidos y medio de contacto ya sea a través de correo electrónico o teléfono. </w:t>
      </w:r>
    </w:p>
    <w:p w14:paraId="336E63D2" w14:textId="77777777" w:rsidR="00202A90" w:rsidRDefault="00202A90" w:rsidP="00202A90">
      <w:pPr>
        <w:keepNext/>
        <w:ind w:right="-31" w:firstLine="349"/>
        <w:jc w:val="both"/>
        <w:outlineLvl w:val="4"/>
        <w:rPr>
          <w:rFonts w:ascii="Arial" w:hAnsi="Arial" w:cs="Arial"/>
        </w:rPr>
      </w:pPr>
    </w:p>
    <w:p w14:paraId="2CF84289" w14:textId="77777777" w:rsidR="00202A90" w:rsidRDefault="00202A90" w:rsidP="00202A90">
      <w:pPr>
        <w:keepNext/>
        <w:ind w:right="-31" w:firstLine="349"/>
        <w:jc w:val="both"/>
        <w:outlineLvl w:val="4"/>
        <w:rPr>
          <w:rFonts w:ascii="Arial" w:hAnsi="Arial" w:cs="Arial"/>
        </w:rPr>
      </w:pPr>
      <w:r>
        <w:rPr>
          <w:rFonts w:ascii="Arial" w:hAnsi="Arial" w:cs="Arial"/>
        </w:rPr>
        <w:t>Las denuncias podrán ser realizadas de manera anónima, si bien esto implica que el nivel de detalle de las comunicaciones realizadas debe ser lo suficientemente exhaustivo para su admisión a trámite.</w:t>
      </w:r>
    </w:p>
    <w:p w14:paraId="4B1D540A" w14:textId="77777777" w:rsidR="00202A90" w:rsidRDefault="00202A90" w:rsidP="00202A90">
      <w:pPr>
        <w:keepNext/>
        <w:ind w:right="-31" w:firstLine="349"/>
        <w:jc w:val="both"/>
        <w:outlineLvl w:val="4"/>
        <w:rPr>
          <w:rFonts w:ascii="Arial" w:hAnsi="Arial" w:cs="Arial"/>
        </w:rPr>
      </w:pPr>
    </w:p>
    <w:p w14:paraId="3F2DEE68" w14:textId="77777777" w:rsidR="00202A90" w:rsidRDefault="00202A90" w:rsidP="00202A90">
      <w:pPr>
        <w:keepNext/>
        <w:ind w:right="-31" w:firstLine="349"/>
        <w:jc w:val="both"/>
        <w:outlineLvl w:val="4"/>
        <w:rPr>
          <w:rFonts w:ascii="Arial" w:hAnsi="Arial" w:cs="Arial"/>
        </w:rPr>
      </w:pPr>
      <w:r>
        <w:rPr>
          <w:rFonts w:ascii="Arial" w:hAnsi="Arial" w:cs="Arial"/>
        </w:rPr>
        <w:t xml:space="preserve">En todo caso, el responsable del Canal Interno de Información deberá garantizar que la identidad del denunciante, en el caso de que este se identifique, será tratada con la máxima confidencialidad. </w:t>
      </w:r>
    </w:p>
    <w:p w14:paraId="601FDF66" w14:textId="77777777" w:rsidR="00202A90" w:rsidRDefault="00202A90" w:rsidP="00202A90">
      <w:pPr>
        <w:keepNext/>
        <w:ind w:right="-31" w:firstLine="349"/>
        <w:jc w:val="both"/>
        <w:outlineLvl w:val="4"/>
        <w:rPr>
          <w:rFonts w:ascii="Arial" w:hAnsi="Arial" w:cs="Arial"/>
        </w:rPr>
      </w:pPr>
    </w:p>
    <w:p w14:paraId="41CA412B"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u w:val="single"/>
        </w:rPr>
        <w:t>Identidad del denunciado</w:t>
      </w:r>
      <w:r>
        <w:rPr>
          <w:rFonts w:ascii="Arial" w:hAnsi="Arial" w:cs="Arial"/>
        </w:rPr>
        <w:t>: en caso de conocer su identidad, nombre y apellidos, así como aquellos otros datos que se conozcan y se consideren relevantes para la identificación del presunto infractor.</w:t>
      </w:r>
    </w:p>
    <w:p w14:paraId="0732E4CB" w14:textId="77777777" w:rsidR="00202A90" w:rsidRDefault="00202A90" w:rsidP="00202A90">
      <w:pPr>
        <w:keepNext/>
        <w:ind w:right="-31" w:firstLine="349"/>
        <w:jc w:val="both"/>
        <w:outlineLvl w:val="4"/>
        <w:rPr>
          <w:rFonts w:ascii="Arial" w:hAnsi="Arial" w:cs="Arial"/>
        </w:rPr>
      </w:pPr>
    </w:p>
    <w:p w14:paraId="467FEEE0"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u w:val="single"/>
        </w:rPr>
        <w:t>Motivo de la denuncia</w:t>
      </w:r>
      <w:r>
        <w:rPr>
          <w:rFonts w:ascii="Arial" w:hAnsi="Arial" w:cs="Arial"/>
        </w:rPr>
        <w:t>: descripción de los hechos o circunstancias que a criterio del denunciante constituyen una infracción de entre las previstas en el artículo 2 de la Ley 2/2023, de 20 de febrero, reguladora de la protección de las personas que informen sobre infracciones normativas y de lucha contra la corrupción.</w:t>
      </w:r>
    </w:p>
    <w:p w14:paraId="34FBEAE1" w14:textId="77777777" w:rsidR="00202A90" w:rsidRDefault="00202A90" w:rsidP="00202A90">
      <w:pPr>
        <w:keepNext/>
        <w:ind w:right="-31"/>
        <w:jc w:val="both"/>
        <w:outlineLvl w:val="4"/>
        <w:rPr>
          <w:rFonts w:ascii="Arial" w:hAnsi="Arial" w:cs="Arial"/>
        </w:rPr>
      </w:pPr>
    </w:p>
    <w:p w14:paraId="3F6E9BF8" w14:textId="77777777" w:rsidR="00202A90" w:rsidRDefault="00202A90" w:rsidP="00202A90">
      <w:pPr>
        <w:keepNext/>
        <w:ind w:right="-31"/>
        <w:jc w:val="both"/>
        <w:outlineLvl w:val="4"/>
        <w:rPr>
          <w:rFonts w:ascii="Arial" w:hAnsi="Arial" w:cs="Arial"/>
        </w:rPr>
      </w:pPr>
    </w:p>
    <w:p w14:paraId="116257F5" w14:textId="77777777" w:rsidR="00202A90" w:rsidRPr="0026727A" w:rsidRDefault="00202A90" w:rsidP="00202A90">
      <w:pPr>
        <w:pStyle w:val="Prrafodelista"/>
        <w:keepNext/>
        <w:numPr>
          <w:ilvl w:val="0"/>
          <w:numId w:val="5"/>
        </w:numPr>
        <w:ind w:left="709" w:right="-31" w:hanging="349"/>
        <w:contextualSpacing/>
        <w:jc w:val="both"/>
        <w:outlineLvl w:val="4"/>
        <w:rPr>
          <w:rFonts w:ascii="Arial" w:hAnsi="Arial" w:cs="Arial"/>
        </w:rPr>
      </w:pPr>
      <w:r w:rsidRPr="0026727A">
        <w:rPr>
          <w:rFonts w:ascii="Arial" w:hAnsi="Arial" w:cs="Arial"/>
          <w:u w:val="single"/>
        </w:rPr>
        <w:t>Evidencias concretas que den soporte a la denuncia</w:t>
      </w:r>
      <w:r w:rsidRPr="0026727A">
        <w:rPr>
          <w:rFonts w:ascii="Arial" w:hAnsi="Arial" w:cs="Arial"/>
        </w:rPr>
        <w:t xml:space="preserve">: todos aquellos documentos de los que se disponga que soporten el hecho denunciado. </w:t>
      </w:r>
    </w:p>
    <w:p w14:paraId="04D503D6" w14:textId="77777777" w:rsidR="00202A90" w:rsidRDefault="00202A90" w:rsidP="00202A90">
      <w:pPr>
        <w:keepNext/>
        <w:ind w:right="-31" w:firstLine="349"/>
        <w:jc w:val="both"/>
        <w:outlineLvl w:val="4"/>
        <w:rPr>
          <w:rFonts w:ascii="Arial" w:hAnsi="Arial" w:cs="Arial"/>
        </w:rPr>
      </w:pPr>
    </w:p>
    <w:p w14:paraId="7B00D433" w14:textId="77777777" w:rsidR="00202A90" w:rsidRDefault="00202A90" w:rsidP="00202A90">
      <w:pPr>
        <w:keepNext/>
        <w:ind w:right="-31" w:firstLine="349"/>
        <w:jc w:val="both"/>
        <w:outlineLvl w:val="4"/>
        <w:rPr>
          <w:rFonts w:ascii="Arial" w:hAnsi="Arial" w:cs="Arial"/>
        </w:rPr>
      </w:pPr>
      <w:r>
        <w:rPr>
          <w:rFonts w:ascii="Arial" w:hAnsi="Arial" w:cs="Arial"/>
        </w:rPr>
        <w:t>3. Una vez recibida la denuncia, el responsable del Canal Interno de Información procederá a enviar al informante el acuse de recibo en el plazo máximo de siete días naturales siguientes a su recepción, salvo que ello pueda poner en peligro la confidencialidad de la comunicación, en los términos del artículo 9.2 c) de la Ley 2/2023, de 20 de febrero, reguladora de la protección de las personas que informen sobre infracciones normativas y de lucha contra la corrupción.</w:t>
      </w:r>
    </w:p>
    <w:p w14:paraId="69D98FDA" w14:textId="77777777" w:rsidR="00202A90" w:rsidRDefault="00202A90" w:rsidP="00202A90">
      <w:pPr>
        <w:keepNext/>
        <w:ind w:right="-31" w:firstLine="349"/>
        <w:jc w:val="both"/>
        <w:outlineLvl w:val="4"/>
        <w:rPr>
          <w:rFonts w:ascii="Arial" w:hAnsi="Arial" w:cs="Arial"/>
        </w:rPr>
      </w:pPr>
    </w:p>
    <w:p w14:paraId="5A708A9E" w14:textId="77777777" w:rsidR="00202A90" w:rsidRDefault="00202A90" w:rsidP="00202A90">
      <w:pPr>
        <w:keepNext/>
        <w:ind w:right="-31" w:firstLine="349"/>
        <w:jc w:val="both"/>
        <w:outlineLvl w:val="4"/>
        <w:rPr>
          <w:rFonts w:ascii="Arial" w:hAnsi="Arial" w:cs="Arial"/>
        </w:rPr>
      </w:pPr>
      <w:r>
        <w:rPr>
          <w:rFonts w:ascii="Arial" w:hAnsi="Arial" w:cs="Arial"/>
        </w:rPr>
        <w:t xml:space="preserve">4. Una vez registrada la denuncia, el responsable del Canal Interno de Información deberá analizar y evaluar la denuncia de cara a que ésta sea admitida o inadmitida a </w:t>
      </w:r>
      <w:r>
        <w:rPr>
          <w:rFonts w:ascii="Arial" w:hAnsi="Arial" w:cs="Arial"/>
        </w:rPr>
        <w:lastRenderedPageBreak/>
        <w:t xml:space="preserve">trámite, teniendo en cuenta los criterios descritos a continuación: </w:t>
      </w:r>
    </w:p>
    <w:p w14:paraId="2A82A2DF" w14:textId="77777777" w:rsidR="00202A90" w:rsidRDefault="00202A90" w:rsidP="00202A90">
      <w:pPr>
        <w:keepNext/>
        <w:ind w:right="-31" w:firstLine="349"/>
        <w:jc w:val="both"/>
        <w:outlineLvl w:val="4"/>
        <w:rPr>
          <w:rFonts w:ascii="Arial" w:hAnsi="Arial" w:cs="Arial"/>
        </w:rPr>
      </w:pPr>
    </w:p>
    <w:p w14:paraId="70AF05D2"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u w:val="single"/>
        </w:rPr>
        <w:t>Admisión a trámite</w:t>
      </w:r>
      <w:r>
        <w:rPr>
          <w:rFonts w:ascii="Arial" w:hAnsi="Arial" w:cs="Arial"/>
        </w:rPr>
        <w:t>: Sólo se admitirán a trámite aquellas denuncias que expongan de forma clara y evidente hechos constitutivos de una infracción del Derecho de la Unión Europea y actuaciones u omisiones que puedan ser constitutivas de infracción penal o administrativa grave o muy grave.</w:t>
      </w:r>
    </w:p>
    <w:p w14:paraId="057F4E11" w14:textId="77777777" w:rsidR="00202A90" w:rsidRDefault="00202A90" w:rsidP="00202A90">
      <w:pPr>
        <w:keepNext/>
        <w:ind w:right="-31" w:firstLine="349"/>
        <w:jc w:val="both"/>
        <w:outlineLvl w:val="4"/>
        <w:rPr>
          <w:rFonts w:ascii="Arial" w:hAnsi="Arial" w:cs="Arial"/>
        </w:rPr>
      </w:pPr>
    </w:p>
    <w:p w14:paraId="7FE2908E"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u w:val="single"/>
        </w:rPr>
        <w:t>Inadmisión a trámite</w:t>
      </w:r>
      <w:r>
        <w:rPr>
          <w:rFonts w:ascii="Arial" w:hAnsi="Arial" w:cs="Arial"/>
        </w:rPr>
        <w:t xml:space="preserve">: No se admitirán a trámite aquellas denuncias que no contengan toda información requerida y cuyos hechos no cumplan los requisitos exigidos en el artículo 2 de la Ley 2/2023, de 20 de febrero, reguladora de la protección de las personas que informen sobre infracciones normativas y de lucha contra la corrupción. </w:t>
      </w:r>
    </w:p>
    <w:p w14:paraId="31D08223" w14:textId="77777777" w:rsidR="00202A90" w:rsidRDefault="00202A90" w:rsidP="00202A90">
      <w:pPr>
        <w:keepNext/>
        <w:ind w:right="-31" w:firstLine="349"/>
        <w:jc w:val="both"/>
        <w:outlineLvl w:val="4"/>
        <w:rPr>
          <w:rFonts w:ascii="Arial" w:hAnsi="Arial" w:cs="Arial"/>
        </w:rPr>
      </w:pPr>
    </w:p>
    <w:p w14:paraId="271D3795" w14:textId="77777777" w:rsidR="00202A90" w:rsidRDefault="00202A90" w:rsidP="00202A90">
      <w:pPr>
        <w:keepNext/>
        <w:ind w:right="-31" w:firstLine="349"/>
        <w:jc w:val="both"/>
        <w:outlineLvl w:val="4"/>
        <w:rPr>
          <w:rFonts w:ascii="Arial" w:hAnsi="Arial" w:cs="Arial"/>
        </w:rPr>
      </w:pPr>
      <w:r>
        <w:rPr>
          <w:rFonts w:ascii="Arial" w:hAnsi="Arial" w:cs="Arial"/>
        </w:rPr>
        <w:t xml:space="preserve">En ambas circunstancias, tanto si la denuncia ha sido admitida como inadmitida, se comunicará al denunciante. </w:t>
      </w:r>
    </w:p>
    <w:p w14:paraId="26EA11D1" w14:textId="77777777" w:rsidR="00202A90" w:rsidRDefault="00202A90" w:rsidP="00202A90">
      <w:pPr>
        <w:keepNext/>
        <w:ind w:right="-31" w:firstLine="349"/>
        <w:jc w:val="both"/>
        <w:outlineLvl w:val="4"/>
        <w:rPr>
          <w:rFonts w:ascii="Arial" w:hAnsi="Arial" w:cs="Arial"/>
        </w:rPr>
      </w:pPr>
    </w:p>
    <w:p w14:paraId="7CBA4BB9" w14:textId="77777777" w:rsidR="00202A90" w:rsidRDefault="00202A90" w:rsidP="00202A90">
      <w:pPr>
        <w:keepNext/>
        <w:ind w:right="-31" w:firstLine="349"/>
        <w:jc w:val="both"/>
        <w:outlineLvl w:val="4"/>
        <w:rPr>
          <w:rFonts w:ascii="Arial" w:hAnsi="Arial" w:cs="Arial"/>
        </w:rPr>
      </w:pPr>
      <w:r>
        <w:rPr>
          <w:rFonts w:ascii="Arial" w:hAnsi="Arial" w:cs="Arial"/>
        </w:rPr>
        <w:t xml:space="preserve">En caso de inadmisión de la denuncia, el denunciante podrá reformular la denuncia o utilizar otras vías alternativas legales que considere adecuadas. </w:t>
      </w:r>
    </w:p>
    <w:p w14:paraId="11F7FF61" w14:textId="77777777" w:rsidR="00202A90" w:rsidRDefault="00202A90" w:rsidP="00202A90">
      <w:pPr>
        <w:keepNext/>
        <w:ind w:right="-31" w:firstLine="349"/>
        <w:jc w:val="both"/>
        <w:outlineLvl w:val="4"/>
        <w:rPr>
          <w:rFonts w:ascii="Arial" w:hAnsi="Arial" w:cs="Arial"/>
        </w:rPr>
      </w:pPr>
    </w:p>
    <w:p w14:paraId="720CF9C9" w14:textId="77777777" w:rsidR="00202A90" w:rsidRDefault="00202A90" w:rsidP="00202A90">
      <w:pPr>
        <w:keepNext/>
        <w:ind w:right="-31" w:firstLine="349"/>
        <w:jc w:val="both"/>
        <w:outlineLvl w:val="4"/>
        <w:rPr>
          <w:rFonts w:ascii="Arial" w:hAnsi="Arial" w:cs="Arial"/>
        </w:rPr>
      </w:pPr>
      <w:r>
        <w:rPr>
          <w:rFonts w:ascii="Arial" w:hAnsi="Arial" w:cs="Arial"/>
        </w:rPr>
        <w:t xml:space="preserve">5. </w:t>
      </w:r>
      <w:r>
        <w:rPr>
          <w:rFonts w:ascii="Arial" w:hAnsi="Arial" w:cs="Arial"/>
          <w:u w:val="single"/>
        </w:rPr>
        <w:t>Apertura proceso de investigación</w:t>
      </w:r>
      <w:r>
        <w:rPr>
          <w:rFonts w:ascii="Arial" w:hAnsi="Arial" w:cs="Arial"/>
        </w:rPr>
        <w:t>.</w:t>
      </w:r>
    </w:p>
    <w:p w14:paraId="76D79425" w14:textId="77777777" w:rsidR="00202A90" w:rsidRDefault="00202A90" w:rsidP="00202A90">
      <w:pPr>
        <w:keepNext/>
        <w:ind w:right="-31" w:firstLine="349"/>
        <w:jc w:val="both"/>
        <w:outlineLvl w:val="4"/>
        <w:rPr>
          <w:rFonts w:ascii="Arial" w:hAnsi="Arial" w:cs="Arial"/>
        </w:rPr>
      </w:pPr>
    </w:p>
    <w:p w14:paraId="475B40A8" w14:textId="77777777" w:rsidR="00202A90" w:rsidRDefault="00202A90" w:rsidP="00202A90">
      <w:pPr>
        <w:keepNext/>
        <w:ind w:right="-31" w:firstLine="349"/>
        <w:jc w:val="both"/>
        <w:outlineLvl w:val="4"/>
        <w:rPr>
          <w:rFonts w:ascii="Arial" w:hAnsi="Arial" w:cs="Arial"/>
          <w:lang w:val="es-ES_tradnl"/>
        </w:rPr>
      </w:pPr>
      <w:r>
        <w:rPr>
          <w:rFonts w:ascii="Arial" w:hAnsi="Arial" w:cs="Arial"/>
        </w:rPr>
        <w:t>En caso de admisión a trámite de la denuncia recibida, el responsable del Canal Interno de Información procederá a la apertura de un procedimiento de investigación, consistente en la realización de las siguientes actividades:</w:t>
      </w:r>
    </w:p>
    <w:p w14:paraId="12CC588E" w14:textId="77777777" w:rsidR="00202A90" w:rsidRDefault="00202A90" w:rsidP="00202A90">
      <w:pPr>
        <w:keepNext/>
        <w:ind w:right="-31" w:firstLine="349"/>
        <w:jc w:val="both"/>
        <w:outlineLvl w:val="4"/>
        <w:rPr>
          <w:rFonts w:ascii="Arial" w:hAnsi="Arial" w:cs="Arial"/>
          <w:lang w:val="es-ES_tradnl"/>
        </w:rPr>
      </w:pPr>
    </w:p>
    <w:p w14:paraId="446E0C2A" w14:textId="77777777" w:rsidR="00202A90" w:rsidRDefault="00202A90" w:rsidP="00202A90">
      <w:pPr>
        <w:keepNext/>
        <w:numPr>
          <w:ilvl w:val="0"/>
          <w:numId w:val="6"/>
        </w:numPr>
        <w:ind w:left="0" w:right="-31" w:firstLine="349"/>
        <w:jc w:val="both"/>
        <w:outlineLvl w:val="4"/>
        <w:rPr>
          <w:rFonts w:ascii="Arial" w:hAnsi="Arial" w:cs="Arial"/>
          <w:lang w:val="es-ES_tradnl"/>
        </w:rPr>
      </w:pPr>
      <w:r>
        <w:rPr>
          <w:rFonts w:ascii="Arial" w:hAnsi="Arial" w:cs="Arial"/>
        </w:rPr>
        <w:t xml:space="preserve">Elaborar un listado de personas que se involucrarán en la investigación de la denuncia, que dependerá de su naturaleza. </w:t>
      </w:r>
    </w:p>
    <w:p w14:paraId="4CD57329" w14:textId="77777777" w:rsidR="00202A90" w:rsidRDefault="00202A90" w:rsidP="00202A90">
      <w:pPr>
        <w:keepNext/>
        <w:ind w:right="-31" w:firstLine="349"/>
        <w:jc w:val="both"/>
        <w:outlineLvl w:val="4"/>
        <w:rPr>
          <w:rFonts w:ascii="Arial" w:hAnsi="Arial" w:cs="Arial"/>
        </w:rPr>
      </w:pPr>
    </w:p>
    <w:p w14:paraId="33AFC5CF"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 xml:space="preserve">Todos los miembros involucrados en el desarrollo de la investigación tienen obligación de mantener rigurosa confidencialidad sobre la información recibida, con especial atención a los datos recibidos de las partes intervinientes en el proceso. </w:t>
      </w:r>
    </w:p>
    <w:p w14:paraId="79446ED6" w14:textId="77777777" w:rsidR="00202A90" w:rsidRDefault="00202A90" w:rsidP="00202A90">
      <w:pPr>
        <w:keepNext/>
        <w:ind w:right="-31" w:firstLine="349"/>
        <w:jc w:val="both"/>
        <w:outlineLvl w:val="4"/>
        <w:rPr>
          <w:rFonts w:ascii="Arial" w:hAnsi="Arial" w:cs="Arial"/>
        </w:rPr>
      </w:pPr>
    </w:p>
    <w:p w14:paraId="515D0360" w14:textId="77777777" w:rsidR="00202A90" w:rsidRDefault="00202A90" w:rsidP="00202A90">
      <w:pPr>
        <w:keepNext/>
        <w:ind w:right="-31" w:firstLine="349"/>
        <w:jc w:val="both"/>
        <w:outlineLvl w:val="4"/>
        <w:rPr>
          <w:rFonts w:ascii="Arial" w:hAnsi="Arial" w:cs="Arial"/>
        </w:rPr>
      </w:pPr>
      <w:r>
        <w:rPr>
          <w:rFonts w:ascii="Arial" w:hAnsi="Arial" w:cs="Arial"/>
        </w:rPr>
        <w:t>A tal efecto, las personas que vayan a estar involucradas en el proceso de investigación deberán firmar un compromiso de confidencialidad específico y reforzado.</w:t>
      </w:r>
    </w:p>
    <w:p w14:paraId="7857489F" w14:textId="77777777" w:rsidR="00202A90" w:rsidRDefault="00202A90" w:rsidP="00202A90">
      <w:pPr>
        <w:keepNext/>
        <w:ind w:right="-31" w:firstLine="349"/>
        <w:jc w:val="both"/>
        <w:outlineLvl w:val="4"/>
        <w:rPr>
          <w:rFonts w:ascii="Arial" w:hAnsi="Arial" w:cs="Arial"/>
        </w:rPr>
      </w:pPr>
    </w:p>
    <w:p w14:paraId="4789F84B"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 xml:space="preserve">La información y documentación relativa a la investigación será de acceso restringido. </w:t>
      </w:r>
    </w:p>
    <w:p w14:paraId="13072AE4" w14:textId="77777777" w:rsidR="00202A90" w:rsidRDefault="00202A90" w:rsidP="00202A90">
      <w:pPr>
        <w:keepNext/>
        <w:ind w:right="-31" w:firstLine="349"/>
        <w:jc w:val="both"/>
        <w:outlineLvl w:val="4"/>
        <w:rPr>
          <w:rFonts w:ascii="Arial" w:hAnsi="Arial" w:cs="Arial"/>
        </w:rPr>
      </w:pPr>
    </w:p>
    <w:p w14:paraId="150537E9" w14:textId="77777777" w:rsidR="00202A90" w:rsidRDefault="00202A90" w:rsidP="00202A90">
      <w:pPr>
        <w:keepNext/>
        <w:ind w:right="-31" w:firstLine="349"/>
        <w:jc w:val="both"/>
        <w:outlineLvl w:val="4"/>
        <w:rPr>
          <w:rFonts w:ascii="Arial" w:hAnsi="Arial" w:cs="Arial"/>
        </w:rPr>
      </w:pPr>
      <w:r>
        <w:rPr>
          <w:rFonts w:ascii="Arial" w:hAnsi="Arial" w:cs="Arial"/>
        </w:rPr>
        <w:t xml:space="preserve">6. El responsable del Canal Interno de Información realizará todas las </w:t>
      </w:r>
      <w:r>
        <w:rPr>
          <w:rFonts w:ascii="Arial" w:hAnsi="Arial" w:cs="Arial"/>
          <w:u w:val="single"/>
        </w:rPr>
        <w:t>actuaciones de instrucción</w:t>
      </w:r>
      <w:r>
        <w:rPr>
          <w:rFonts w:ascii="Arial" w:hAnsi="Arial" w:cs="Arial"/>
        </w:rPr>
        <w:t xml:space="preserve"> que considere necesarias encaminadas a la averiguación de la exactitud y veracidad de la información recibida, así como encaminadas al esclarecimiento de los hechos. </w:t>
      </w:r>
    </w:p>
    <w:p w14:paraId="043E9946" w14:textId="77777777" w:rsidR="00202A90" w:rsidRDefault="00202A90" w:rsidP="00202A90">
      <w:pPr>
        <w:keepNext/>
        <w:ind w:right="-31" w:firstLine="349"/>
        <w:jc w:val="both"/>
        <w:outlineLvl w:val="4"/>
        <w:rPr>
          <w:rFonts w:ascii="Arial" w:hAnsi="Arial" w:cs="Arial"/>
        </w:rPr>
      </w:pPr>
    </w:p>
    <w:p w14:paraId="708ACBAC" w14:textId="77777777" w:rsidR="00202A90" w:rsidRDefault="00202A90" w:rsidP="00202A90">
      <w:pPr>
        <w:keepNext/>
        <w:ind w:right="-31" w:firstLine="349"/>
        <w:jc w:val="both"/>
        <w:outlineLvl w:val="4"/>
        <w:rPr>
          <w:rFonts w:ascii="Arial" w:hAnsi="Arial" w:cs="Arial"/>
        </w:rPr>
      </w:pPr>
      <w:r>
        <w:rPr>
          <w:rFonts w:ascii="Arial" w:hAnsi="Arial" w:cs="Arial"/>
        </w:rPr>
        <w:t>Las acciones y consultas incluirán, cuando se estime necesario, el mantenimiento de reuniones y entrevistas con las personas que considere apropiado, levantando acta de la reunión al finalizar la misma a efectos de mantener un seguimiento del proceso, asimismo también podrán incluir el análisis de datos u obtención de información de fuentes externas; petición de pruebas periciales a profesionales internos o externos.</w:t>
      </w:r>
    </w:p>
    <w:p w14:paraId="17B47CFF" w14:textId="77777777" w:rsidR="00202A90" w:rsidRDefault="00202A90" w:rsidP="00202A90">
      <w:pPr>
        <w:keepNext/>
        <w:ind w:right="-31" w:firstLine="349"/>
        <w:jc w:val="both"/>
        <w:outlineLvl w:val="4"/>
        <w:rPr>
          <w:rFonts w:ascii="Arial" w:hAnsi="Arial" w:cs="Arial"/>
        </w:rPr>
      </w:pPr>
    </w:p>
    <w:p w14:paraId="022C11B1" w14:textId="77777777" w:rsidR="00202A90" w:rsidRDefault="00202A90" w:rsidP="00202A90">
      <w:pPr>
        <w:keepNext/>
        <w:ind w:right="-31" w:firstLine="349"/>
        <w:jc w:val="both"/>
        <w:outlineLvl w:val="4"/>
        <w:rPr>
          <w:rFonts w:ascii="Arial" w:hAnsi="Arial" w:cs="Arial"/>
        </w:rPr>
      </w:pPr>
      <w:r>
        <w:rPr>
          <w:rFonts w:ascii="Arial" w:hAnsi="Arial" w:cs="Arial"/>
        </w:rPr>
        <w:t xml:space="preserve">Durante este periodo, el denunciado será informado de la existencia de la denuncia y el proceso de instrucción en curso, excepto en aquellos supuestos en los que tal comunicación suponga un riesgo evidente e importante para la investigación, </w:t>
      </w:r>
      <w:r>
        <w:rPr>
          <w:rFonts w:ascii="Arial" w:hAnsi="Arial" w:cs="Arial"/>
        </w:rPr>
        <w:lastRenderedPageBreak/>
        <w:t>debiéndose entonces aplazar tal comunicación hasta que tal peligro desaparezca.</w:t>
      </w:r>
    </w:p>
    <w:p w14:paraId="6FAF589D" w14:textId="77777777" w:rsidR="00202A90" w:rsidRDefault="00202A90" w:rsidP="00202A90">
      <w:pPr>
        <w:keepNext/>
        <w:ind w:right="-31" w:firstLine="349"/>
        <w:jc w:val="both"/>
        <w:outlineLvl w:val="4"/>
        <w:rPr>
          <w:rFonts w:ascii="Arial" w:hAnsi="Arial" w:cs="Arial"/>
        </w:rPr>
      </w:pPr>
    </w:p>
    <w:p w14:paraId="34E76A69" w14:textId="77777777" w:rsidR="00202A90" w:rsidRDefault="00202A90" w:rsidP="00202A90">
      <w:pPr>
        <w:keepNext/>
        <w:ind w:right="-31" w:firstLine="349"/>
        <w:jc w:val="both"/>
        <w:outlineLvl w:val="4"/>
        <w:rPr>
          <w:rFonts w:ascii="Arial" w:hAnsi="Arial" w:cs="Arial"/>
        </w:rPr>
      </w:pPr>
      <w:r>
        <w:rPr>
          <w:rFonts w:ascii="Arial" w:hAnsi="Arial" w:cs="Arial"/>
        </w:rPr>
        <w:t xml:space="preserve">En todo momento se garantizará que el tratamiento de los datos del denunciado se realiza conforme a la legislación vigente. </w:t>
      </w:r>
    </w:p>
    <w:p w14:paraId="2CEA13CA" w14:textId="77777777" w:rsidR="00202A90" w:rsidRDefault="00202A90" w:rsidP="00202A90">
      <w:pPr>
        <w:keepNext/>
        <w:ind w:right="-31" w:firstLine="349"/>
        <w:jc w:val="both"/>
        <w:outlineLvl w:val="4"/>
        <w:rPr>
          <w:rFonts w:ascii="Arial" w:hAnsi="Arial" w:cs="Arial"/>
        </w:rPr>
      </w:pPr>
    </w:p>
    <w:p w14:paraId="2B05F776" w14:textId="77777777" w:rsidR="00202A90" w:rsidRDefault="00202A90" w:rsidP="00202A90">
      <w:pPr>
        <w:keepNext/>
        <w:ind w:right="-31" w:firstLine="349"/>
        <w:jc w:val="both"/>
        <w:outlineLvl w:val="4"/>
        <w:rPr>
          <w:rFonts w:ascii="Arial" w:hAnsi="Arial" w:cs="Arial"/>
        </w:rPr>
      </w:pPr>
      <w:r>
        <w:rPr>
          <w:rFonts w:ascii="Arial" w:hAnsi="Arial" w:cs="Arial"/>
        </w:rPr>
        <w:t xml:space="preserve">Una vez puesto en conocimiento del denunciado la existencia de la denuncia y del procedimiento de instrucción, y sin perjuicio de la posibilidad de presentar alegaciones por escrito, la persona denunciada podrá ser entrevistada por el responsable del Canal Interno de Información, siempre con absoluto respeto a la presunción de inocencia, con la finalidad de que exponga su versión de los hechos y a aportar todos aquellos medios de prueba que considere adecuados y pertinentes. </w:t>
      </w:r>
    </w:p>
    <w:p w14:paraId="1EF343DC" w14:textId="77777777" w:rsidR="00202A90" w:rsidRDefault="00202A90" w:rsidP="00202A90">
      <w:pPr>
        <w:keepNext/>
        <w:ind w:right="-31" w:firstLine="349"/>
        <w:jc w:val="both"/>
        <w:outlineLvl w:val="4"/>
        <w:rPr>
          <w:rFonts w:ascii="Arial" w:hAnsi="Arial" w:cs="Arial"/>
        </w:rPr>
      </w:pPr>
    </w:p>
    <w:p w14:paraId="757F082A" w14:textId="77777777" w:rsidR="00202A90" w:rsidRDefault="00202A90" w:rsidP="00202A90">
      <w:pPr>
        <w:keepNext/>
        <w:ind w:right="-31" w:firstLine="349"/>
        <w:jc w:val="both"/>
        <w:outlineLvl w:val="4"/>
        <w:rPr>
          <w:rFonts w:ascii="Arial" w:hAnsi="Arial" w:cs="Arial"/>
        </w:rPr>
      </w:pPr>
      <w:r>
        <w:rPr>
          <w:rFonts w:ascii="Arial" w:hAnsi="Arial" w:cs="Arial"/>
        </w:rPr>
        <w:t xml:space="preserve">Al finalizar la entrevista se levantará acta de la reunión. Se podrán acordar directamente o instar a las áreas competentes a la adopción de las medidas cautelares necesarias para garantizar las actuaciones y la correcta marcha de la investigación interna. </w:t>
      </w:r>
    </w:p>
    <w:p w14:paraId="25692AC5" w14:textId="77777777" w:rsidR="00202A90" w:rsidRDefault="00202A90" w:rsidP="00202A90">
      <w:pPr>
        <w:keepNext/>
        <w:ind w:right="-31" w:firstLine="349"/>
        <w:jc w:val="both"/>
        <w:outlineLvl w:val="4"/>
        <w:rPr>
          <w:rFonts w:ascii="Arial" w:hAnsi="Arial" w:cs="Arial"/>
        </w:rPr>
      </w:pPr>
    </w:p>
    <w:p w14:paraId="4E9A969D" w14:textId="77777777" w:rsidR="00202A90" w:rsidRDefault="00202A90" w:rsidP="00202A90">
      <w:pPr>
        <w:keepNext/>
        <w:ind w:right="-31" w:firstLine="349"/>
        <w:jc w:val="both"/>
        <w:outlineLvl w:val="4"/>
        <w:rPr>
          <w:rFonts w:ascii="Arial" w:hAnsi="Arial" w:cs="Arial"/>
        </w:rPr>
      </w:pPr>
      <w:r>
        <w:rPr>
          <w:rFonts w:ascii="Arial" w:hAnsi="Arial" w:cs="Arial"/>
        </w:rPr>
        <w:t>Durante todo el proceso se mantendrá absoluta confidencialidad. Con carácter excepcional, la obligación de confidencialidad no será de aplicación, cuando el responsable del Canal Interno de Información se vea obligado a revelar y/o poner a disposición información y/o documentación relativa a sus actuaciones, incluida la identidad de las partes implicadas, a requerimiento de la autoridad judicial o administrativa competente.</w:t>
      </w:r>
    </w:p>
    <w:p w14:paraId="1B90F714" w14:textId="77777777" w:rsidR="00202A90" w:rsidRDefault="00202A90" w:rsidP="00202A90">
      <w:pPr>
        <w:keepNext/>
        <w:ind w:right="-31" w:firstLine="349"/>
        <w:jc w:val="both"/>
        <w:outlineLvl w:val="4"/>
        <w:rPr>
          <w:rFonts w:ascii="Arial" w:hAnsi="Arial" w:cs="Arial"/>
        </w:rPr>
      </w:pPr>
    </w:p>
    <w:p w14:paraId="23637F47" w14:textId="77777777" w:rsidR="00202A90" w:rsidRDefault="00202A90" w:rsidP="00202A90">
      <w:pPr>
        <w:keepNext/>
        <w:ind w:right="-31" w:firstLine="349"/>
        <w:jc w:val="both"/>
        <w:outlineLvl w:val="4"/>
        <w:rPr>
          <w:rFonts w:ascii="Arial" w:hAnsi="Arial" w:cs="Arial"/>
        </w:rPr>
      </w:pPr>
      <w:r>
        <w:rPr>
          <w:rFonts w:ascii="Arial" w:hAnsi="Arial" w:cs="Arial"/>
        </w:rPr>
        <w:t>El responsable del Canal Interno de Información será responsable de guardar todas y cada una de las evidencias que soporten las acciones llevadas a cabo, para todas aquellas denuncias que se hayan investigado, y siempre de acuerdo con lo establecido en legislación vigente en materia de Protección de Datos.</w:t>
      </w:r>
    </w:p>
    <w:p w14:paraId="3B16856F" w14:textId="77777777" w:rsidR="00202A90" w:rsidRDefault="00202A90" w:rsidP="00202A90">
      <w:pPr>
        <w:keepNext/>
        <w:ind w:right="-31" w:firstLine="349"/>
        <w:jc w:val="both"/>
        <w:outlineLvl w:val="4"/>
        <w:rPr>
          <w:rFonts w:ascii="Arial" w:hAnsi="Arial" w:cs="Arial"/>
        </w:rPr>
      </w:pPr>
    </w:p>
    <w:p w14:paraId="6A09C777" w14:textId="77777777" w:rsidR="00202A90" w:rsidRDefault="00202A90" w:rsidP="00202A90">
      <w:pPr>
        <w:keepNext/>
        <w:ind w:right="-31" w:firstLine="349"/>
        <w:jc w:val="both"/>
        <w:outlineLvl w:val="4"/>
        <w:rPr>
          <w:rFonts w:ascii="Arial" w:hAnsi="Arial" w:cs="Arial"/>
        </w:rPr>
      </w:pPr>
      <w:r>
        <w:rPr>
          <w:rFonts w:ascii="Arial" w:hAnsi="Arial" w:cs="Arial"/>
        </w:rPr>
        <w:t xml:space="preserve">7. Al finalizar proceso de instrucción, el responsable del Canal Interno de Información emitirá un </w:t>
      </w:r>
      <w:r>
        <w:rPr>
          <w:rFonts w:ascii="Arial" w:hAnsi="Arial" w:cs="Arial"/>
          <w:u w:val="single"/>
        </w:rPr>
        <w:t>informe</w:t>
      </w:r>
      <w:r>
        <w:rPr>
          <w:rFonts w:ascii="Arial" w:hAnsi="Arial" w:cs="Arial"/>
        </w:rPr>
        <w:t xml:space="preserve"> sobre todas las actuaciones llevadas a cabo.</w:t>
      </w:r>
    </w:p>
    <w:p w14:paraId="14361FC3" w14:textId="77777777" w:rsidR="00202A90" w:rsidRDefault="00202A90" w:rsidP="00202A90">
      <w:pPr>
        <w:keepNext/>
        <w:ind w:right="-31" w:firstLine="349"/>
        <w:jc w:val="both"/>
        <w:outlineLvl w:val="4"/>
        <w:rPr>
          <w:rFonts w:ascii="Arial" w:hAnsi="Arial" w:cs="Arial"/>
        </w:rPr>
      </w:pPr>
    </w:p>
    <w:p w14:paraId="7B6D3528" w14:textId="77777777" w:rsidR="00202A90" w:rsidRDefault="00202A90" w:rsidP="00202A90">
      <w:pPr>
        <w:keepNext/>
        <w:ind w:right="-31" w:firstLine="349"/>
        <w:jc w:val="both"/>
        <w:outlineLvl w:val="4"/>
        <w:rPr>
          <w:rFonts w:ascii="Arial" w:hAnsi="Arial" w:cs="Arial"/>
        </w:rPr>
      </w:pPr>
      <w:r>
        <w:rPr>
          <w:rFonts w:ascii="Arial" w:hAnsi="Arial" w:cs="Arial"/>
        </w:rPr>
        <w:t>Este informe contendrá, al menos:</w:t>
      </w:r>
    </w:p>
    <w:p w14:paraId="279D3E03" w14:textId="77777777" w:rsidR="00202A90" w:rsidRDefault="00202A90" w:rsidP="00202A90">
      <w:pPr>
        <w:keepNext/>
        <w:ind w:right="-31" w:firstLine="349"/>
        <w:jc w:val="both"/>
        <w:outlineLvl w:val="4"/>
        <w:rPr>
          <w:rFonts w:ascii="Arial" w:hAnsi="Arial" w:cs="Arial"/>
        </w:rPr>
      </w:pPr>
    </w:p>
    <w:p w14:paraId="5660C3F1"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Acceso restringido al informe y al número de expediente.</w:t>
      </w:r>
    </w:p>
    <w:p w14:paraId="5949DFFF"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Una exposición de los hechos denunciados junto con el código de identificación de la denuncia y la fecha de su recepción.</w:t>
      </w:r>
    </w:p>
    <w:p w14:paraId="0223259D"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Una descripción de las diligencias de investigación llevadas a cabo, así como el resultado de estas.</w:t>
      </w:r>
    </w:p>
    <w:p w14:paraId="1966A1B3"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 xml:space="preserve">Las conclusiones de las instrucciones y formulación de propuesta de plan de actuación, en su caso. </w:t>
      </w:r>
    </w:p>
    <w:p w14:paraId="11560335" w14:textId="77777777" w:rsidR="00202A90" w:rsidRDefault="00202A90" w:rsidP="00202A90">
      <w:pPr>
        <w:keepNext/>
        <w:ind w:right="-31" w:firstLine="349"/>
        <w:jc w:val="both"/>
        <w:outlineLvl w:val="4"/>
        <w:rPr>
          <w:rFonts w:ascii="Arial" w:hAnsi="Arial" w:cs="Arial"/>
        </w:rPr>
      </w:pPr>
    </w:p>
    <w:p w14:paraId="2BC5D50F" w14:textId="77777777" w:rsidR="00202A90" w:rsidRDefault="00202A90" w:rsidP="00202A90">
      <w:pPr>
        <w:keepNext/>
        <w:ind w:right="-31" w:firstLine="349"/>
        <w:jc w:val="both"/>
        <w:outlineLvl w:val="4"/>
        <w:rPr>
          <w:rFonts w:ascii="Arial" w:hAnsi="Arial" w:cs="Arial"/>
        </w:rPr>
      </w:pPr>
      <w:r>
        <w:rPr>
          <w:rFonts w:ascii="Arial" w:hAnsi="Arial" w:cs="Arial"/>
        </w:rPr>
        <w:t xml:space="preserve">8. </w:t>
      </w:r>
      <w:r>
        <w:rPr>
          <w:rFonts w:ascii="Arial" w:hAnsi="Arial" w:cs="Arial"/>
          <w:u w:val="single"/>
        </w:rPr>
        <w:t>Resolución de la investigación</w:t>
      </w:r>
      <w:r>
        <w:rPr>
          <w:rFonts w:ascii="Arial" w:hAnsi="Arial" w:cs="Arial"/>
        </w:rPr>
        <w:t>.</w:t>
      </w:r>
    </w:p>
    <w:p w14:paraId="5F8B5AE4" w14:textId="77777777" w:rsidR="00202A90" w:rsidRDefault="00202A90" w:rsidP="00202A90">
      <w:pPr>
        <w:keepNext/>
        <w:ind w:right="-31" w:firstLine="349"/>
        <w:jc w:val="both"/>
        <w:outlineLvl w:val="4"/>
        <w:rPr>
          <w:rFonts w:ascii="Arial" w:hAnsi="Arial" w:cs="Arial"/>
        </w:rPr>
      </w:pPr>
    </w:p>
    <w:p w14:paraId="002AD0BF" w14:textId="77777777" w:rsidR="00202A90" w:rsidRDefault="00202A90" w:rsidP="00202A90">
      <w:pPr>
        <w:keepNext/>
        <w:ind w:right="-31" w:firstLine="349"/>
        <w:jc w:val="both"/>
        <w:outlineLvl w:val="4"/>
        <w:rPr>
          <w:rFonts w:ascii="Arial" w:hAnsi="Arial" w:cs="Arial"/>
        </w:rPr>
      </w:pPr>
      <w:r>
        <w:rPr>
          <w:rFonts w:ascii="Arial" w:hAnsi="Arial" w:cs="Arial"/>
        </w:rPr>
        <w:t>El Órgano competente será el responsable de tomar las medidas que considere oportunas, entre las cuales se contemplan:</w:t>
      </w:r>
    </w:p>
    <w:p w14:paraId="0596E2CB" w14:textId="77777777" w:rsidR="00202A90" w:rsidRDefault="00202A90" w:rsidP="00202A90">
      <w:pPr>
        <w:keepNext/>
        <w:ind w:right="-31" w:firstLine="349"/>
        <w:jc w:val="both"/>
        <w:outlineLvl w:val="4"/>
        <w:rPr>
          <w:rFonts w:ascii="Arial" w:hAnsi="Arial" w:cs="Arial"/>
        </w:rPr>
      </w:pPr>
    </w:p>
    <w:p w14:paraId="08872A17"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u w:val="single"/>
        </w:rPr>
        <w:t>Archivo del expediente</w:t>
      </w:r>
      <w:r>
        <w:rPr>
          <w:rFonts w:ascii="Arial" w:hAnsi="Arial" w:cs="Arial"/>
        </w:rPr>
        <w:t>: En caso de considerarse que no se ha producido incumplimiento alguno por parte del denunciado o por falta de evidencias documentales suficientes.</w:t>
      </w:r>
    </w:p>
    <w:p w14:paraId="446679E0" w14:textId="77777777" w:rsidR="00202A90" w:rsidRDefault="00202A90" w:rsidP="00202A90">
      <w:pPr>
        <w:keepNext/>
        <w:ind w:right="-31" w:firstLine="349"/>
        <w:jc w:val="both"/>
        <w:outlineLvl w:val="4"/>
        <w:rPr>
          <w:rFonts w:ascii="Arial" w:hAnsi="Arial" w:cs="Arial"/>
        </w:rPr>
      </w:pPr>
    </w:p>
    <w:p w14:paraId="2A5E5EE8"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 xml:space="preserve">En el caso de que los hechos pudieran ser constitutivos de una infracción penal, se remitirá las actuaciones al </w:t>
      </w:r>
      <w:r>
        <w:rPr>
          <w:rFonts w:ascii="Arial" w:hAnsi="Arial" w:cs="Arial"/>
          <w:u w:val="single"/>
        </w:rPr>
        <w:t>Ministerio fiscal</w:t>
      </w:r>
      <w:r>
        <w:rPr>
          <w:rFonts w:ascii="Arial" w:hAnsi="Arial" w:cs="Arial"/>
        </w:rPr>
        <w:t xml:space="preserve">. Y si los hechos afectan a los intereses </w:t>
      </w:r>
      <w:r>
        <w:rPr>
          <w:rFonts w:ascii="Arial" w:hAnsi="Arial" w:cs="Arial"/>
        </w:rPr>
        <w:lastRenderedPageBreak/>
        <w:t xml:space="preserve">financieros de la Unión Europea, se remitirá a la Fiscalía Europea. </w:t>
      </w:r>
    </w:p>
    <w:p w14:paraId="016BA1E2" w14:textId="77777777" w:rsidR="00202A90" w:rsidRDefault="00202A90" w:rsidP="00202A90">
      <w:pPr>
        <w:keepNext/>
        <w:ind w:right="-31" w:firstLine="349"/>
        <w:jc w:val="both"/>
        <w:outlineLvl w:val="4"/>
        <w:rPr>
          <w:rFonts w:ascii="Arial" w:hAnsi="Arial" w:cs="Arial"/>
        </w:rPr>
      </w:pPr>
    </w:p>
    <w:p w14:paraId="192E060A" w14:textId="77777777" w:rsidR="00202A90" w:rsidRDefault="00202A90" w:rsidP="00202A90">
      <w:pPr>
        <w:keepNext/>
        <w:numPr>
          <w:ilvl w:val="0"/>
          <w:numId w:val="6"/>
        </w:numPr>
        <w:ind w:left="0" w:right="-31" w:firstLine="349"/>
        <w:jc w:val="both"/>
        <w:outlineLvl w:val="4"/>
        <w:rPr>
          <w:rFonts w:ascii="Arial" w:hAnsi="Arial" w:cs="Arial"/>
        </w:rPr>
      </w:pPr>
      <w:r>
        <w:rPr>
          <w:rFonts w:ascii="Arial" w:hAnsi="Arial" w:cs="Arial"/>
        </w:rPr>
        <w:t xml:space="preserve">En el caso de que los hechos pudieran ser constitutivos de una infracción grave o muy grave cometida por empleado público, se ordenará la apertura del correspondiente expediente sancionador, correspondiendo al Servicio de Recursos Humanos u otro órgano correspondiente, su tramitación. </w:t>
      </w:r>
    </w:p>
    <w:p w14:paraId="15AA642F" w14:textId="77777777" w:rsidR="00202A90" w:rsidRDefault="00202A90" w:rsidP="00202A90">
      <w:pPr>
        <w:keepNext/>
        <w:ind w:right="-31" w:firstLine="349"/>
        <w:jc w:val="both"/>
        <w:outlineLvl w:val="4"/>
        <w:rPr>
          <w:rFonts w:ascii="Arial" w:hAnsi="Arial" w:cs="Arial"/>
        </w:rPr>
      </w:pPr>
    </w:p>
    <w:p w14:paraId="44D2270B" w14:textId="77777777" w:rsidR="00202A90" w:rsidRDefault="00202A90" w:rsidP="00202A90">
      <w:pPr>
        <w:keepNext/>
        <w:ind w:right="-31" w:firstLine="349"/>
        <w:jc w:val="both"/>
        <w:outlineLvl w:val="4"/>
        <w:rPr>
          <w:rFonts w:ascii="Arial" w:hAnsi="Arial" w:cs="Arial"/>
        </w:rPr>
      </w:pPr>
      <w:r>
        <w:rPr>
          <w:rFonts w:ascii="Arial" w:hAnsi="Arial" w:cs="Arial"/>
        </w:rPr>
        <w:t>9. El plazo máximo para dar respuesta a las actuaciones de investigación será de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éste podrá extenderse hasta un máximo de otros tres meses adicionales.</w:t>
      </w:r>
    </w:p>
    <w:p w14:paraId="4D30A986" w14:textId="77777777" w:rsidR="00202A90" w:rsidRDefault="00202A90" w:rsidP="00202A90">
      <w:pPr>
        <w:keepNext/>
        <w:ind w:right="-31" w:firstLine="349"/>
        <w:jc w:val="both"/>
        <w:outlineLvl w:val="4"/>
        <w:rPr>
          <w:rFonts w:ascii="Arial" w:hAnsi="Arial" w:cs="Arial"/>
        </w:rPr>
      </w:pPr>
    </w:p>
    <w:p w14:paraId="5EE457A3" w14:textId="77777777" w:rsidR="00202A90" w:rsidRPr="00812674" w:rsidRDefault="00202A90" w:rsidP="00202A90">
      <w:pPr>
        <w:ind w:right="-31" w:firstLine="349"/>
        <w:jc w:val="both"/>
        <w:rPr>
          <w:rFonts w:ascii="Arial" w:hAnsi="Arial" w:cs="Arial"/>
          <w:b/>
          <w:bCs/>
          <w:u w:val="single"/>
        </w:rPr>
      </w:pPr>
      <w:r w:rsidRPr="00812674">
        <w:rPr>
          <w:rFonts w:ascii="Arial" w:hAnsi="Arial" w:cs="Arial"/>
          <w:b/>
          <w:bCs/>
        </w:rPr>
        <w:t>II.-</w:t>
      </w:r>
      <w:r>
        <w:rPr>
          <w:rFonts w:ascii="Arial" w:hAnsi="Arial" w:cs="Arial"/>
          <w:b/>
          <w:bCs/>
          <w:u w:val="single"/>
        </w:rPr>
        <w:t xml:space="preserve"> LIBRO REGISTRO DE LAS INFORMACIONES RECIBIDAS Y DE LAS INVESTIGACIONES INTERNAS REALIZADAS</w:t>
      </w:r>
    </w:p>
    <w:p w14:paraId="7902FFDF" w14:textId="77777777" w:rsidR="00202A90" w:rsidRDefault="00202A90" w:rsidP="00202A90">
      <w:pPr>
        <w:keepNext/>
        <w:ind w:right="-31" w:firstLine="349"/>
        <w:jc w:val="both"/>
        <w:outlineLvl w:val="4"/>
        <w:rPr>
          <w:rFonts w:ascii="Arial" w:hAnsi="Arial" w:cs="Arial"/>
        </w:rPr>
      </w:pPr>
      <w:r>
        <w:rPr>
          <w:rFonts w:ascii="Arial" w:hAnsi="Arial" w:cs="Arial"/>
        </w:rPr>
        <w:t>1. El Ayuntamiento dispondrá de un libro-registro de las informaciones recibidas y de las investigaciones internas a que hayan dado lugar, garantizando, en todo caso, los requisitos de confidencialidad previstos en la Ley 2/2023, de 20 de febrero, Reguladora de la Protección de las Personas que Informen sobre Infracciones Normativas y de Lucha Contra la Corrupción.</w:t>
      </w:r>
    </w:p>
    <w:p w14:paraId="031F114A" w14:textId="77777777" w:rsidR="00202A90" w:rsidRDefault="00202A90" w:rsidP="00202A90">
      <w:pPr>
        <w:keepNext/>
        <w:ind w:right="-31" w:firstLine="349"/>
        <w:jc w:val="both"/>
        <w:outlineLvl w:val="4"/>
        <w:rPr>
          <w:rFonts w:ascii="Arial" w:hAnsi="Arial" w:cs="Arial"/>
        </w:rPr>
      </w:pPr>
    </w:p>
    <w:p w14:paraId="59E70059" w14:textId="77777777" w:rsidR="00202A90" w:rsidRDefault="00202A90" w:rsidP="00202A90">
      <w:pPr>
        <w:keepNext/>
        <w:ind w:right="-31" w:firstLine="349"/>
        <w:jc w:val="both"/>
        <w:outlineLvl w:val="4"/>
        <w:rPr>
          <w:rFonts w:ascii="Arial" w:hAnsi="Arial" w:cs="Arial"/>
        </w:rPr>
      </w:pPr>
      <w:r>
        <w:rPr>
          <w:rFonts w:ascii="Arial" w:hAnsi="Arial" w:cs="Arial"/>
        </w:rPr>
        <w:t>Este registro no será público y únicamente a petición razonada de la Autoridad judicial competente, mediante auto, y en el marco de un procedimiento judicial y bajo la tutela de aquella, podrá accederse total o parcialmente al contenido del referido registro.</w:t>
      </w:r>
    </w:p>
    <w:p w14:paraId="0E054695" w14:textId="77777777" w:rsidR="00202A90" w:rsidRDefault="00202A90" w:rsidP="00202A90">
      <w:pPr>
        <w:keepNext/>
        <w:ind w:right="-31" w:firstLine="349"/>
        <w:jc w:val="both"/>
        <w:outlineLvl w:val="4"/>
        <w:rPr>
          <w:rFonts w:ascii="Arial" w:hAnsi="Arial" w:cs="Arial"/>
        </w:rPr>
      </w:pPr>
    </w:p>
    <w:p w14:paraId="7B7169FD" w14:textId="77777777" w:rsidR="00202A90" w:rsidRDefault="00202A90" w:rsidP="00202A90">
      <w:pPr>
        <w:keepNext/>
        <w:ind w:right="-31" w:firstLine="349"/>
        <w:jc w:val="both"/>
        <w:outlineLvl w:val="4"/>
        <w:rPr>
          <w:rFonts w:ascii="Arial" w:hAnsi="Arial" w:cs="Arial"/>
        </w:rPr>
      </w:pPr>
      <w:r>
        <w:rPr>
          <w:rFonts w:ascii="Arial" w:hAnsi="Arial" w:cs="Arial"/>
        </w:rPr>
        <w:t>2. Los datos personales relativos a las informaciones recibidas y a las investigaciones internas sólo se conservarán durante el período que sea necesario y proporcionado a efectos de cumplir con la ley.</w:t>
      </w:r>
    </w:p>
    <w:p w14:paraId="48FC0107" w14:textId="77777777" w:rsidR="00202A90" w:rsidRDefault="00202A90" w:rsidP="00202A90">
      <w:pPr>
        <w:keepNext/>
        <w:ind w:right="-31" w:firstLine="349"/>
        <w:jc w:val="both"/>
        <w:outlineLvl w:val="4"/>
        <w:rPr>
          <w:rFonts w:ascii="Arial" w:hAnsi="Arial" w:cs="Arial"/>
        </w:rPr>
      </w:pPr>
    </w:p>
    <w:p w14:paraId="06C03599" w14:textId="77777777" w:rsidR="00202A90" w:rsidRDefault="00202A90" w:rsidP="00202A90">
      <w:pPr>
        <w:keepNext/>
        <w:ind w:right="-31" w:firstLine="349"/>
        <w:jc w:val="both"/>
        <w:outlineLvl w:val="4"/>
        <w:rPr>
          <w:rFonts w:ascii="Arial" w:hAnsi="Arial" w:cs="Arial"/>
        </w:rPr>
      </w:pPr>
      <w:r>
        <w:rPr>
          <w:rFonts w:ascii="Arial" w:hAnsi="Arial" w:cs="Arial"/>
        </w:rPr>
        <w:t>En particular, se tendrá en cuenta lo previsto en los apartados 3 y 4 del artículo 32 de la Ley 2/2023, de 20 de febrero, Reguladora de la Protección de las Personas que informen sobre Infracciones Normativas y de Lucha Contra la Corrupción. En ningún caso podrán conservarse los datos por un período superior a diez años.</w:t>
      </w:r>
    </w:p>
    <w:p w14:paraId="16D4F012" w14:textId="77777777" w:rsidR="00202A90" w:rsidRDefault="00202A90" w:rsidP="00202A90">
      <w:pPr>
        <w:keepNext/>
        <w:ind w:right="-31" w:firstLine="349"/>
        <w:jc w:val="both"/>
        <w:outlineLvl w:val="4"/>
        <w:rPr>
          <w:rFonts w:ascii="Arial" w:hAnsi="Arial" w:cs="Arial"/>
        </w:rPr>
      </w:pPr>
    </w:p>
    <w:p w14:paraId="020AB2F1" w14:textId="77777777" w:rsidR="00202A90" w:rsidRDefault="00202A90" w:rsidP="00202A90">
      <w:pPr>
        <w:keepNext/>
        <w:ind w:right="-31" w:firstLine="349"/>
        <w:jc w:val="both"/>
        <w:outlineLvl w:val="4"/>
        <w:rPr>
          <w:rFonts w:ascii="Arial" w:hAnsi="Arial" w:cs="Arial"/>
          <w:b/>
          <w:bCs/>
          <w:u w:val="single"/>
        </w:rPr>
      </w:pPr>
      <w:r w:rsidRPr="00812674">
        <w:rPr>
          <w:rFonts w:ascii="Arial" w:hAnsi="Arial" w:cs="Arial"/>
          <w:b/>
          <w:bCs/>
        </w:rPr>
        <w:t>III.-</w:t>
      </w:r>
      <w:r>
        <w:rPr>
          <w:rFonts w:ascii="Arial" w:hAnsi="Arial" w:cs="Arial"/>
          <w:b/>
          <w:bCs/>
          <w:u w:val="single"/>
        </w:rPr>
        <w:t xml:space="preserve"> MEDIDAS DE PROTECCION</w:t>
      </w:r>
    </w:p>
    <w:p w14:paraId="6F7F7734" w14:textId="77777777" w:rsidR="00202A90" w:rsidRDefault="00202A90" w:rsidP="00202A90">
      <w:pPr>
        <w:keepNext/>
        <w:ind w:right="-31" w:firstLine="349"/>
        <w:jc w:val="both"/>
        <w:outlineLvl w:val="4"/>
        <w:rPr>
          <w:rFonts w:ascii="Arial" w:hAnsi="Arial" w:cs="Arial"/>
        </w:rPr>
      </w:pPr>
    </w:p>
    <w:p w14:paraId="080CF3D1" w14:textId="77777777" w:rsidR="00202A90" w:rsidRDefault="00202A90" w:rsidP="00202A90">
      <w:pPr>
        <w:keepNext/>
        <w:ind w:right="-31" w:firstLine="349"/>
        <w:jc w:val="both"/>
        <w:outlineLvl w:val="4"/>
        <w:rPr>
          <w:rFonts w:ascii="Arial" w:hAnsi="Arial" w:cs="Arial"/>
        </w:rPr>
      </w:pPr>
      <w:r>
        <w:rPr>
          <w:rFonts w:ascii="Arial" w:hAnsi="Arial" w:cs="Arial"/>
        </w:rPr>
        <w:t>1. Las personas que comuniquen o revelen infracciones previstas en el artículo 2 de la Ley tendrán derecho a protección conforme a lo previsto en el artículo 35 de la Ley 2/2023, de 20 de febrero, Reguladora de la Protección de las Personas que Informen sobre Infracciones Normativas y de Lucha Contra la Corrupción.</w:t>
      </w:r>
    </w:p>
    <w:p w14:paraId="73F24EF2" w14:textId="77777777" w:rsidR="00202A90" w:rsidRDefault="00202A90" w:rsidP="00202A90">
      <w:pPr>
        <w:keepNext/>
        <w:ind w:right="-31" w:firstLine="349"/>
        <w:jc w:val="both"/>
        <w:outlineLvl w:val="4"/>
        <w:rPr>
          <w:rFonts w:ascii="Arial" w:hAnsi="Arial" w:cs="Arial"/>
        </w:rPr>
      </w:pPr>
    </w:p>
    <w:p w14:paraId="31CB98B2" w14:textId="77777777" w:rsidR="00202A90" w:rsidRDefault="00202A90" w:rsidP="00202A90">
      <w:pPr>
        <w:keepNext/>
        <w:ind w:right="-31" w:firstLine="349"/>
        <w:jc w:val="both"/>
        <w:outlineLvl w:val="4"/>
        <w:rPr>
          <w:rFonts w:ascii="Arial" w:hAnsi="Arial" w:cs="Arial"/>
        </w:rPr>
      </w:pPr>
      <w:r>
        <w:rPr>
          <w:rFonts w:ascii="Arial" w:hAnsi="Arial" w:cs="Arial"/>
        </w:rPr>
        <w:t>2. Las personas que comuniquen o revelen infracciones no podrán ser objeto de represalia, incluidas las amenazas de represalia y las tentativas de represalia. Se entiende por represalia cualesquiera actos u omisiones que estén prohibidos por la ley, o que, de forma directa o indirecta, supongan un trato desfavorable que sitúe a las personas que las sufren en desventaja particular con respecto a otra en el contexto laboral o profesional, solo por su condición de informantes, o por haber realizado una revelación pública.</w:t>
      </w:r>
    </w:p>
    <w:p w14:paraId="6AADA506" w14:textId="77777777" w:rsidR="00202A90" w:rsidRDefault="00202A90" w:rsidP="00202A90">
      <w:pPr>
        <w:keepNext/>
        <w:ind w:right="-31" w:firstLine="349"/>
        <w:jc w:val="both"/>
        <w:outlineLvl w:val="4"/>
        <w:rPr>
          <w:rFonts w:ascii="Arial" w:hAnsi="Arial" w:cs="Arial"/>
        </w:rPr>
      </w:pPr>
    </w:p>
    <w:p w14:paraId="22A0D882" w14:textId="77777777" w:rsidR="00202A90" w:rsidRDefault="00202A90" w:rsidP="00202A90">
      <w:pPr>
        <w:keepNext/>
        <w:ind w:right="-31" w:firstLine="349"/>
        <w:jc w:val="both"/>
        <w:outlineLvl w:val="4"/>
        <w:rPr>
          <w:rFonts w:ascii="Arial" w:hAnsi="Arial" w:cs="Arial"/>
        </w:rPr>
      </w:pPr>
      <w:r>
        <w:rPr>
          <w:rFonts w:ascii="Arial" w:hAnsi="Arial" w:cs="Arial"/>
        </w:rPr>
        <w:t xml:space="preserve">La persona que viera lesionados sus derechos por causa de su comunicación o revelación una vez transcurrido el plazo de dos </w:t>
      </w:r>
      <w:proofErr w:type="gramStart"/>
      <w:r>
        <w:rPr>
          <w:rFonts w:ascii="Arial" w:hAnsi="Arial" w:cs="Arial"/>
        </w:rPr>
        <w:t>años,</w:t>
      </w:r>
      <w:proofErr w:type="gramEnd"/>
      <w:r>
        <w:rPr>
          <w:rFonts w:ascii="Arial" w:hAnsi="Arial" w:cs="Arial"/>
        </w:rPr>
        <w:t xml:space="preserve"> podrá solicitar la protección de la autoridad competente que, excepcionalmente y de forma justificada, podrá extender el </w:t>
      </w:r>
      <w:r>
        <w:rPr>
          <w:rFonts w:ascii="Arial" w:hAnsi="Arial" w:cs="Arial"/>
        </w:rPr>
        <w:lastRenderedPageBreak/>
        <w:t>período de protección, previa audiencia de las personas u órganos que pudieran verse afectados. La denegación de la extensión del período de protección deberá estar motivada.</w:t>
      </w:r>
    </w:p>
    <w:p w14:paraId="0F9EBA56" w14:textId="77777777" w:rsidR="00202A90" w:rsidRDefault="00202A90" w:rsidP="00202A90">
      <w:pPr>
        <w:keepNext/>
        <w:ind w:right="-31" w:firstLine="349"/>
        <w:jc w:val="both"/>
        <w:outlineLvl w:val="4"/>
        <w:rPr>
          <w:rFonts w:ascii="Arial" w:hAnsi="Arial" w:cs="Arial"/>
        </w:rPr>
      </w:pPr>
    </w:p>
    <w:p w14:paraId="575F372E" w14:textId="77777777" w:rsidR="00202A90" w:rsidRDefault="00202A90" w:rsidP="00202A90">
      <w:pPr>
        <w:keepNext/>
        <w:ind w:right="-31" w:firstLine="349"/>
        <w:jc w:val="both"/>
        <w:outlineLvl w:val="4"/>
        <w:rPr>
          <w:rFonts w:ascii="Arial" w:hAnsi="Arial" w:cs="Arial"/>
        </w:rPr>
      </w:pPr>
      <w:r>
        <w:rPr>
          <w:rFonts w:ascii="Arial" w:hAnsi="Arial" w:cs="Arial"/>
        </w:rPr>
        <w:t>3. Las personas que comuniquen o revelen infracciones previstas en el artículo 2 de la Ley 2/2023, de 20 de febrero, Reguladora de la Protección de las Personas que Informen sobre Infracciones Normativas y de Lucha Contra la Corrupción, a través de los procedimientos en la misma Ley accederán, al menos a las siguientes medidas de apoyo siguientes:</w:t>
      </w:r>
    </w:p>
    <w:p w14:paraId="7AD4B38D" w14:textId="77777777" w:rsidR="00202A90" w:rsidRDefault="00202A90" w:rsidP="00202A90">
      <w:pPr>
        <w:keepNext/>
        <w:ind w:right="-31" w:firstLine="349"/>
        <w:jc w:val="both"/>
        <w:outlineLvl w:val="4"/>
        <w:rPr>
          <w:rFonts w:ascii="Arial" w:hAnsi="Arial" w:cs="Arial"/>
        </w:rPr>
      </w:pPr>
    </w:p>
    <w:p w14:paraId="4CF9323D" w14:textId="77777777" w:rsidR="00202A90" w:rsidRDefault="00202A90" w:rsidP="00202A90">
      <w:pPr>
        <w:keepNext/>
        <w:numPr>
          <w:ilvl w:val="0"/>
          <w:numId w:val="7"/>
        </w:numPr>
        <w:ind w:right="-31" w:firstLine="349"/>
        <w:jc w:val="both"/>
        <w:outlineLvl w:val="4"/>
        <w:rPr>
          <w:rFonts w:ascii="Arial" w:hAnsi="Arial" w:cs="Arial"/>
        </w:rPr>
      </w:pPr>
      <w:r>
        <w:rPr>
          <w:rFonts w:ascii="Arial" w:hAnsi="Arial" w:cs="Arial"/>
        </w:rPr>
        <w:t>a) Información y asesoramiento completos e independientes, que sean fácilmente accesibles para el público y gratuitos, sobre los procedimientos y recursos disponibles, protección frente a represalias y derechos de la persona afectada.</w:t>
      </w:r>
    </w:p>
    <w:p w14:paraId="0F093E7B" w14:textId="77777777" w:rsidR="00202A90" w:rsidRDefault="00202A90" w:rsidP="00202A90">
      <w:pPr>
        <w:keepNext/>
        <w:numPr>
          <w:ilvl w:val="0"/>
          <w:numId w:val="7"/>
        </w:numPr>
        <w:ind w:right="-31" w:firstLine="349"/>
        <w:jc w:val="both"/>
        <w:outlineLvl w:val="4"/>
        <w:rPr>
          <w:rFonts w:ascii="Arial" w:hAnsi="Arial" w:cs="Arial"/>
        </w:rPr>
      </w:pPr>
    </w:p>
    <w:p w14:paraId="70AEB2DF" w14:textId="77777777" w:rsidR="00202A90" w:rsidRDefault="00202A90" w:rsidP="00202A90">
      <w:pPr>
        <w:keepNext/>
        <w:numPr>
          <w:ilvl w:val="0"/>
          <w:numId w:val="7"/>
        </w:numPr>
        <w:ind w:right="-31" w:firstLine="349"/>
        <w:jc w:val="both"/>
        <w:outlineLvl w:val="4"/>
        <w:rPr>
          <w:rFonts w:ascii="Arial" w:hAnsi="Arial" w:cs="Arial"/>
        </w:rPr>
      </w:pPr>
      <w:r>
        <w:rPr>
          <w:rFonts w:ascii="Arial" w:hAnsi="Arial" w:cs="Arial"/>
        </w:rPr>
        <w:t xml:space="preserve">b) Asistencia efectiva por parte de las autoridades competentes ante cualquier autoridad pertinente implicada en su protección frente a represalias, incluida la certificación de que pueden acogerse a protección al amparo de la presente ley. </w:t>
      </w:r>
    </w:p>
    <w:p w14:paraId="79110C12" w14:textId="77777777" w:rsidR="00202A90" w:rsidRDefault="00202A90" w:rsidP="00202A90">
      <w:pPr>
        <w:keepNext/>
        <w:ind w:right="-31" w:firstLine="349"/>
        <w:jc w:val="both"/>
        <w:outlineLvl w:val="4"/>
        <w:rPr>
          <w:rFonts w:ascii="Arial" w:hAnsi="Arial" w:cs="Arial"/>
        </w:rPr>
      </w:pPr>
    </w:p>
    <w:p w14:paraId="1E090082" w14:textId="77777777" w:rsidR="00202A90" w:rsidRDefault="00202A90" w:rsidP="00202A90">
      <w:pPr>
        <w:keepNext/>
        <w:numPr>
          <w:ilvl w:val="0"/>
          <w:numId w:val="7"/>
        </w:numPr>
        <w:ind w:right="-31" w:firstLine="349"/>
        <w:jc w:val="both"/>
        <w:outlineLvl w:val="4"/>
        <w:rPr>
          <w:rFonts w:ascii="Arial" w:hAnsi="Arial" w:cs="Arial"/>
        </w:rPr>
      </w:pPr>
      <w:r>
        <w:rPr>
          <w:rFonts w:ascii="Arial" w:hAnsi="Arial" w:cs="Arial"/>
        </w:rPr>
        <w:t>c) Asistencia jurídica en los procesos penales y en los procesos civiles transfronterizos de conformidad con la normativa comunitaria.</w:t>
      </w:r>
    </w:p>
    <w:p w14:paraId="5A653957" w14:textId="77777777" w:rsidR="00202A90" w:rsidRDefault="00202A90" w:rsidP="00202A90">
      <w:pPr>
        <w:keepNext/>
        <w:ind w:right="-31" w:firstLine="349"/>
        <w:jc w:val="both"/>
        <w:outlineLvl w:val="4"/>
        <w:rPr>
          <w:rFonts w:ascii="Arial" w:hAnsi="Arial" w:cs="Arial"/>
        </w:rPr>
      </w:pPr>
    </w:p>
    <w:p w14:paraId="7855AEB2" w14:textId="77777777" w:rsidR="00202A90" w:rsidRDefault="00202A90" w:rsidP="00202A90">
      <w:pPr>
        <w:keepNext/>
        <w:numPr>
          <w:ilvl w:val="0"/>
          <w:numId w:val="7"/>
        </w:numPr>
        <w:ind w:right="-31" w:firstLine="349"/>
        <w:jc w:val="both"/>
        <w:outlineLvl w:val="4"/>
        <w:rPr>
          <w:rFonts w:ascii="Arial" w:hAnsi="Arial" w:cs="Arial"/>
        </w:rPr>
      </w:pPr>
      <w:r>
        <w:rPr>
          <w:rFonts w:ascii="Arial" w:hAnsi="Arial" w:cs="Arial"/>
        </w:rPr>
        <w:t>d) Apoyo financiero y psicológico, de forma excepcional, si así lo decidiese la Autoridad Independiente de Protección del Informante, tras la valoración de las circunstancias derivadas de la presentación de la comunicación.</w:t>
      </w:r>
    </w:p>
    <w:p w14:paraId="0A1BD8AE" w14:textId="77777777" w:rsidR="00202A90" w:rsidRDefault="00202A90" w:rsidP="00202A90">
      <w:pPr>
        <w:keepNext/>
        <w:ind w:right="-31" w:firstLine="349"/>
        <w:jc w:val="both"/>
        <w:outlineLvl w:val="4"/>
        <w:rPr>
          <w:rFonts w:ascii="Arial" w:hAnsi="Arial" w:cs="Arial"/>
        </w:rPr>
      </w:pPr>
    </w:p>
    <w:p w14:paraId="695441FB" w14:textId="77777777" w:rsidR="00202A90" w:rsidRDefault="00202A90" w:rsidP="00202A90">
      <w:pPr>
        <w:keepNext/>
        <w:ind w:right="-31" w:firstLine="349"/>
        <w:jc w:val="both"/>
        <w:outlineLvl w:val="4"/>
        <w:rPr>
          <w:rFonts w:ascii="Arial" w:hAnsi="Arial" w:cs="Arial"/>
        </w:rPr>
      </w:pPr>
      <w:r>
        <w:rPr>
          <w:rFonts w:ascii="Arial" w:hAnsi="Arial" w:cs="Arial"/>
        </w:rPr>
        <w:t>Todo ello, con independencia de la asistencia que pudiera corresponder al amparo de la Ley 1/1996, de 10 de enero, de asistencia jurídica gratuita, para la representación y defensa en procedimientos judiciales derivados de la presentación de la comunicación o revelación pública.</w:t>
      </w:r>
    </w:p>
    <w:p w14:paraId="607431EB" w14:textId="77777777" w:rsidR="00202A90" w:rsidRDefault="00202A90" w:rsidP="00202A90">
      <w:pPr>
        <w:keepNext/>
        <w:ind w:right="-31" w:firstLine="349"/>
        <w:jc w:val="both"/>
        <w:outlineLvl w:val="4"/>
        <w:rPr>
          <w:rFonts w:ascii="Arial" w:hAnsi="Arial" w:cs="Arial"/>
        </w:rPr>
      </w:pPr>
    </w:p>
    <w:p w14:paraId="64ABE840" w14:textId="77777777" w:rsidR="00202A90" w:rsidRDefault="00202A90" w:rsidP="00202A90">
      <w:pPr>
        <w:keepNext/>
        <w:ind w:right="-31" w:firstLine="349"/>
        <w:jc w:val="both"/>
        <w:outlineLvl w:val="4"/>
        <w:rPr>
          <w:rFonts w:ascii="Arial" w:hAnsi="Arial" w:cs="Arial"/>
        </w:rPr>
      </w:pPr>
      <w:r>
        <w:rPr>
          <w:rFonts w:ascii="Arial" w:hAnsi="Arial" w:cs="Arial"/>
        </w:rPr>
        <w:t>4. No se considerará que las personas que comuniquen información sobre las acciones u omisiones recogidas en la Ley 2/2023, de 20 de febrero, Reguladora de la Protección de las Personas que informen sobre Infracciones Normativas y de Lucha Contra la Corrupción, o que hagan una revelación pública de conformidad con la misma Ley hayan infringido ninguna restricción de revelación de información, y aquellas no incurrirán en responsabilidad de ningún tipo en relación con dicha comunicación o revelación pública, siempre que tuvieran motivos razonables para pensar que la comunicación o revelación pública de dicha información era necesaria para revelar una acción u omisión en virtud de la Ley 2/2023, todo ello sin perjuicio de lo dispuesto en su artículo 2.3. Esta medida no afectará a las responsabilidades de carácter penal.</w:t>
      </w:r>
    </w:p>
    <w:p w14:paraId="31F9BDF6" w14:textId="77777777" w:rsidR="00202A90" w:rsidRDefault="00202A90" w:rsidP="00202A90">
      <w:pPr>
        <w:keepNext/>
        <w:ind w:right="-31" w:firstLine="349"/>
        <w:jc w:val="both"/>
        <w:outlineLvl w:val="4"/>
        <w:rPr>
          <w:rFonts w:ascii="Arial" w:hAnsi="Arial" w:cs="Arial"/>
        </w:rPr>
      </w:pPr>
    </w:p>
    <w:p w14:paraId="54F9509F" w14:textId="77777777" w:rsidR="00202A90" w:rsidRDefault="00202A90" w:rsidP="00202A90">
      <w:pPr>
        <w:keepNext/>
        <w:ind w:right="-31" w:firstLine="349"/>
        <w:jc w:val="both"/>
        <w:outlineLvl w:val="4"/>
        <w:rPr>
          <w:rFonts w:ascii="Arial" w:hAnsi="Arial" w:cs="Arial"/>
        </w:rPr>
      </w:pPr>
      <w:r>
        <w:rPr>
          <w:rFonts w:ascii="Arial" w:hAnsi="Arial" w:cs="Arial"/>
        </w:rPr>
        <w:t>Lo previsto en este párrafo se extiende a la comunicación de informaciones realizadas por los representantes de las personas trabajadoras, aunque se encuentren sometidas a obligaciones legales de sigilo o de no revelar información reservada. Todo ello sin perjuicio de las normas específicas de protección aplicables conforme a la normativa laboral.</w:t>
      </w:r>
    </w:p>
    <w:p w14:paraId="7B96BDD2" w14:textId="77777777" w:rsidR="00202A90" w:rsidRDefault="00202A90" w:rsidP="00202A90">
      <w:pPr>
        <w:keepNext/>
        <w:ind w:right="-31" w:firstLine="349"/>
        <w:jc w:val="both"/>
        <w:outlineLvl w:val="4"/>
        <w:rPr>
          <w:rFonts w:ascii="Arial" w:hAnsi="Arial" w:cs="Arial"/>
        </w:rPr>
      </w:pPr>
    </w:p>
    <w:p w14:paraId="60FD2E3A" w14:textId="77777777" w:rsidR="00202A90" w:rsidRDefault="00202A90" w:rsidP="00202A90">
      <w:pPr>
        <w:keepNext/>
        <w:ind w:right="-31" w:firstLine="349"/>
        <w:jc w:val="both"/>
        <w:outlineLvl w:val="4"/>
        <w:rPr>
          <w:rFonts w:ascii="Arial" w:hAnsi="Arial" w:cs="Arial"/>
        </w:rPr>
      </w:pPr>
      <w:r>
        <w:rPr>
          <w:rFonts w:ascii="Arial" w:hAnsi="Arial" w:cs="Arial"/>
        </w:rPr>
        <w:t>Los informantes no incurrirán en responsabilidad respecto de la adquisición o el acceso a la información que es comunicada o revelada públicamente, siempre que dicha adquisición o acceso no constituya un delito.</w:t>
      </w:r>
    </w:p>
    <w:p w14:paraId="6BE35A88" w14:textId="77777777" w:rsidR="00202A90" w:rsidRDefault="00202A90" w:rsidP="00202A90">
      <w:pPr>
        <w:keepNext/>
        <w:ind w:right="-31" w:firstLine="349"/>
        <w:jc w:val="both"/>
        <w:outlineLvl w:val="4"/>
        <w:rPr>
          <w:rFonts w:ascii="Arial" w:hAnsi="Arial" w:cs="Arial"/>
          <w:lang w:val="es-ES_tradnl"/>
        </w:rPr>
      </w:pPr>
    </w:p>
    <w:p w14:paraId="0C151017" w14:textId="77777777" w:rsidR="00202A90" w:rsidRDefault="00202A90" w:rsidP="00202A90">
      <w:pPr>
        <w:keepNext/>
        <w:ind w:right="-31" w:firstLine="349"/>
        <w:jc w:val="both"/>
        <w:outlineLvl w:val="4"/>
        <w:rPr>
          <w:rFonts w:ascii="Arial" w:hAnsi="Arial" w:cs="Arial"/>
        </w:rPr>
      </w:pPr>
      <w:r>
        <w:rPr>
          <w:rFonts w:ascii="Arial" w:hAnsi="Arial" w:cs="Arial"/>
        </w:rPr>
        <w:t xml:space="preserve">Cualquier otra posible responsabilidad de los informantes derivada de actos u omisiones que no estén relacionados con la comunicación o la revelación pública o que </w:t>
      </w:r>
      <w:r>
        <w:rPr>
          <w:rFonts w:ascii="Arial" w:hAnsi="Arial" w:cs="Arial"/>
        </w:rPr>
        <w:lastRenderedPageBreak/>
        <w:t>no sean necesarios para revelar una infracción en virtud de esta ley será exigible conforme a la normativa aplicable.</w:t>
      </w:r>
    </w:p>
    <w:p w14:paraId="1F16FF6D" w14:textId="77777777" w:rsidR="00202A90" w:rsidRDefault="00202A90" w:rsidP="00202A90">
      <w:pPr>
        <w:keepNext/>
        <w:ind w:right="-31" w:firstLine="349"/>
        <w:jc w:val="both"/>
        <w:outlineLvl w:val="4"/>
        <w:rPr>
          <w:rFonts w:ascii="Arial" w:hAnsi="Arial" w:cs="Arial"/>
        </w:rPr>
      </w:pPr>
    </w:p>
    <w:p w14:paraId="5051AD7F" w14:textId="77777777" w:rsidR="00202A90" w:rsidRDefault="00202A90" w:rsidP="00202A90">
      <w:pPr>
        <w:keepNext/>
        <w:ind w:right="-31" w:firstLine="349"/>
        <w:jc w:val="both"/>
        <w:outlineLvl w:val="4"/>
        <w:rPr>
          <w:rFonts w:ascii="Arial" w:hAnsi="Arial" w:cs="Arial"/>
        </w:rPr>
      </w:pPr>
      <w:r>
        <w:rPr>
          <w:rFonts w:ascii="Arial" w:hAnsi="Arial" w:cs="Arial"/>
        </w:rPr>
        <w:t>En los procedimientos ante un órgano jurisdiccional u otra autoridad relativos a los perjuicios sufridos por los informantes, una vez que el informante haya demostrado razonablemente que ha comunicado o ha hecho una revelación pública de conformidad con la Ley 2/2023, de 20 de febrero, Reguladora de la Protección de las Personas que Informen sobre Infracciones Normativas y de Lucha Contra la Corrupción,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14:paraId="6879C41D" w14:textId="77777777" w:rsidR="00202A90" w:rsidRDefault="00202A90" w:rsidP="00202A90">
      <w:pPr>
        <w:keepNext/>
        <w:ind w:right="-31" w:firstLine="349"/>
        <w:jc w:val="both"/>
        <w:outlineLvl w:val="4"/>
        <w:rPr>
          <w:rFonts w:ascii="Arial" w:hAnsi="Arial" w:cs="Arial"/>
        </w:rPr>
      </w:pPr>
    </w:p>
    <w:p w14:paraId="22658AB7" w14:textId="77777777" w:rsidR="00202A90" w:rsidRDefault="00202A90" w:rsidP="00202A90">
      <w:pPr>
        <w:keepNext/>
        <w:ind w:right="-31" w:firstLine="349"/>
        <w:jc w:val="both"/>
        <w:outlineLvl w:val="4"/>
        <w:rPr>
          <w:rFonts w:ascii="Arial" w:hAnsi="Arial" w:cs="Arial"/>
        </w:rPr>
      </w:pPr>
      <w:r>
        <w:rPr>
          <w:rFonts w:ascii="Arial" w:hAnsi="Arial" w:cs="Arial"/>
        </w:rPr>
        <w:t>5. En los procesos judiciales, incluidos los relativos a difamación, violación de derechos de autor, vulneración de secreto, infracción de las normas de protección de datos, revelación de secretos empresariales, o a solicitudes de indemnización basadas en el derecho laboral o estatutario, las personas a que se refiere el artículo 3 de esta ley no incurrirán en responsabilidad de ningún tipo como consecuencia de comunicaciones o de revelaciones públicas protegidas por la misma. Dichas personas tendrán derecho a alegar en su descargo y en el marco de los referidos procesos judiciales, el haber comunicado o haber hecho una revelación pública, siempre que tuvieran motivos razonables para pensar que la comunicación o revelación pública era necesaria para poner de manifiesto una infracción en virtud de esta ley.</w:t>
      </w:r>
    </w:p>
    <w:p w14:paraId="2C8763D3" w14:textId="77777777" w:rsidR="00202A90" w:rsidRDefault="00202A90" w:rsidP="00202A90">
      <w:pPr>
        <w:keepNext/>
        <w:ind w:right="-31" w:firstLine="349"/>
        <w:jc w:val="both"/>
        <w:outlineLvl w:val="4"/>
        <w:rPr>
          <w:rFonts w:ascii="Arial" w:hAnsi="Arial" w:cs="Arial"/>
        </w:rPr>
      </w:pPr>
    </w:p>
    <w:p w14:paraId="610D6B38" w14:textId="77777777" w:rsidR="00202A90" w:rsidRDefault="00202A90" w:rsidP="00202A90">
      <w:pPr>
        <w:keepNext/>
        <w:ind w:right="-31" w:firstLine="349"/>
        <w:jc w:val="both"/>
        <w:outlineLvl w:val="4"/>
        <w:rPr>
          <w:rFonts w:ascii="Arial" w:hAnsi="Arial" w:cs="Arial"/>
          <w:lang w:val="es-ES_tradnl"/>
        </w:rPr>
      </w:pPr>
      <w:r>
        <w:rPr>
          <w:rFonts w:ascii="Arial" w:hAnsi="Arial" w:cs="Arial"/>
        </w:rPr>
        <w:t xml:space="preserve">6. Durante la tramitación del expediente </w:t>
      </w:r>
      <w:r>
        <w:rPr>
          <w:rFonts w:ascii="Arial" w:hAnsi="Arial" w:cs="Arial"/>
          <w:u w:val="single"/>
        </w:rPr>
        <w:t xml:space="preserve">las personas afectadas por la comunicación </w:t>
      </w:r>
      <w:r>
        <w:rPr>
          <w:rFonts w:ascii="Arial" w:hAnsi="Arial" w:cs="Arial"/>
        </w:rPr>
        <w:t>tendrán derecho a la presunción de inocencia, al derecho de defensa y al derecho de acceso al expediente en los términos regulados en la Ley 2/2023, de 20 febrero, así como a la misma protección establecida para los informantes, preservándose su identidad y garantizándose la confidencialidad de los hechos y datos del procedimiento.</w:t>
      </w:r>
    </w:p>
    <w:p w14:paraId="5AD72DD1" w14:textId="77777777" w:rsidR="00202A90" w:rsidRDefault="00202A90" w:rsidP="00202A90">
      <w:pPr>
        <w:ind w:right="-31" w:firstLine="349"/>
        <w:jc w:val="both"/>
        <w:rPr>
          <w:rFonts w:ascii="Arial" w:hAnsi="Arial" w:cs="Arial"/>
          <w:bCs/>
          <w:lang w:val="es-ES_tradnl" w:bidi="hi-IN"/>
        </w:rPr>
      </w:pPr>
    </w:p>
    <w:p w14:paraId="0C05890A" w14:textId="77777777" w:rsidR="00202A90" w:rsidRDefault="00202A90" w:rsidP="00202A90">
      <w:pPr>
        <w:ind w:right="-31" w:firstLine="349"/>
        <w:jc w:val="both"/>
        <w:rPr>
          <w:rFonts w:ascii="Arial" w:hAnsi="Arial" w:cs="Arial"/>
        </w:rPr>
      </w:pPr>
      <w:r w:rsidRPr="0028308F">
        <w:rPr>
          <w:rFonts w:ascii="Arial" w:hAnsi="Arial" w:cs="Arial"/>
          <w:b/>
          <w:u w:val="single"/>
          <w:lang w:val="es-ES_tradnl"/>
        </w:rPr>
        <w:t>SEGUNDO</w:t>
      </w:r>
      <w:r>
        <w:rPr>
          <w:rFonts w:ascii="Arial" w:hAnsi="Arial" w:cs="Arial"/>
          <w:b/>
          <w:lang w:val="es-ES_tradnl"/>
        </w:rPr>
        <w:t xml:space="preserve">. </w:t>
      </w:r>
      <w:r>
        <w:rPr>
          <w:rFonts w:ascii="Arial" w:hAnsi="Arial" w:cs="Arial"/>
        </w:rPr>
        <w:t>Designar como responsable del Sistema a un órgano colegiado compuesto por los siguientes miembros:</w:t>
      </w:r>
    </w:p>
    <w:p w14:paraId="4B66FD81" w14:textId="77777777" w:rsidR="00202A90" w:rsidRDefault="00202A90" w:rsidP="00202A90">
      <w:pPr>
        <w:ind w:right="-31" w:firstLine="349"/>
        <w:jc w:val="both"/>
        <w:rPr>
          <w:rFonts w:ascii="Arial" w:hAnsi="Arial" w:cs="Arial"/>
          <w:bCs/>
          <w:lang w:val="es-ES_tradnl"/>
        </w:rPr>
      </w:pPr>
    </w:p>
    <w:p w14:paraId="49181288" w14:textId="77777777" w:rsidR="00202A90" w:rsidRDefault="00202A90" w:rsidP="00202A90">
      <w:pPr>
        <w:ind w:right="-31" w:firstLine="349"/>
        <w:jc w:val="both"/>
        <w:rPr>
          <w:rFonts w:ascii="Arial" w:hAnsi="Arial" w:cs="Arial"/>
          <w:bCs/>
          <w:lang w:val="es-ES_tradnl"/>
        </w:rPr>
      </w:pPr>
    </w:p>
    <w:p w14:paraId="3B8BCEFD" w14:textId="77777777" w:rsidR="00202A90" w:rsidRDefault="00202A90" w:rsidP="00202A90">
      <w:pPr>
        <w:ind w:right="-31" w:firstLine="349"/>
        <w:jc w:val="both"/>
        <w:rPr>
          <w:rFonts w:ascii="Arial" w:hAnsi="Arial" w:cs="Arial"/>
          <w:bCs/>
          <w:lang w:val="es-ES_tradnl"/>
        </w:rPr>
      </w:pPr>
    </w:p>
    <w:tbl>
      <w:tblPr>
        <w:tblW w:w="931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72"/>
        <w:gridCol w:w="1474"/>
        <w:gridCol w:w="2973"/>
      </w:tblGrid>
      <w:tr w:rsidR="00202A90" w14:paraId="06DCEDFA" w14:textId="77777777" w:rsidTr="005D7CEB">
        <w:trPr>
          <w:trHeight w:val="272"/>
          <w:jc w:val="center"/>
        </w:trPr>
        <w:tc>
          <w:tcPr>
            <w:tcW w:w="4872" w:type="dxa"/>
            <w:tcBorders>
              <w:top w:val="single" w:sz="4" w:space="0" w:color="BFBFBF"/>
              <w:left w:val="single" w:sz="4" w:space="0" w:color="BFBFBF"/>
              <w:bottom w:val="single" w:sz="4" w:space="0" w:color="BFBFBF"/>
              <w:right w:val="single" w:sz="4" w:space="0" w:color="BFBFBF"/>
            </w:tcBorders>
            <w:hideMark/>
          </w:tcPr>
          <w:p w14:paraId="7D9082BE" w14:textId="77777777" w:rsidR="00202A90" w:rsidRDefault="00202A90" w:rsidP="005D7CEB">
            <w:pPr>
              <w:ind w:right="-31" w:firstLine="349"/>
              <w:jc w:val="both"/>
              <w:rPr>
                <w:rFonts w:ascii="Arial" w:hAnsi="Arial" w:cs="Arial"/>
                <w:b/>
              </w:rPr>
            </w:pPr>
            <w:bookmarkStart w:id="0" w:name="_Hlk137632846"/>
            <w:r>
              <w:rPr>
                <w:rFonts w:ascii="Arial" w:hAnsi="Arial" w:cs="Arial"/>
                <w:b/>
              </w:rPr>
              <w:t>Nombre y apellidos</w:t>
            </w:r>
          </w:p>
        </w:tc>
        <w:tc>
          <w:tcPr>
            <w:tcW w:w="1474" w:type="dxa"/>
            <w:tcBorders>
              <w:top w:val="single" w:sz="4" w:space="0" w:color="BFBFBF"/>
              <w:left w:val="single" w:sz="4" w:space="0" w:color="BFBFBF"/>
              <w:bottom w:val="single" w:sz="4" w:space="0" w:color="BFBFBF"/>
              <w:right w:val="single" w:sz="4" w:space="0" w:color="BFBFBF"/>
            </w:tcBorders>
            <w:hideMark/>
          </w:tcPr>
          <w:p w14:paraId="2BF4B420" w14:textId="77777777" w:rsidR="00202A90" w:rsidRPr="00812674" w:rsidRDefault="00202A90" w:rsidP="005D7CEB">
            <w:pPr>
              <w:ind w:right="-31" w:firstLine="349"/>
              <w:jc w:val="center"/>
              <w:rPr>
                <w:rFonts w:ascii="Arial" w:hAnsi="Arial" w:cs="Arial"/>
                <w:b/>
              </w:rPr>
            </w:pPr>
            <w:r w:rsidRPr="00812674">
              <w:rPr>
                <w:rFonts w:ascii="Arial" w:hAnsi="Arial" w:cs="Arial"/>
                <w:b/>
              </w:rPr>
              <w:t>NIF</w:t>
            </w:r>
          </w:p>
        </w:tc>
        <w:tc>
          <w:tcPr>
            <w:tcW w:w="2973" w:type="dxa"/>
            <w:tcBorders>
              <w:top w:val="single" w:sz="4" w:space="0" w:color="BFBFBF"/>
              <w:left w:val="single" w:sz="4" w:space="0" w:color="BFBFBF"/>
              <w:bottom w:val="single" w:sz="4" w:space="0" w:color="BFBFBF"/>
              <w:right w:val="single" w:sz="4" w:space="0" w:color="BFBFBF"/>
            </w:tcBorders>
            <w:hideMark/>
          </w:tcPr>
          <w:p w14:paraId="65AF0843" w14:textId="77777777" w:rsidR="00202A90" w:rsidRDefault="00202A90" w:rsidP="005D7CEB">
            <w:pPr>
              <w:ind w:right="-31" w:firstLine="349"/>
              <w:jc w:val="both"/>
              <w:rPr>
                <w:rFonts w:ascii="Arial" w:hAnsi="Arial" w:cs="Arial"/>
                <w:b/>
              </w:rPr>
            </w:pPr>
            <w:r>
              <w:rPr>
                <w:rFonts w:ascii="Arial" w:hAnsi="Arial" w:cs="Arial"/>
                <w:b/>
              </w:rPr>
              <w:t>Cargo</w:t>
            </w:r>
          </w:p>
        </w:tc>
      </w:tr>
      <w:tr w:rsidR="00202A90" w14:paraId="2AD8EDAC"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64A2380E" w14:textId="77777777" w:rsidR="00202A90" w:rsidRDefault="00202A90" w:rsidP="005D7CEB">
            <w:pPr>
              <w:ind w:right="-31"/>
              <w:jc w:val="both"/>
              <w:rPr>
                <w:rFonts w:ascii="Arial" w:hAnsi="Arial" w:cs="Arial"/>
              </w:rPr>
            </w:pPr>
            <w:r>
              <w:rPr>
                <w:rFonts w:ascii="Arial" w:hAnsi="Arial" w:cs="Arial"/>
              </w:rPr>
              <w:t>FRANCISCO MIGUEL DE LUIS PADRON</w:t>
            </w:r>
          </w:p>
        </w:tc>
        <w:tc>
          <w:tcPr>
            <w:tcW w:w="1474" w:type="dxa"/>
            <w:tcBorders>
              <w:top w:val="single" w:sz="4" w:space="0" w:color="BFBFBF"/>
              <w:left w:val="single" w:sz="4" w:space="0" w:color="BFBFBF"/>
              <w:bottom w:val="single" w:sz="4" w:space="0" w:color="BFBFBF"/>
              <w:right w:val="single" w:sz="4" w:space="0" w:color="BFBFBF"/>
            </w:tcBorders>
          </w:tcPr>
          <w:p w14:paraId="3E4D5FAE" w14:textId="77777777" w:rsidR="00202A90" w:rsidRPr="00F76D19" w:rsidRDefault="00202A90" w:rsidP="005D7CEB">
            <w:pPr>
              <w:ind w:right="-31"/>
              <w:jc w:val="center"/>
              <w:rPr>
                <w:rFonts w:ascii="Arial" w:hAnsi="Arial" w:cs="Arial"/>
              </w:rPr>
            </w:pPr>
            <w:r>
              <w:rPr>
                <w:rFonts w:ascii="Arial" w:hAnsi="Arial" w:cs="Arial"/>
              </w:rPr>
              <w:t>78671870W</w:t>
            </w:r>
          </w:p>
        </w:tc>
        <w:tc>
          <w:tcPr>
            <w:tcW w:w="2973" w:type="dxa"/>
            <w:tcBorders>
              <w:top w:val="single" w:sz="4" w:space="0" w:color="BFBFBF"/>
              <w:left w:val="single" w:sz="4" w:space="0" w:color="BFBFBF"/>
              <w:bottom w:val="single" w:sz="4" w:space="0" w:color="BFBFBF"/>
              <w:right w:val="single" w:sz="4" w:space="0" w:color="BFBFBF"/>
            </w:tcBorders>
            <w:hideMark/>
          </w:tcPr>
          <w:p w14:paraId="395C73F2" w14:textId="77777777" w:rsidR="00202A90" w:rsidRDefault="00202A90" w:rsidP="005D7CEB">
            <w:pPr>
              <w:ind w:right="-31"/>
              <w:jc w:val="both"/>
              <w:rPr>
                <w:rFonts w:ascii="Arial" w:hAnsi="Arial" w:cs="Arial"/>
                <w:i/>
                <w:iCs/>
              </w:rPr>
            </w:pPr>
            <w:r>
              <w:rPr>
                <w:rFonts w:ascii="Arial" w:hAnsi="Arial" w:cs="Arial"/>
                <w:i/>
                <w:iCs/>
              </w:rPr>
              <w:t>Encargado de la gestión el sistema</w:t>
            </w:r>
          </w:p>
        </w:tc>
      </w:tr>
      <w:tr w:rsidR="00202A90" w14:paraId="04D4D42E"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5F22A265" w14:textId="77777777" w:rsidR="00202A90" w:rsidRDefault="00202A90" w:rsidP="005D7CEB">
            <w:pPr>
              <w:ind w:right="-31"/>
              <w:jc w:val="both"/>
              <w:rPr>
                <w:rFonts w:ascii="Arial" w:hAnsi="Arial" w:cs="Arial"/>
              </w:rPr>
            </w:pPr>
            <w:r>
              <w:rPr>
                <w:rFonts w:ascii="Arial" w:hAnsi="Arial" w:cs="Arial"/>
              </w:rPr>
              <w:t>MARIA JOSE GONZALEZ HERNANDEZ</w:t>
            </w:r>
          </w:p>
        </w:tc>
        <w:tc>
          <w:tcPr>
            <w:tcW w:w="1474" w:type="dxa"/>
            <w:tcBorders>
              <w:top w:val="single" w:sz="4" w:space="0" w:color="BFBFBF"/>
              <w:left w:val="single" w:sz="4" w:space="0" w:color="BFBFBF"/>
              <w:bottom w:val="single" w:sz="4" w:space="0" w:color="BFBFBF"/>
              <w:right w:val="single" w:sz="4" w:space="0" w:color="BFBFBF"/>
            </w:tcBorders>
          </w:tcPr>
          <w:p w14:paraId="4EBCDE66" w14:textId="77777777" w:rsidR="00202A90" w:rsidRPr="00F76D19" w:rsidRDefault="00202A90" w:rsidP="005D7CEB">
            <w:pPr>
              <w:ind w:right="-31"/>
              <w:jc w:val="center"/>
              <w:rPr>
                <w:rFonts w:ascii="Arial" w:eastAsia="Calibri" w:hAnsi="Arial" w:cs="Arial"/>
                <w:lang w:eastAsia="x-none"/>
              </w:rPr>
            </w:pPr>
            <w:r w:rsidRPr="00F76D19">
              <w:rPr>
                <w:rFonts w:ascii="Arial" w:eastAsia="Calibri" w:hAnsi="Arial" w:cs="Arial"/>
                <w:lang w:eastAsia="x-none"/>
              </w:rPr>
              <w:t>42171472Y</w:t>
            </w:r>
          </w:p>
        </w:tc>
        <w:tc>
          <w:tcPr>
            <w:tcW w:w="2973" w:type="dxa"/>
            <w:tcBorders>
              <w:top w:val="single" w:sz="4" w:space="0" w:color="BFBFBF"/>
              <w:left w:val="single" w:sz="4" w:space="0" w:color="BFBFBF"/>
              <w:bottom w:val="single" w:sz="4" w:space="0" w:color="BFBFBF"/>
              <w:right w:val="single" w:sz="4" w:space="0" w:color="BFBFBF"/>
            </w:tcBorders>
            <w:hideMark/>
          </w:tcPr>
          <w:p w14:paraId="3EACC380" w14:textId="77777777" w:rsidR="00202A90" w:rsidRDefault="00202A90" w:rsidP="005D7CEB">
            <w:pPr>
              <w:ind w:right="-31"/>
              <w:jc w:val="both"/>
              <w:rPr>
                <w:rFonts w:ascii="Arial" w:hAnsi="Arial" w:cs="Arial"/>
                <w:i/>
                <w:iCs/>
              </w:rPr>
            </w:pPr>
            <w:r>
              <w:rPr>
                <w:rFonts w:ascii="Arial" w:eastAsia="Calibri" w:hAnsi="Arial" w:cs="Arial"/>
                <w:i/>
                <w:iCs/>
                <w:lang w:eastAsia="x-none"/>
              </w:rPr>
              <w:t>Miembro</w:t>
            </w:r>
          </w:p>
        </w:tc>
      </w:tr>
      <w:tr w:rsidR="00202A90" w14:paraId="1ABD4BD3"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73DC918B" w14:textId="77777777" w:rsidR="00202A90" w:rsidRDefault="00202A90" w:rsidP="005D7CEB">
            <w:pPr>
              <w:ind w:right="-31"/>
              <w:jc w:val="both"/>
              <w:rPr>
                <w:rFonts w:ascii="Arial" w:eastAsia="SimSun" w:hAnsi="Arial" w:cs="Arial"/>
              </w:rPr>
            </w:pPr>
            <w:r>
              <w:rPr>
                <w:rFonts w:ascii="Arial" w:hAnsi="Arial" w:cs="Arial"/>
              </w:rPr>
              <w:t>MACARENA RODRIGUEZ FUMERO</w:t>
            </w:r>
          </w:p>
        </w:tc>
        <w:tc>
          <w:tcPr>
            <w:tcW w:w="1474" w:type="dxa"/>
            <w:tcBorders>
              <w:top w:val="single" w:sz="4" w:space="0" w:color="BFBFBF"/>
              <w:left w:val="single" w:sz="4" w:space="0" w:color="BFBFBF"/>
              <w:bottom w:val="single" w:sz="4" w:space="0" w:color="BFBFBF"/>
              <w:right w:val="single" w:sz="4" w:space="0" w:color="BFBFBF"/>
            </w:tcBorders>
          </w:tcPr>
          <w:p w14:paraId="6FC88179" w14:textId="77777777" w:rsidR="00202A90" w:rsidRPr="00F76D19" w:rsidRDefault="00202A90" w:rsidP="005D7CEB">
            <w:pPr>
              <w:ind w:right="-31"/>
              <w:jc w:val="center"/>
              <w:rPr>
                <w:rFonts w:ascii="Arial" w:eastAsia="Calibri" w:hAnsi="Arial" w:cs="Arial"/>
                <w:lang w:eastAsia="x-none"/>
              </w:rPr>
            </w:pPr>
            <w:r w:rsidRPr="00F76D19">
              <w:rPr>
                <w:rFonts w:ascii="Arial" w:eastAsia="Calibri" w:hAnsi="Arial" w:cs="Arial"/>
                <w:lang w:eastAsia="x-none"/>
              </w:rPr>
              <w:t>43375245M</w:t>
            </w:r>
          </w:p>
        </w:tc>
        <w:tc>
          <w:tcPr>
            <w:tcW w:w="2973" w:type="dxa"/>
            <w:tcBorders>
              <w:top w:val="single" w:sz="4" w:space="0" w:color="BFBFBF"/>
              <w:left w:val="single" w:sz="4" w:space="0" w:color="BFBFBF"/>
              <w:bottom w:val="single" w:sz="4" w:space="0" w:color="BFBFBF"/>
              <w:right w:val="single" w:sz="4" w:space="0" w:color="BFBFBF"/>
            </w:tcBorders>
            <w:hideMark/>
          </w:tcPr>
          <w:p w14:paraId="7A1BE215" w14:textId="77777777" w:rsidR="00202A90" w:rsidRPr="00F76D19" w:rsidRDefault="00202A90" w:rsidP="005D7CEB">
            <w:pPr>
              <w:ind w:right="-31"/>
              <w:jc w:val="both"/>
              <w:rPr>
                <w:rFonts w:ascii="Arial" w:hAnsi="Arial" w:cs="Arial"/>
                <w:i/>
                <w:iCs/>
              </w:rPr>
            </w:pPr>
            <w:r w:rsidRPr="00F76D19">
              <w:rPr>
                <w:rFonts w:ascii="Arial" w:eastAsia="Calibri" w:hAnsi="Arial" w:cs="Arial"/>
                <w:i/>
                <w:iCs/>
                <w:lang w:eastAsia="x-none"/>
              </w:rPr>
              <w:t>Miembro</w:t>
            </w:r>
          </w:p>
        </w:tc>
      </w:tr>
      <w:tr w:rsidR="00202A90" w14:paraId="1E7CC994"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6B128B6E" w14:textId="77777777" w:rsidR="00202A90" w:rsidRDefault="00202A90" w:rsidP="005D7CEB">
            <w:pPr>
              <w:ind w:right="-31"/>
              <w:jc w:val="both"/>
              <w:rPr>
                <w:rFonts w:ascii="Arial" w:eastAsia="SimSun" w:hAnsi="Arial" w:cs="Arial"/>
              </w:rPr>
            </w:pPr>
            <w:r>
              <w:rPr>
                <w:rFonts w:ascii="Arial" w:hAnsi="Arial" w:cs="Arial"/>
              </w:rPr>
              <w:t>FRANCISCO RODRIGUEZ FUMERO</w:t>
            </w:r>
          </w:p>
        </w:tc>
        <w:tc>
          <w:tcPr>
            <w:tcW w:w="1474" w:type="dxa"/>
            <w:tcBorders>
              <w:top w:val="single" w:sz="4" w:space="0" w:color="BFBFBF"/>
              <w:left w:val="single" w:sz="4" w:space="0" w:color="BFBFBF"/>
              <w:bottom w:val="single" w:sz="4" w:space="0" w:color="BFBFBF"/>
              <w:right w:val="single" w:sz="4" w:space="0" w:color="BFBFBF"/>
            </w:tcBorders>
          </w:tcPr>
          <w:p w14:paraId="417BFA7D" w14:textId="77777777" w:rsidR="00202A90" w:rsidRPr="00F76D19" w:rsidRDefault="00202A90" w:rsidP="005D7CEB">
            <w:pPr>
              <w:ind w:right="-31"/>
              <w:jc w:val="center"/>
              <w:rPr>
                <w:rFonts w:ascii="Arial" w:eastAsia="Calibri" w:hAnsi="Arial" w:cs="Arial"/>
                <w:lang w:eastAsia="x-none"/>
              </w:rPr>
            </w:pPr>
            <w:r>
              <w:rPr>
                <w:rFonts w:ascii="Arial" w:eastAsia="Calibri" w:hAnsi="Arial" w:cs="Arial"/>
                <w:lang w:eastAsia="x-none"/>
              </w:rPr>
              <w:t>42171447G</w:t>
            </w:r>
          </w:p>
        </w:tc>
        <w:tc>
          <w:tcPr>
            <w:tcW w:w="2973" w:type="dxa"/>
            <w:tcBorders>
              <w:top w:val="single" w:sz="4" w:space="0" w:color="BFBFBF"/>
              <w:left w:val="single" w:sz="4" w:space="0" w:color="BFBFBF"/>
              <w:bottom w:val="single" w:sz="4" w:space="0" w:color="BFBFBF"/>
              <w:right w:val="single" w:sz="4" w:space="0" w:color="BFBFBF"/>
            </w:tcBorders>
            <w:hideMark/>
          </w:tcPr>
          <w:p w14:paraId="4C456D3E" w14:textId="77777777" w:rsidR="00202A90" w:rsidRDefault="00202A90" w:rsidP="005D7CEB">
            <w:pPr>
              <w:ind w:right="-31"/>
              <w:jc w:val="both"/>
              <w:rPr>
                <w:rFonts w:ascii="Arial" w:hAnsi="Arial" w:cs="Arial"/>
                <w:i/>
                <w:iCs/>
              </w:rPr>
            </w:pPr>
            <w:r>
              <w:rPr>
                <w:rFonts w:ascii="Arial" w:eastAsia="Calibri" w:hAnsi="Arial" w:cs="Arial"/>
                <w:i/>
                <w:iCs/>
                <w:lang w:eastAsia="x-none"/>
              </w:rPr>
              <w:t>Miembro</w:t>
            </w:r>
          </w:p>
        </w:tc>
      </w:tr>
      <w:tr w:rsidR="00202A90" w14:paraId="7EE473C4"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344DF561" w14:textId="77777777" w:rsidR="00202A90" w:rsidRDefault="00202A90" w:rsidP="005D7CEB">
            <w:pPr>
              <w:ind w:right="-31"/>
              <w:jc w:val="both"/>
              <w:rPr>
                <w:rFonts w:ascii="Arial" w:eastAsia="SimSun" w:hAnsi="Arial" w:cs="Arial"/>
              </w:rPr>
            </w:pPr>
            <w:r>
              <w:rPr>
                <w:rFonts w:ascii="Arial" w:hAnsi="Arial" w:cs="Arial"/>
              </w:rPr>
              <w:t>MARIA NIEVES DIAZ PEÑA</w:t>
            </w:r>
          </w:p>
        </w:tc>
        <w:tc>
          <w:tcPr>
            <w:tcW w:w="1474" w:type="dxa"/>
            <w:tcBorders>
              <w:top w:val="single" w:sz="4" w:space="0" w:color="BFBFBF"/>
              <w:left w:val="single" w:sz="4" w:space="0" w:color="BFBFBF"/>
              <w:bottom w:val="single" w:sz="4" w:space="0" w:color="BFBFBF"/>
              <w:right w:val="single" w:sz="4" w:space="0" w:color="BFBFBF"/>
            </w:tcBorders>
          </w:tcPr>
          <w:p w14:paraId="2DCB5013" w14:textId="77777777" w:rsidR="00202A90" w:rsidRPr="00F76D19" w:rsidRDefault="00202A90" w:rsidP="005D7CEB">
            <w:pPr>
              <w:ind w:right="-31"/>
              <w:jc w:val="center"/>
              <w:rPr>
                <w:rFonts w:ascii="Arial" w:eastAsia="Calibri" w:hAnsi="Arial" w:cs="Arial"/>
                <w:lang w:eastAsia="x-none"/>
              </w:rPr>
            </w:pPr>
            <w:r w:rsidRPr="00F76D19">
              <w:rPr>
                <w:rFonts w:ascii="Arial" w:eastAsia="Calibri" w:hAnsi="Arial" w:cs="Arial"/>
                <w:lang w:eastAsia="x-none"/>
              </w:rPr>
              <w:t>45442604D</w:t>
            </w:r>
          </w:p>
        </w:tc>
        <w:tc>
          <w:tcPr>
            <w:tcW w:w="2973" w:type="dxa"/>
            <w:tcBorders>
              <w:top w:val="single" w:sz="4" w:space="0" w:color="BFBFBF"/>
              <w:left w:val="single" w:sz="4" w:space="0" w:color="BFBFBF"/>
              <w:bottom w:val="single" w:sz="4" w:space="0" w:color="BFBFBF"/>
              <w:right w:val="single" w:sz="4" w:space="0" w:color="BFBFBF"/>
            </w:tcBorders>
            <w:hideMark/>
          </w:tcPr>
          <w:p w14:paraId="6BCBA777" w14:textId="77777777" w:rsidR="00202A90" w:rsidRDefault="00202A90" w:rsidP="005D7CEB">
            <w:pPr>
              <w:ind w:right="-31"/>
              <w:jc w:val="both"/>
              <w:rPr>
                <w:rFonts w:ascii="Arial" w:hAnsi="Arial" w:cs="Arial"/>
                <w:i/>
                <w:iCs/>
              </w:rPr>
            </w:pPr>
            <w:r>
              <w:rPr>
                <w:rFonts w:ascii="Arial" w:eastAsia="Calibri" w:hAnsi="Arial" w:cs="Arial"/>
                <w:i/>
                <w:iCs/>
                <w:lang w:eastAsia="x-none"/>
              </w:rPr>
              <w:t>Miembro</w:t>
            </w:r>
          </w:p>
        </w:tc>
      </w:tr>
      <w:tr w:rsidR="00202A90" w14:paraId="6A9EAF41"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1D3A2A01" w14:textId="77777777" w:rsidR="00202A90" w:rsidRDefault="00202A90" w:rsidP="005D7CEB">
            <w:pPr>
              <w:ind w:right="-31"/>
              <w:jc w:val="both"/>
              <w:rPr>
                <w:rFonts w:ascii="Arial" w:eastAsia="SimSun" w:hAnsi="Arial" w:cs="Arial"/>
              </w:rPr>
            </w:pPr>
            <w:r>
              <w:rPr>
                <w:rFonts w:ascii="Arial" w:hAnsi="Arial" w:cs="Arial"/>
              </w:rPr>
              <w:t>SUSANA BEATRIZ GONZALEZ HERNANDEZ</w:t>
            </w:r>
          </w:p>
        </w:tc>
        <w:tc>
          <w:tcPr>
            <w:tcW w:w="1474" w:type="dxa"/>
            <w:tcBorders>
              <w:top w:val="single" w:sz="4" w:space="0" w:color="BFBFBF"/>
              <w:left w:val="single" w:sz="4" w:space="0" w:color="BFBFBF"/>
              <w:bottom w:val="single" w:sz="4" w:space="0" w:color="BFBFBF"/>
              <w:right w:val="single" w:sz="4" w:space="0" w:color="BFBFBF"/>
            </w:tcBorders>
          </w:tcPr>
          <w:p w14:paraId="5B6A2F52" w14:textId="77777777" w:rsidR="00202A90" w:rsidRPr="00F76D19" w:rsidRDefault="00202A90" w:rsidP="005D7CEB">
            <w:pPr>
              <w:ind w:right="-31"/>
              <w:jc w:val="center"/>
              <w:rPr>
                <w:rFonts w:ascii="Arial" w:eastAsia="Calibri" w:hAnsi="Arial" w:cs="Arial"/>
                <w:lang w:eastAsia="x-none"/>
              </w:rPr>
            </w:pPr>
            <w:r w:rsidRPr="00F76D19">
              <w:rPr>
                <w:rFonts w:ascii="Arial" w:eastAsia="Calibri" w:hAnsi="Arial" w:cs="Arial"/>
                <w:lang w:eastAsia="x-none"/>
              </w:rPr>
              <w:t>78408941D</w:t>
            </w:r>
          </w:p>
        </w:tc>
        <w:tc>
          <w:tcPr>
            <w:tcW w:w="2973" w:type="dxa"/>
            <w:tcBorders>
              <w:top w:val="single" w:sz="4" w:space="0" w:color="BFBFBF"/>
              <w:left w:val="single" w:sz="4" w:space="0" w:color="BFBFBF"/>
              <w:bottom w:val="single" w:sz="4" w:space="0" w:color="BFBFBF"/>
              <w:right w:val="single" w:sz="4" w:space="0" w:color="BFBFBF"/>
            </w:tcBorders>
            <w:hideMark/>
          </w:tcPr>
          <w:p w14:paraId="13A63728" w14:textId="77777777" w:rsidR="00202A90" w:rsidRDefault="00202A90" w:rsidP="005D7CEB">
            <w:pPr>
              <w:ind w:right="-31"/>
              <w:jc w:val="both"/>
              <w:rPr>
                <w:rFonts w:ascii="Arial" w:eastAsia="Calibri" w:hAnsi="Arial" w:cs="Arial"/>
                <w:i/>
                <w:iCs/>
                <w:lang w:eastAsia="x-none"/>
              </w:rPr>
            </w:pPr>
            <w:r>
              <w:rPr>
                <w:rFonts w:ascii="Arial" w:eastAsia="Calibri" w:hAnsi="Arial" w:cs="Arial"/>
                <w:i/>
                <w:iCs/>
                <w:lang w:eastAsia="x-none"/>
              </w:rPr>
              <w:t>Miembro</w:t>
            </w:r>
          </w:p>
        </w:tc>
      </w:tr>
      <w:tr w:rsidR="00202A90" w14:paraId="1B949867" w14:textId="77777777" w:rsidTr="005D7CEB">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64B63384" w14:textId="77777777" w:rsidR="00202A90" w:rsidRDefault="00202A90" w:rsidP="005D7CEB">
            <w:pPr>
              <w:ind w:right="-31"/>
              <w:jc w:val="both"/>
              <w:rPr>
                <w:rFonts w:ascii="Arial" w:hAnsi="Arial" w:cs="Arial"/>
              </w:rPr>
            </w:pPr>
            <w:r>
              <w:rPr>
                <w:rFonts w:ascii="Arial" w:hAnsi="Arial" w:cs="Arial"/>
              </w:rPr>
              <w:t xml:space="preserve">HECTOR HERNANDEZ </w:t>
            </w:r>
            <w:proofErr w:type="spellStart"/>
            <w:r>
              <w:rPr>
                <w:rFonts w:ascii="Arial" w:hAnsi="Arial" w:cs="Arial"/>
              </w:rPr>
              <w:t>HERNANDEZ</w:t>
            </w:r>
            <w:proofErr w:type="spellEnd"/>
          </w:p>
        </w:tc>
        <w:tc>
          <w:tcPr>
            <w:tcW w:w="1474" w:type="dxa"/>
            <w:tcBorders>
              <w:top w:val="single" w:sz="4" w:space="0" w:color="BFBFBF"/>
              <w:left w:val="single" w:sz="4" w:space="0" w:color="BFBFBF"/>
              <w:bottom w:val="single" w:sz="4" w:space="0" w:color="BFBFBF"/>
              <w:right w:val="single" w:sz="4" w:space="0" w:color="BFBFBF"/>
            </w:tcBorders>
          </w:tcPr>
          <w:p w14:paraId="3CE3462A" w14:textId="77777777" w:rsidR="00202A90" w:rsidRPr="00F76D19" w:rsidRDefault="00202A90" w:rsidP="005D7CEB">
            <w:pPr>
              <w:ind w:right="-31"/>
              <w:jc w:val="center"/>
              <w:rPr>
                <w:rFonts w:ascii="Arial" w:eastAsia="Calibri" w:hAnsi="Arial" w:cs="Arial"/>
                <w:highlight w:val="yellow"/>
                <w:lang w:eastAsia="x-none"/>
              </w:rPr>
            </w:pPr>
            <w:r w:rsidRPr="008A16BE">
              <w:rPr>
                <w:rFonts w:ascii="Arial" w:eastAsia="Calibri" w:hAnsi="Arial" w:cs="Arial"/>
                <w:lang w:eastAsia="x-none"/>
              </w:rPr>
              <w:t>42180329P</w:t>
            </w:r>
          </w:p>
        </w:tc>
        <w:tc>
          <w:tcPr>
            <w:tcW w:w="2973" w:type="dxa"/>
            <w:tcBorders>
              <w:top w:val="single" w:sz="4" w:space="0" w:color="BFBFBF"/>
              <w:left w:val="single" w:sz="4" w:space="0" w:color="BFBFBF"/>
              <w:bottom w:val="single" w:sz="4" w:space="0" w:color="BFBFBF"/>
              <w:right w:val="single" w:sz="4" w:space="0" w:color="BFBFBF"/>
            </w:tcBorders>
            <w:hideMark/>
          </w:tcPr>
          <w:p w14:paraId="760792B8" w14:textId="77777777" w:rsidR="00202A90" w:rsidRDefault="00202A90" w:rsidP="005D7CEB">
            <w:pPr>
              <w:ind w:right="-31"/>
              <w:jc w:val="both"/>
              <w:rPr>
                <w:rFonts w:ascii="Arial" w:eastAsia="Calibri" w:hAnsi="Arial" w:cs="Arial"/>
                <w:i/>
                <w:iCs/>
                <w:lang w:eastAsia="x-none"/>
              </w:rPr>
            </w:pPr>
            <w:r>
              <w:rPr>
                <w:rFonts w:ascii="Arial" w:eastAsia="Calibri" w:hAnsi="Arial" w:cs="Arial"/>
                <w:i/>
                <w:iCs/>
                <w:lang w:eastAsia="x-none"/>
              </w:rPr>
              <w:t>Miembro</w:t>
            </w:r>
          </w:p>
        </w:tc>
      </w:tr>
      <w:bookmarkEnd w:id="0"/>
    </w:tbl>
    <w:p w14:paraId="4036C852" w14:textId="77777777" w:rsidR="001F45C9" w:rsidRPr="00941811" w:rsidRDefault="001F45C9" w:rsidP="00941811">
      <w:pPr>
        <w:jc w:val="both"/>
      </w:pPr>
    </w:p>
    <w:sectPr w:rsidR="001F45C9" w:rsidRPr="00941811" w:rsidSect="00CE6EA1">
      <w:headerReference w:type="default" r:id="rId7"/>
      <w:pgSz w:w="11920" w:h="16850"/>
      <w:pgMar w:top="1702"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3701" w14:textId="77777777" w:rsidR="002F75C8" w:rsidRDefault="002F75C8" w:rsidP="00C5130F">
      <w:r>
        <w:separator/>
      </w:r>
    </w:p>
  </w:endnote>
  <w:endnote w:type="continuationSeparator" w:id="0">
    <w:p w14:paraId="053BD1A9" w14:textId="77777777" w:rsidR="002F75C8" w:rsidRDefault="002F75C8" w:rsidP="00C5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54D1" w14:textId="77777777" w:rsidR="002F75C8" w:rsidRDefault="002F75C8" w:rsidP="00C5130F">
      <w:r>
        <w:separator/>
      </w:r>
    </w:p>
  </w:footnote>
  <w:footnote w:type="continuationSeparator" w:id="0">
    <w:p w14:paraId="3DB2FBDB" w14:textId="77777777" w:rsidR="002F75C8" w:rsidRDefault="002F75C8" w:rsidP="00C51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AF2F" w14:textId="0222D920" w:rsidR="00C5130F" w:rsidRDefault="00202A90">
    <w:pPr>
      <w:pStyle w:val="Encabezado"/>
    </w:pPr>
    <w:r>
      <w:rPr>
        <w:rFonts w:ascii="Arial" w:hAnsi="Arial" w:cs="Arial"/>
        <w:noProof/>
        <w:sz w:val="20"/>
        <w:szCs w:val="20"/>
        <w:lang w:eastAsia="es-ES"/>
      </w:rPr>
      <w:drawing>
        <wp:anchor distT="0" distB="0" distL="114300" distR="114300" simplePos="0" relativeHeight="251659264" behindDoc="0" locked="0" layoutInCell="1" allowOverlap="1" wp14:anchorId="0DF03F34" wp14:editId="08B603CE">
          <wp:simplePos x="0" y="0"/>
          <wp:positionH relativeFrom="margin">
            <wp:align>left</wp:align>
          </wp:positionH>
          <wp:positionV relativeFrom="paragraph">
            <wp:posOffset>-381000</wp:posOffset>
          </wp:positionV>
          <wp:extent cx="1247771" cy="904871"/>
          <wp:effectExtent l="0" t="0" r="0" b="0"/>
          <wp:wrapTopAndBottom/>
          <wp:docPr id="1975781646" name="Imagen 1033" descr="realserv 0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47771" cy="90487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1051EF"/>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29E04D0"/>
    <w:multiLevelType w:val="hybridMultilevel"/>
    <w:tmpl w:val="788C2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C03AB"/>
    <w:multiLevelType w:val="hybridMultilevel"/>
    <w:tmpl w:val="77323052"/>
    <w:lvl w:ilvl="0" w:tplc="FFFFFFFF">
      <w:start w:val="3"/>
      <w:numFmt w:val="bullet"/>
      <w:lvlText w:val="-"/>
      <w:lvlJc w:val="left"/>
      <w:pPr>
        <w:ind w:left="1069" w:hanging="360"/>
      </w:pPr>
      <w:rPr>
        <w:rFonts w:ascii="Verdana" w:eastAsia="Times New Roman" w:hAnsi="Verdana" w:cs="Times New Roman"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3" w15:restartNumberingAfterBreak="0">
    <w:nsid w:val="28D22974"/>
    <w:multiLevelType w:val="hybridMultilevel"/>
    <w:tmpl w:val="6C102D24"/>
    <w:lvl w:ilvl="0" w:tplc="A53A3DC8">
      <w:start w:val="1021"/>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882CE8"/>
    <w:multiLevelType w:val="hybridMultilevel"/>
    <w:tmpl w:val="E85A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070375C"/>
    <w:multiLevelType w:val="hybridMultilevel"/>
    <w:tmpl w:val="EBCCB2C8"/>
    <w:lvl w:ilvl="0" w:tplc="C26426A0">
      <w:numFmt w:val="bullet"/>
      <w:lvlText w:val="-"/>
      <w:lvlJc w:val="left"/>
      <w:pPr>
        <w:ind w:left="720" w:hanging="360"/>
      </w:pPr>
      <w:rPr>
        <w:rFonts w:ascii="Arial" w:eastAsia="SimSu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77E01941"/>
    <w:multiLevelType w:val="hybridMultilevel"/>
    <w:tmpl w:val="245E93F0"/>
    <w:lvl w:ilvl="0" w:tplc="EA320C36">
      <w:start w:val="1"/>
      <w:numFmt w:val="bullet"/>
      <w:lvlText w:val=""/>
      <w:lvlJc w:val="left"/>
      <w:pPr>
        <w:ind w:left="839" w:hanging="360"/>
      </w:pPr>
      <w:rPr>
        <w:rFonts w:ascii="Symbol" w:eastAsia="Symbol" w:hAnsi="Symbol" w:hint="default"/>
        <w:w w:val="99"/>
        <w:sz w:val="20"/>
        <w:szCs w:val="20"/>
      </w:rPr>
    </w:lvl>
    <w:lvl w:ilvl="1" w:tplc="C73E4A24">
      <w:start w:val="1"/>
      <w:numFmt w:val="bullet"/>
      <w:lvlText w:val="•"/>
      <w:lvlJc w:val="left"/>
      <w:pPr>
        <w:ind w:left="1764" w:hanging="360"/>
      </w:pPr>
      <w:rPr>
        <w:rFonts w:hint="default"/>
      </w:rPr>
    </w:lvl>
    <w:lvl w:ilvl="2" w:tplc="B53891D6">
      <w:start w:val="1"/>
      <w:numFmt w:val="bullet"/>
      <w:lvlText w:val="•"/>
      <w:lvlJc w:val="left"/>
      <w:pPr>
        <w:ind w:left="2690" w:hanging="360"/>
      </w:pPr>
      <w:rPr>
        <w:rFonts w:hint="default"/>
      </w:rPr>
    </w:lvl>
    <w:lvl w:ilvl="3" w:tplc="474CC4E0">
      <w:start w:val="1"/>
      <w:numFmt w:val="bullet"/>
      <w:lvlText w:val="•"/>
      <w:lvlJc w:val="left"/>
      <w:pPr>
        <w:ind w:left="3615" w:hanging="360"/>
      </w:pPr>
      <w:rPr>
        <w:rFonts w:hint="default"/>
      </w:rPr>
    </w:lvl>
    <w:lvl w:ilvl="4" w:tplc="5ED20C24">
      <w:start w:val="1"/>
      <w:numFmt w:val="bullet"/>
      <w:lvlText w:val="•"/>
      <w:lvlJc w:val="left"/>
      <w:pPr>
        <w:ind w:left="4540" w:hanging="360"/>
      </w:pPr>
      <w:rPr>
        <w:rFonts w:hint="default"/>
      </w:rPr>
    </w:lvl>
    <w:lvl w:ilvl="5" w:tplc="1234BEF2">
      <w:start w:val="1"/>
      <w:numFmt w:val="bullet"/>
      <w:lvlText w:val="•"/>
      <w:lvlJc w:val="left"/>
      <w:pPr>
        <w:ind w:left="5465" w:hanging="360"/>
      </w:pPr>
      <w:rPr>
        <w:rFonts w:hint="default"/>
      </w:rPr>
    </w:lvl>
    <w:lvl w:ilvl="6" w:tplc="047203C8">
      <w:start w:val="1"/>
      <w:numFmt w:val="bullet"/>
      <w:lvlText w:val="•"/>
      <w:lvlJc w:val="left"/>
      <w:pPr>
        <w:ind w:left="6390" w:hanging="360"/>
      </w:pPr>
      <w:rPr>
        <w:rFonts w:hint="default"/>
      </w:rPr>
    </w:lvl>
    <w:lvl w:ilvl="7" w:tplc="90FA4D5E">
      <w:start w:val="1"/>
      <w:numFmt w:val="bullet"/>
      <w:lvlText w:val="•"/>
      <w:lvlJc w:val="left"/>
      <w:pPr>
        <w:ind w:left="7315" w:hanging="360"/>
      </w:pPr>
      <w:rPr>
        <w:rFonts w:hint="default"/>
      </w:rPr>
    </w:lvl>
    <w:lvl w:ilvl="8" w:tplc="92BCD534">
      <w:start w:val="1"/>
      <w:numFmt w:val="bullet"/>
      <w:lvlText w:val="•"/>
      <w:lvlJc w:val="left"/>
      <w:pPr>
        <w:ind w:left="8240" w:hanging="360"/>
      </w:pPr>
      <w:rPr>
        <w:rFonts w:hint="default"/>
      </w:rPr>
    </w:lvl>
  </w:abstractNum>
  <w:num w:numId="1" w16cid:durableId="2029525160">
    <w:abstractNumId w:val="6"/>
  </w:num>
  <w:num w:numId="2" w16cid:durableId="134420144">
    <w:abstractNumId w:val="1"/>
  </w:num>
  <w:num w:numId="3" w16cid:durableId="779225619">
    <w:abstractNumId w:val="4"/>
  </w:num>
  <w:num w:numId="4" w16cid:durableId="1570310356">
    <w:abstractNumId w:val="3"/>
  </w:num>
  <w:num w:numId="5" w16cid:durableId="314644742">
    <w:abstractNumId w:val="5"/>
  </w:num>
  <w:num w:numId="6" w16cid:durableId="540560332">
    <w:abstractNumId w:val="2"/>
  </w:num>
  <w:num w:numId="7" w16cid:durableId="13937704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AF"/>
    <w:rsid w:val="00040CE9"/>
    <w:rsid w:val="001A79CE"/>
    <w:rsid w:val="001F45C9"/>
    <w:rsid w:val="00202A90"/>
    <w:rsid w:val="002F75C8"/>
    <w:rsid w:val="003A18DF"/>
    <w:rsid w:val="005147E3"/>
    <w:rsid w:val="00565E8D"/>
    <w:rsid w:val="00730B65"/>
    <w:rsid w:val="007E38E9"/>
    <w:rsid w:val="009016A9"/>
    <w:rsid w:val="00941811"/>
    <w:rsid w:val="00A45ABE"/>
    <w:rsid w:val="00AD1334"/>
    <w:rsid w:val="00C5130F"/>
    <w:rsid w:val="00CE6EA1"/>
    <w:rsid w:val="00F13EAF"/>
    <w:rsid w:val="00FE0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0CAE"/>
  <w15:docId w15:val="{B669B787-A0BE-4C37-B736-C54FF797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s-ES"/>
    </w:rPr>
  </w:style>
  <w:style w:type="paragraph" w:styleId="Ttulo1">
    <w:name w:val="heading 1"/>
    <w:basedOn w:val="Normal"/>
    <w:uiPriority w:val="1"/>
    <w:qFormat/>
    <w:pPr>
      <w:ind w:left="119"/>
      <w:outlineLvl w:val="0"/>
    </w:pPr>
    <w:rPr>
      <w:rFonts w:ascii="Arial" w:eastAsia="Arial" w:hAnsi="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
      <w:ind w:left="839" w:hanging="360"/>
    </w:pPr>
    <w:rPr>
      <w:rFonts w:ascii="Arial" w:eastAsia="Arial" w:hAnsi="Arial"/>
      <w:sz w:val="20"/>
      <w:szCs w:val="20"/>
    </w:rPr>
  </w:style>
  <w:style w:type="paragraph" w:styleId="Prrafodelista">
    <w:name w:val="List Paragraph"/>
    <w:basedOn w:val="Normal"/>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5130F"/>
    <w:pPr>
      <w:tabs>
        <w:tab w:val="center" w:pos="4252"/>
        <w:tab w:val="right" w:pos="8504"/>
      </w:tabs>
    </w:pPr>
  </w:style>
  <w:style w:type="character" w:customStyle="1" w:styleId="EncabezadoCar">
    <w:name w:val="Encabezado Car"/>
    <w:basedOn w:val="Fuentedeprrafopredeter"/>
    <w:link w:val="Encabezado"/>
    <w:uiPriority w:val="99"/>
    <w:rsid w:val="00C5130F"/>
  </w:style>
  <w:style w:type="paragraph" w:styleId="Piedepgina">
    <w:name w:val="footer"/>
    <w:basedOn w:val="Normal"/>
    <w:link w:val="PiedepginaCar"/>
    <w:uiPriority w:val="99"/>
    <w:unhideWhenUsed/>
    <w:rsid w:val="00C5130F"/>
    <w:pPr>
      <w:tabs>
        <w:tab w:val="center" w:pos="4252"/>
        <w:tab w:val="right" w:pos="8504"/>
      </w:tabs>
    </w:pPr>
  </w:style>
  <w:style w:type="character" w:customStyle="1" w:styleId="PiedepginaCar">
    <w:name w:val="Pie de página Car"/>
    <w:basedOn w:val="Fuentedeprrafopredeter"/>
    <w:link w:val="Piedepgina"/>
    <w:uiPriority w:val="99"/>
    <w:rsid w:val="00C51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2645</Words>
  <Characters>14551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González González</dc:creator>
  <cp:lastModifiedBy>Eduardo González González</cp:lastModifiedBy>
  <cp:revision>3</cp:revision>
  <cp:lastPrinted>2020-06-17T02:17:00Z</cp:lastPrinted>
  <dcterms:created xsi:type="dcterms:W3CDTF">2025-03-08T15:56:00Z</dcterms:created>
  <dcterms:modified xsi:type="dcterms:W3CDTF">2025-03-10T15:06:00Z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2019-04-21T00:00:00Z</vt:filetime>
  </property>
  <property fmtid="{D5CDD505-2E9C-101B-9397-08002B2CF9AE}" pid="3" name="LastSaved">
    <vt:filetime>2019-05-09T00:00:00Z</vt:filetime>
  </property>
</Properties>
</file>