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899C" w14:textId="241D9285" w:rsidR="00245FA6" w:rsidRPr="006D0E5D" w:rsidRDefault="007546E6">
      <w:pPr>
        <w:spacing w:after="0" w:line="240" w:lineRule="auto"/>
        <w:jc w:val="both"/>
        <w:rPr>
          <w:rFonts w:ascii="Verdana" w:hAnsi="Verdana"/>
          <w:b/>
          <w:sz w:val="24"/>
          <w:szCs w:val="24"/>
        </w:rPr>
      </w:pPr>
      <w:r>
        <w:rPr>
          <w:rFonts w:ascii="Verdana" w:hAnsi="Verdana"/>
          <w:b/>
          <w:sz w:val="24"/>
          <w:szCs w:val="24"/>
        </w:rPr>
        <w:t>1174.</w:t>
      </w:r>
      <w:r w:rsidR="00BF25E7" w:rsidRPr="006D0E5D">
        <w:rPr>
          <w:rFonts w:ascii="Verdana" w:hAnsi="Verdana"/>
          <w:b/>
          <w:sz w:val="24"/>
          <w:szCs w:val="24"/>
        </w:rPr>
        <w:t xml:space="preserve"> Tarifas y precios fijados:</w:t>
      </w:r>
    </w:p>
    <w:p w14:paraId="25033DC8" w14:textId="77777777" w:rsidR="00BF25E7" w:rsidRPr="006D0E5D" w:rsidRDefault="00BF25E7">
      <w:pPr>
        <w:spacing w:after="0" w:line="240" w:lineRule="auto"/>
        <w:jc w:val="both"/>
        <w:rPr>
          <w:rFonts w:ascii="Verdana" w:hAnsi="Verdana"/>
          <w:b/>
          <w:sz w:val="24"/>
          <w:szCs w:val="24"/>
        </w:rPr>
      </w:pPr>
    </w:p>
    <w:p w14:paraId="3897977B" w14:textId="4F75BFC8" w:rsidR="00733B92" w:rsidRPr="00733B92" w:rsidRDefault="00733B92" w:rsidP="006D0E5D">
      <w:pPr>
        <w:ind w:right="-81"/>
        <w:jc w:val="both"/>
        <w:rPr>
          <w:rFonts w:ascii="Verdana" w:hAnsi="Verdana" w:cs="Arial"/>
          <w:b/>
          <w:bCs/>
          <w:sz w:val="24"/>
          <w:szCs w:val="24"/>
          <w:u w:val="single"/>
        </w:rPr>
      </w:pPr>
      <w:r w:rsidRPr="00733B92">
        <w:rPr>
          <w:rFonts w:ascii="Verdana" w:hAnsi="Verdana" w:cs="Arial"/>
          <w:b/>
          <w:bCs/>
          <w:sz w:val="24"/>
          <w:szCs w:val="24"/>
          <w:u w:val="single"/>
        </w:rPr>
        <w:t>DURANTE EL EJERCICIO 2025 NO SE HAN REALIZADO ENCARGOS NI ENCOMIENDAS DE GESTION QUE HAYAN EXIGIDO LA APLICACIÓN DEL PRESENTE CUADRO TARIFARIO</w:t>
      </w:r>
    </w:p>
    <w:p w14:paraId="18E8C8CF" w14:textId="77777777" w:rsidR="00733B92" w:rsidRDefault="00733B92" w:rsidP="006D0E5D">
      <w:pPr>
        <w:ind w:right="-81"/>
        <w:jc w:val="both"/>
        <w:rPr>
          <w:rFonts w:ascii="Verdana" w:hAnsi="Verdana" w:cs="Arial"/>
          <w:sz w:val="24"/>
          <w:szCs w:val="24"/>
        </w:rPr>
      </w:pPr>
    </w:p>
    <w:p w14:paraId="4DB12171" w14:textId="28F987AC" w:rsidR="006D0E5D" w:rsidRPr="006D0E5D" w:rsidRDefault="00733B92" w:rsidP="006D0E5D">
      <w:pPr>
        <w:ind w:right="-81"/>
        <w:jc w:val="both"/>
        <w:rPr>
          <w:rFonts w:ascii="Verdana" w:hAnsi="Verdana"/>
          <w:sz w:val="24"/>
          <w:szCs w:val="24"/>
        </w:rPr>
      </w:pPr>
      <w:r>
        <w:rPr>
          <w:rFonts w:ascii="Verdana" w:hAnsi="Verdana" w:cs="Arial"/>
          <w:sz w:val="24"/>
          <w:szCs w:val="24"/>
        </w:rPr>
        <w:t>L</w:t>
      </w:r>
      <w:r w:rsidR="006D0E5D" w:rsidRPr="006D0E5D">
        <w:rPr>
          <w:rFonts w:ascii="Verdana" w:hAnsi="Verdana" w:cs="Arial"/>
          <w:sz w:val="24"/>
          <w:szCs w:val="24"/>
        </w:rPr>
        <w:t>os encargos y el cuadro tributario se han divido en 2 epígrafes:</w:t>
      </w:r>
    </w:p>
    <w:p w14:paraId="09DCB076" w14:textId="77777777" w:rsidR="006D0E5D" w:rsidRPr="006D0E5D" w:rsidRDefault="006D0E5D" w:rsidP="006D0E5D">
      <w:pPr>
        <w:ind w:right="-81"/>
        <w:jc w:val="both"/>
        <w:rPr>
          <w:rFonts w:ascii="Verdana" w:hAnsi="Verdana" w:cs="Arial"/>
          <w:sz w:val="24"/>
          <w:szCs w:val="24"/>
        </w:rPr>
      </w:pPr>
      <w:r w:rsidRPr="006D0E5D">
        <w:rPr>
          <w:rFonts w:ascii="Verdana" w:hAnsi="Verdana" w:cs="Arial"/>
          <w:b/>
          <w:sz w:val="24"/>
          <w:szCs w:val="24"/>
        </w:rPr>
        <w:t>A.-</w:t>
      </w:r>
      <w:r w:rsidRPr="006D0E5D">
        <w:rPr>
          <w:rFonts w:ascii="Verdana" w:hAnsi="Verdana" w:cs="Arial"/>
          <w:sz w:val="24"/>
          <w:szCs w:val="24"/>
        </w:rPr>
        <w:t xml:space="preserve"> Prestación de Servicios</w:t>
      </w:r>
    </w:p>
    <w:p w14:paraId="22C68A56" w14:textId="77777777" w:rsidR="006D0E5D" w:rsidRPr="006D0E5D" w:rsidRDefault="006D0E5D" w:rsidP="006D0E5D">
      <w:pPr>
        <w:ind w:right="-81" w:firstLine="708"/>
        <w:jc w:val="both"/>
        <w:rPr>
          <w:rFonts w:ascii="Verdana" w:hAnsi="Verdana" w:cs="Arial"/>
          <w:sz w:val="24"/>
          <w:szCs w:val="24"/>
        </w:rPr>
      </w:pPr>
      <w:r w:rsidRPr="006D0E5D">
        <w:rPr>
          <w:rFonts w:ascii="Verdana" w:hAnsi="Verdana" w:cs="Arial"/>
          <w:b/>
          <w:sz w:val="24"/>
          <w:szCs w:val="24"/>
        </w:rPr>
        <w:t>A.1.-</w:t>
      </w:r>
      <w:r w:rsidRPr="006D0E5D">
        <w:rPr>
          <w:rFonts w:ascii="Verdana" w:hAnsi="Verdana" w:cs="Arial"/>
          <w:sz w:val="24"/>
          <w:szCs w:val="24"/>
        </w:rPr>
        <w:t xml:space="preserve"> Tarificación Fija por prestación de servicios</w:t>
      </w:r>
      <w:r w:rsidRPr="006D0E5D">
        <w:rPr>
          <w:rFonts w:ascii="Verdana" w:hAnsi="Verdana" w:cs="Arial"/>
          <w:sz w:val="24"/>
          <w:szCs w:val="24"/>
        </w:rPr>
        <w:tab/>
      </w:r>
      <w:r w:rsidRPr="006D0E5D">
        <w:rPr>
          <w:rFonts w:ascii="Verdana" w:hAnsi="Verdana" w:cs="Arial"/>
          <w:sz w:val="24"/>
          <w:szCs w:val="24"/>
        </w:rPr>
        <w:tab/>
      </w:r>
    </w:p>
    <w:p w14:paraId="15073766" w14:textId="72397EE8" w:rsidR="006D0E5D" w:rsidRPr="006D0E5D" w:rsidRDefault="006D0E5D" w:rsidP="006D0E5D">
      <w:pPr>
        <w:ind w:right="-81" w:firstLine="708"/>
        <w:jc w:val="both"/>
        <w:rPr>
          <w:rFonts w:ascii="Verdana" w:hAnsi="Verdana" w:cs="Arial"/>
          <w:sz w:val="24"/>
          <w:szCs w:val="24"/>
        </w:rPr>
      </w:pPr>
      <w:r w:rsidRPr="006D0E5D">
        <w:rPr>
          <w:rFonts w:ascii="Verdana" w:hAnsi="Verdana" w:cs="Arial"/>
          <w:b/>
          <w:sz w:val="24"/>
          <w:szCs w:val="24"/>
        </w:rPr>
        <w:t>A.2.-</w:t>
      </w:r>
      <w:r w:rsidRPr="006D0E5D">
        <w:rPr>
          <w:rFonts w:ascii="Verdana" w:hAnsi="Verdana" w:cs="Arial"/>
          <w:sz w:val="24"/>
          <w:szCs w:val="24"/>
        </w:rPr>
        <w:t xml:space="preserve"> Tarificación por hora en prestación de servicios</w:t>
      </w:r>
      <w:r w:rsidRPr="006D0E5D">
        <w:rPr>
          <w:rFonts w:ascii="Verdana" w:hAnsi="Verdana" w:cs="Arial"/>
          <w:sz w:val="24"/>
          <w:szCs w:val="24"/>
        </w:rPr>
        <w:tab/>
      </w:r>
      <w:r w:rsidRPr="006D0E5D">
        <w:rPr>
          <w:rFonts w:ascii="Verdana" w:hAnsi="Verdana" w:cs="Arial"/>
          <w:sz w:val="24"/>
          <w:szCs w:val="24"/>
        </w:rPr>
        <w:tab/>
      </w:r>
    </w:p>
    <w:p w14:paraId="50E4F296" w14:textId="4B8550D7" w:rsidR="006D0E5D" w:rsidRPr="006D0E5D" w:rsidRDefault="006D0E5D" w:rsidP="006D0E5D">
      <w:pPr>
        <w:ind w:right="-81"/>
        <w:jc w:val="both"/>
        <w:rPr>
          <w:rFonts w:ascii="Verdana" w:hAnsi="Verdana"/>
          <w:sz w:val="24"/>
          <w:szCs w:val="24"/>
        </w:rPr>
      </w:pPr>
      <w:r w:rsidRPr="006D0E5D">
        <w:rPr>
          <w:rFonts w:ascii="Verdana" w:hAnsi="Verdana" w:cs="Arial"/>
          <w:b/>
          <w:sz w:val="24"/>
          <w:szCs w:val="24"/>
        </w:rPr>
        <w:t>B.-</w:t>
      </w:r>
      <w:r w:rsidRPr="006D0E5D">
        <w:rPr>
          <w:rFonts w:ascii="Verdana" w:hAnsi="Verdana" w:cs="Arial"/>
          <w:sz w:val="24"/>
          <w:szCs w:val="24"/>
        </w:rPr>
        <w:t xml:space="preserve"> Ejecución de Obras</w:t>
      </w:r>
      <w:r w:rsidR="00113964">
        <w:rPr>
          <w:rFonts w:ascii="Verdana" w:hAnsi="Verdana" w:cs="Arial"/>
          <w:sz w:val="24"/>
          <w:szCs w:val="24"/>
        </w:rPr>
        <w:t xml:space="preserve">   </w:t>
      </w:r>
    </w:p>
    <w:p w14:paraId="4CAB01DF" w14:textId="77777777" w:rsidR="006D0E5D" w:rsidRPr="006D0E5D" w:rsidRDefault="006D0E5D" w:rsidP="006D0E5D">
      <w:pPr>
        <w:ind w:right="102"/>
        <w:jc w:val="both"/>
        <w:rPr>
          <w:rFonts w:ascii="Verdana" w:hAnsi="Verdana" w:cs="Arial"/>
          <w:b/>
          <w:sz w:val="24"/>
          <w:szCs w:val="24"/>
          <w:u w:val="single"/>
        </w:rPr>
      </w:pPr>
      <w:r w:rsidRPr="006D0E5D">
        <w:rPr>
          <w:rFonts w:ascii="Verdana" w:hAnsi="Verdana" w:cs="Arial"/>
          <w:b/>
          <w:sz w:val="24"/>
          <w:szCs w:val="24"/>
          <w:u w:val="single"/>
        </w:rPr>
        <w:t>CUADRO TARIFARIO QUE RESULTARÁ DE APLICACIÓN POR LOS SERVICIOS A PRESTAR Y OBRAS A EJECUTAR POR EMPRESA MUNICIPAL DE SERVICIOS REALSERV, COMO MEDIO PROPIO PERSONIFICADO, AL AYUNTAMIENTO DE LOS REALEJOS MEDIANTE LA FIGURA DEL ENCARGO DE CONFORMIDAD CON LO PREVISTO EN EL 32 DE LA LEY 9/2017, DE 8 DE NOVIEMBRE, DE CONTRATOS DEL SECTOR PÚBLICO.:</w:t>
      </w:r>
    </w:p>
    <w:p w14:paraId="5773A3F3" w14:textId="77777777" w:rsidR="006D0E5D" w:rsidRPr="006D0E5D" w:rsidRDefault="006D0E5D" w:rsidP="006D0E5D">
      <w:pPr>
        <w:pStyle w:val="Normal01"/>
        <w:shd w:val="clear" w:color="auto" w:fill="FFFFFF"/>
        <w:jc w:val="both"/>
        <w:rPr>
          <w:rFonts w:ascii="Verdana" w:hAnsi="Verdana" w:cs="Arial"/>
          <w:b/>
          <w:sz w:val="24"/>
          <w:szCs w:val="24"/>
          <w:u w:val="single"/>
        </w:rPr>
      </w:pPr>
    </w:p>
    <w:p w14:paraId="0A657640" w14:textId="77777777" w:rsidR="006D0E5D" w:rsidRPr="006D0E5D" w:rsidRDefault="006D0E5D" w:rsidP="006D0E5D">
      <w:pPr>
        <w:ind w:right="-81"/>
        <w:jc w:val="both"/>
        <w:rPr>
          <w:rFonts w:ascii="Verdana" w:hAnsi="Verdana" w:cs="Arial"/>
          <w:b/>
          <w:sz w:val="24"/>
          <w:szCs w:val="24"/>
        </w:rPr>
      </w:pPr>
      <w:r w:rsidRPr="006D0E5D">
        <w:rPr>
          <w:rFonts w:ascii="Verdana" w:hAnsi="Verdana" w:cs="Arial"/>
          <w:b/>
          <w:sz w:val="24"/>
          <w:szCs w:val="24"/>
        </w:rPr>
        <w:t>A.- Prestación de Servicios</w:t>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p>
    <w:p w14:paraId="011510D1" w14:textId="5B94BA47" w:rsidR="006D0E5D" w:rsidRPr="006D0E5D" w:rsidRDefault="006D0E5D" w:rsidP="006D0E5D">
      <w:pPr>
        <w:ind w:left="180" w:right="-81" w:firstLine="709"/>
        <w:jc w:val="both"/>
        <w:rPr>
          <w:rFonts w:ascii="Verdana" w:hAnsi="Verdana" w:cs="Arial"/>
          <w:b/>
          <w:sz w:val="24"/>
          <w:szCs w:val="24"/>
        </w:rPr>
      </w:pPr>
      <w:r w:rsidRPr="006D0E5D">
        <w:rPr>
          <w:rFonts w:ascii="Verdana" w:hAnsi="Verdana" w:cs="Arial"/>
          <w:b/>
          <w:sz w:val="24"/>
          <w:szCs w:val="24"/>
        </w:rPr>
        <w:t>A.1.- Tarificación Fija por prestación de servicios</w:t>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p>
    <w:tbl>
      <w:tblPr>
        <w:tblStyle w:val="Tablaconcuadrcula"/>
        <w:tblW w:w="5000" w:type="pct"/>
        <w:tblLook w:val="04A0" w:firstRow="1" w:lastRow="0" w:firstColumn="1" w:lastColumn="0" w:noHBand="0" w:noVBand="1"/>
      </w:tblPr>
      <w:tblGrid>
        <w:gridCol w:w="8120"/>
        <w:gridCol w:w="1895"/>
      </w:tblGrid>
      <w:tr w:rsidR="006D0E5D" w:rsidRPr="006D0E5D" w14:paraId="236E8E24" w14:textId="77777777" w:rsidTr="006D0E5D">
        <w:tc>
          <w:tcPr>
            <w:tcW w:w="4054" w:type="pct"/>
          </w:tcPr>
          <w:p w14:paraId="0B209F47" w14:textId="77777777" w:rsidR="006D0E5D" w:rsidRPr="006D0E5D" w:rsidRDefault="006D0E5D" w:rsidP="003133FD">
            <w:pPr>
              <w:ind w:right="-81"/>
              <w:jc w:val="both"/>
              <w:rPr>
                <w:rFonts w:ascii="Verdana" w:hAnsi="Verdana" w:cs="Arial"/>
                <w:b/>
                <w:sz w:val="24"/>
                <w:szCs w:val="24"/>
              </w:rPr>
            </w:pPr>
            <w:r w:rsidRPr="006D0E5D">
              <w:rPr>
                <w:rFonts w:ascii="Verdana" w:hAnsi="Verdana" w:cs="Arial"/>
                <w:b/>
                <w:sz w:val="24"/>
                <w:szCs w:val="24"/>
              </w:rPr>
              <w:t>SERVICIO</w:t>
            </w:r>
          </w:p>
        </w:tc>
        <w:tc>
          <w:tcPr>
            <w:tcW w:w="946" w:type="pct"/>
          </w:tcPr>
          <w:p w14:paraId="5B87A640" w14:textId="77777777" w:rsidR="006D0E5D" w:rsidRPr="006D0E5D" w:rsidRDefault="006D0E5D" w:rsidP="006D0E5D">
            <w:pPr>
              <w:ind w:right="-81"/>
              <w:jc w:val="center"/>
              <w:rPr>
                <w:rFonts w:ascii="Verdana" w:hAnsi="Verdana" w:cs="Arial"/>
                <w:b/>
                <w:sz w:val="24"/>
                <w:szCs w:val="24"/>
              </w:rPr>
            </w:pPr>
            <w:r w:rsidRPr="006D0E5D">
              <w:rPr>
                <w:rFonts w:ascii="Verdana" w:hAnsi="Verdana" w:cs="Arial"/>
                <w:b/>
                <w:sz w:val="24"/>
                <w:szCs w:val="24"/>
              </w:rPr>
              <w:t>TARIFA</w:t>
            </w:r>
          </w:p>
        </w:tc>
      </w:tr>
      <w:tr w:rsidR="006D0E5D" w:rsidRPr="006D0E5D" w14:paraId="79D92211" w14:textId="77777777" w:rsidTr="006D0E5D">
        <w:tc>
          <w:tcPr>
            <w:tcW w:w="4054" w:type="pct"/>
          </w:tcPr>
          <w:p w14:paraId="634FD105" w14:textId="77777777" w:rsidR="006D0E5D" w:rsidRPr="006D0E5D" w:rsidRDefault="006D0E5D" w:rsidP="003133FD">
            <w:pPr>
              <w:ind w:right="-81"/>
              <w:jc w:val="both"/>
              <w:rPr>
                <w:rFonts w:ascii="Verdana" w:hAnsi="Verdana" w:cs="Arial"/>
                <w:sz w:val="24"/>
                <w:szCs w:val="24"/>
              </w:rPr>
            </w:pPr>
            <w:r w:rsidRPr="006D0E5D">
              <w:rPr>
                <w:rFonts w:ascii="Verdana" w:hAnsi="Verdana" w:cs="Arial"/>
                <w:sz w:val="24"/>
                <w:szCs w:val="24"/>
              </w:rPr>
              <w:t>Transporte de alimentos</w:t>
            </w:r>
          </w:p>
        </w:tc>
        <w:tc>
          <w:tcPr>
            <w:tcW w:w="946" w:type="pct"/>
          </w:tcPr>
          <w:p w14:paraId="69C87392" w14:textId="0E620D72"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183,90</w:t>
            </w:r>
          </w:p>
        </w:tc>
      </w:tr>
      <w:tr w:rsidR="006D0E5D" w:rsidRPr="006D0E5D" w14:paraId="5A51899E" w14:textId="77777777" w:rsidTr="006D0E5D">
        <w:tc>
          <w:tcPr>
            <w:tcW w:w="4054" w:type="pct"/>
          </w:tcPr>
          <w:p w14:paraId="19FCDED0" w14:textId="77777777" w:rsidR="006D0E5D" w:rsidRPr="006D0E5D" w:rsidRDefault="006D0E5D" w:rsidP="003133FD">
            <w:pPr>
              <w:ind w:right="-81"/>
              <w:jc w:val="both"/>
              <w:rPr>
                <w:rFonts w:ascii="Verdana" w:hAnsi="Verdana" w:cs="Arial"/>
                <w:sz w:val="24"/>
                <w:szCs w:val="24"/>
              </w:rPr>
            </w:pPr>
            <w:r w:rsidRPr="006D0E5D">
              <w:rPr>
                <w:rFonts w:ascii="Verdana" w:hAnsi="Verdana" w:cs="Arial"/>
                <w:sz w:val="24"/>
                <w:szCs w:val="24"/>
              </w:rPr>
              <w:t>Transporte de mobiliario</w:t>
            </w:r>
          </w:p>
        </w:tc>
        <w:tc>
          <w:tcPr>
            <w:tcW w:w="946" w:type="pct"/>
          </w:tcPr>
          <w:p w14:paraId="19414971" w14:textId="2B84A32B"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74,60</w:t>
            </w:r>
          </w:p>
        </w:tc>
      </w:tr>
      <w:tr w:rsidR="006D0E5D" w:rsidRPr="006D0E5D" w14:paraId="65BECAEB" w14:textId="77777777" w:rsidTr="006D0E5D">
        <w:tc>
          <w:tcPr>
            <w:tcW w:w="4054" w:type="pct"/>
          </w:tcPr>
          <w:p w14:paraId="05195708" w14:textId="77777777" w:rsidR="006D0E5D" w:rsidRPr="006D0E5D" w:rsidRDefault="006D0E5D" w:rsidP="003133FD">
            <w:pPr>
              <w:ind w:right="-81"/>
              <w:jc w:val="both"/>
              <w:rPr>
                <w:rFonts w:ascii="Verdana" w:hAnsi="Verdana" w:cs="Arial"/>
                <w:sz w:val="24"/>
                <w:szCs w:val="24"/>
              </w:rPr>
            </w:pPr>
            <w:r w:rsidRPr="006D0E5D">
              <w:rPr>
                <w:rFonts w:ascii="Verdana" w:hAnsi="Verdana" w:cs="Arial"/>
                <w:sz w:val="24"/>
                <w:szCs w:val="24"/>
              </w:rPr>
              <w:t>Reparaciones edificios públicos de cerrajería</w:t>
            </w:r>
          </w:p>
        </w:tc>
        <w:tc>
          <w:tcPr>
            <w:tcW w:w="946" w:type="pct"/>
          </w:tcPr>
          <w:p w14:paraId="2FDB8657" w14:textId="0EEB27F4"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42,45</w:t>
            </w:r>
          </w:p>
        </w:tc>
      </w:tr>
      <w:tr w:rsidR="006D0E5D" w:rsidRPr="006D0E5D" w14:paraId="50E0804E" w14:textId="77777777" w:rsidTr="006D0E5D">
        <w:tc>
          <w:tcPr>
            <w:tcW w:w="4054" w:type="pct"/>
          </w:tcPr>
          <w:p w14:paraId="637B87BD" w14:textId="77777777" w:rsidR="006D0E5D" w:rsidRPr="006D0E5D" w:rsidRDefault="006D0E5D" w:rsidP="003133FD">
            <w:pPr>
              <w:ind w:right="-81"/>
              <w:jc w:val="both"/>
              <w:rPr>
                <w:rFonts w:ascii="Verdana" w:hAnsi="Verdana" w:cs="Arial"/>
                <w:sz w:val="24"/>
                <w:szCs w:val="24"/>
              </w:rPr>
            </w:pPr>
            <w:r w:rsidRPr="006D0E5D">
              <w:rPr>
                <w:rFonts w:ascii="Verdana" w:hAnsi="Verdana" w:cs="Arial"/>
                <w:sz w:val="24"/>
                <w:szCs w:val="24"/>
              </w:rPr>
              <w:t>Colocación de pancartas</w:t>
            </w:r>
          </w:p>
        </w:tc>
        <w:tc>
          <w:tcPr>
            <w:tcW w:w="946" w:type="pct"/>
          </w:tcPr>
          <w:p w14:paraId="33655FC4" w14:textId="1A74688A"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312,20</w:t>
            </w:r>
          </w:p>
        </w:tc>
      </w:tr>
      <w:tr w:rsidR="006D0E5D" w:rsidRPr="006D0E5D" w14:paraId="5943E430" w14:textId="77777777" w:rsidTr="006D0E5D">
        <w:tc>
          <w:tcPr>
            <w:tcW w:w="4054" w:type="pct"/>
          </w:tcPr>
          <w:p w14:paraId="4FA711AB" w14:textId="77777777" w:rsidR="006D0E5D" w:rsidRPr="006D0E5D" w:rsidRDefault="006D0E5D" w:rsidP="006D0E5D">
            <w:pPr>
              <w:ind w:right="-81"/>
              <w:jc w:val="both"/>
              <w:rPr>
                <w:rFonts w:ascii="Verdana" w:hAnsi="Verdana" w:cs="Arial"/>
                <w:sz w:val="24"/>
                <w:szCs w:val="24"/>
              </w:rPr>
            </w:pPr>
            <w:r w:rsidRPr="006D0E5D">
              <w:rPr>
                <w:rFonts w:ascii="Verdana" w:hAnsi="Verdana" w:cs="Arial"/>
                <w:sz w:val="24"/>
                <w:szCs w:val="24"/>
              </w:rPr>
              <w:t>Colocación de vallado perimetral</w:t>
            </w:r>
          </w:p>
        </w:tc>
        <w:tc>
          <w:tcPr>
            <w:tcW w:w="946" w:type="pct"/>
          </w:tcPr>
          <w:p w14:paraId="0C677269" w14:textId="7EDB2748"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336,90</w:t>
            </w:r>
          </w:p>
        </w:tc>
      </w:tr>
      <w:tr w:rsidR="006D0E5D" w:rsidRPr="006D0E5D" w14:paraId="76D65FD9" w14:textId="77777777" w:rsidTr="006D0E5D">
        <w:tc>
          <w:tcPr>
            <w:tcW w:w="4054" w:type="pct"/>
          </w:tcPr>
          <w:p w14:paraId="1C95F30F" w14:textId="77777777" w:rsidR="006D0E5D" w:rsidRPr="006D0E5D" w:rsidRDefault="006D0E5D" w:rsidP="006D0E5D">
            <w:pPr>
              <w:ind w:right="-81"/>
              <w:jc w:val="both"/>
              <w:rPr>
                <w:rFonts w:ascii="Verdana" w:hAnsi="Verdana" w:cs="Arial"/>
                <w:sz w:val="24"/>
                <w:szCs w:val="24"/>
              </w:rPr>
            </w:pPr>
            <w:r w:rsidRPr="006D0E5D">
              <w:rPr>
                <w:rFonts w:ascii="Verdana" w:hAnsi="Verdana" w:cs="Arial"/>
                <w:sz w:val="24"/>
                <w:szCs w:val="24"/>
              </w:rPr>
              <w:t>Montaje y desmontaje de ferias</w:t>
            </w:r>
          </w:p>
        </w:tc>
        <w:tc>
          <w:tcPr>
            <w:tcW w:w="946" w:type="pct"/>
          </w:tcPr>
          <w:p w14:paraId="5CCCBAEE" w14:textId="387EFB5B"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224,50</w:t>
            </w:r>
          </w:p>
        </w:tc>
      </w:tr>
      <w:tr w:rsidR="006D0E5D" w:rsidRPr="006D0E5D" w14:paraId="11789A0D" w14:textId="77777777" w:rsidTr="006D0E5D">
        <w:tc>
          <w:tcPr>
            <w:tcW w:w="4054" w:type="pct"/>
          </w:tcPr>
          <w:p w14:paraId="19280D95" w14:textId="77777777" w:rsidR="006D0E5D" w:rsidRPr="006D0E5D" w:rsidRDefault="006D0E5D" w:rsidP="006D0E5D">
            <w:pPr>
              <w:ind w:right="-81"/>
              <w:jc w:val="both"/>
              <w:rPr>
                <w:rFonts w:ascii="Verdana" w:hAnsi="Verdana" w:cs="Arial"/>
                <w:sz w:val="24"/>
                <w:szCs w:val="24"/>
              </w:rPr>
            </w:pPr>
            <w:r w:rsidRPr="006D0E5D">
              <w:rPr>
                <w:rFonts w:ascii="Verdana" w:hAnsi="Verdana" w:cs="Arial"/>
                <w:sz w:val="24"/>
                <w:szCs w:val="24"/>
              </w:rPr>
              <w:t>Montaje de feria de ganado</w:t>
            </w:r>
          </w:p>
        </w:tc>
        <w:tc>
          <w:tcPr>
            <w:tcW w:w="946" w:type="pct"/>
          </w:tcPr>
          <w:p w14:paraId="67D0599B" w14:textId="7C197A14"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4.552,20</w:t>
            </w:r>
          </w:p>
        </w:tc>
      </w:tr>
      <w:tr w:rsidR="006D0E5D" w:rsidRPr="006D0E5D" w14:paraId="365A40BE" w14:textId="77777777" w:rsidTr="006D0E5D">
        <w:tc>
          <w:tcPr>
            <w:tcW w:w="4054" w:type="pct"/>
          </w:tcPr>
          <w:p w14:paraId="5ABAA875" w14:textId="77777777" w:rsidR="006D0E5D" w:rsidRPr="006D0E5D" w:rsidRDefault="006D0E5D" w:rsidP="006D0E5D">
            <w:pPr>
              <w:ind w:right="-81"/>
              <w:jc w:val="both"/>
              <w:rPr>
                <w:rFonts w:ascii="Verdana" w:hAnsi="Verdana" w:cs="Arial"/>
                <w:sz w:val="24"/>
                <w:szCs w:val="24"/>
              </w:rPr>
            </w:pPr>
            <w:r w:rsidRPr="006D0E5D">
              <w:rPr>
                <w:rFonts w:ascii="Verdana" w:hAnsi="Verdana" w:cs="Arial"/>
                <w:sz w:val="24"/>
                <w:szCs w:val="24"/>
              </w:rPr>
              <w:t>Montaje y desmontaje de eventos deportivos</w:t>
            </w:r>
          </w:p>
        </w:tc>
        <w:tc>
          <w:tcPr>
            <w:tcW w:w="946" w:type="pct"/>
          </w:tcPr>
          <w:p w14:paraId="44FFFAE7" w14:textId="5D643657"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301,90</w:t>
            </w:r>
          </w:p>
        </w:tc>
      </w:tr>
      <w:tr w:rsidR="006D0E5D" w:rsidRPr="006D0E5D" w14:paraId="0E7BEAEC" w14:textId="77777777" w:rsidTr="006D0E5D">
        <w:tc>
          <w:tcPr>
            <w:tcW w:w="4054" w:type="pct"/>
          </w:tcPr>
          <w:p w14:paraId="3F729316" w14:textId="77777777" w:rsidR="006D0E5D" w:rsidRPr="006D0E5D" w:rsidRDefault="006D0E5D" w:rsidP="006D0E5D">
            <w:pPr>
              <w:ind w:right="-81"/>
              <w:jc w:val="both"/>
              <w:rPr>
                <w:rFonts w:ascii="Verdana" w:hAnsi="Verdana" w:cs="Arial"/>
                <w:sz w:val="24"/>
                <w:szCs w:val="24"/>
              </w:rPr>
            </w:pPr>
            <w:r w:rsidRPr="006D0E5D">
              <w:rPr>
                <w:rFonts w:ascii="Verdana" w:hAnsi="Verdana" w:cs="Arial"/>
                <w:sz w:val="24"/>
                <w:szCs w:val="24"/>
              </w:rPr>
              <w:t>Montaje de hilo musical</w:t>
            </w:r>
          </w:p>
        </w:tc>
        <w:tc>
          <w:tcPr>
            <w:tcW w:w="946" w:type="pct"/>
          </w:tcPr>
          <w:p w14:paraId="21A3C382" w14:textId="47B10A38"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6.025,50</w:t>
            </w:r>
          </w:p>
        </w:tc>
      </w:tr>
    </w:tbl>
    <w:p w14:paraId="070E2A05" w14:textId="099F3FD0" w:rsidR="006D0E5D" w:rsidRPr="006D0E5D" w:rsidRDefault="006D0E5D" w:rsidP="006D0E5D">
      <w:pPr>
        <w:pStyle w:val="Normal01"/>
        <w:shd w:val="clear" w:color="auto" w:fill="FFFFFF"/>
        <w:jc w:val="both"/>
        <w:rPr>
          <w:rFonts w:ascii="Verdana" w:hAnsi="Verdana" w:cs="Arial"/>
          <w:b/>
          <w:sz w:val="24"/>
          <w:szCs w:val="24"/>
        </w:rPr>
      </w:pPr>
      <w:r w:rsidRPr="006D0E5D">
        <w:rPr>
          <w:rFonts w:ascii="Verdana" w:hAnsi="Verdana" w:cs="Arial"/>
          <w:sz w:val="24"/>
          <w:szCs w:val="24"/>
        </w:rPr>
        <w:tab/>
      </w:r>
    </w:p>
    <w:p w14:paraId="456EC70D" w14:textId="1C2986AB" w:rsidR="006D0E5D" w:rsidRPr="006D0E5D" w:rsidRDefault="006D0E5D" w:rsidP="006D0E5D">
      <w:pPr>
        <w:ind w:left="180" w:right="-81" w:firstLine="709"/>
        <w:jc w:val="both"/>
        <w:rPr>
          <w:rFonts w:ascii="Verdana" w:hAnsi="Verdana" w:cs="Arial"/>
          <w:b/>
          <w:sz w:val="24"/>
          <w:szCs w:val="24"/>
        </w:rPr>
      </w:pPr>
      <w:r w:rsidRPr="006D0E5D">
        <w:rPr>
          <w:rFonts w:ascii="Verdana" w:hAnsi="Verdana" w:cs="Arial"/>
          <w:b/>
          <w:sz w:val="24"/>
          <w:szCs w:val="24"/>
        </w:rPr>
        <w:t>A.2.- Tarificación por hora en prestación de servicios</w:t>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p>
    <w:tbl>
      <w:tblPr>
        <w:tblStyle w:val="Tablaconcuadrcula"/>
        <w:tblW w:w="5000" w:type="pct"/>
        <w:jc w:val="center"/>
        <w:tblLook w:val="04A0" w:firstRow="1" w:lastRow="0" w:firstColumn="1" w:lastColumn="0" w:noHBand="0" w:noVBand="1"/>
      </w:tblPr>
      <w:tblGrid>
        <w:gridCol w:w="3608"/>
        <w:gridCol w:w="2922"/>
        <w:gridCol w:w="3485"/>
      </w:tblGrid>
      <w:tr w:rsidR="006D0E5D" w:rsidRPr="006D0E5D" w14:paraId="709F7E9F" w14:textId="77777777" w:rsidTr="006D0E5D">
        <w:trPr>
          <w:jc w:val="center"/>
        </w:trPr>
        <w:tc>
          <w:tcPr>
            <w:tcW w:w="1801" w:type="pct"/>
            <w:vAlign w:val="center"/>
          </w:tcPr>
          <w:p w14:paraId="686117D8" w14:textId="77777777" w:rsidR="006D0E5D" w:rsidRPr="006D0E5D" w:rsidRDefault="006D0E5D" w:rsidP="00D94F63">
            <w:pPr>
              <w:ind w:right="-81"/>
              <w:jc w:val="both"/>
              <w:rPr>
                <w:rFonts w:ascii="Verdana" w:hAnsi="Verdana" w:cs="Arial"/>
                <w:b/>
                <w:sz w:val="24"/>
                <w:szCs w:val="24"/>
              </w:rPr>
            </w:pPr>
            <w:r w:rsidRPr="006D0E5D">
              <w:rPr>
                <w:rFonts w:ascii="Verdana" w:hAnsi="Verdana" w:cs="Arial"/>
                <w:b/>
                <w:sz w:val="24"/>
                <w:szCs w:val="24"/>
              </w:rPr>
              <w:t>SERVICIO</w:t>
            </w:r>
          </w:p>
        </w:tc>
        <w:tc>
          <w:tcPr>
            <w:tcW w:w="1459" w:type="pct"/>
            <w:vAlign w:val="center"/>
          </w:tcPr>
          <w:p w14:paraId="747A9B09" w14:textId="77777777" w:rsidR="006D0E5D" w:rsidRPr="006D0E5D" w:rsidRDefault="006D0E5D" w:rsidP="006D0E5D">
            <w:pPr>
              <w:ind w:right="-81"/>
              <w:jc w:val="center"/>
              <w:rPr>
                <w:rFonts w:ascii="Verdana" w:hAnsi="Verdana" w:cs="Arial"/>
                <w:b/>
                <w:sz w:val="24"/>
                <w:szCs w:val="24"/>
              </w:rPr>
            </w:pPr>
            <w:r w:rsidRPr="006D0E5D">
              <w:rPr>
                <w:rFonts w:ascii="Verdana" w:hAnsi="Verdana" w:cs="Arial"/>
                <w:b/>
                <w:sz w:val="24"/>
                <w:szCs w:val="24"/>
              </w:rPr>
              <w:t>TARIFA PRIMERA HORA</w:t>
            </w:r>
          </w:p>
        </w:tc>
        <w:tc>
          <w:tcPr>
            <w:tcW w:w="1740" w:type="pct"/>
            <w:vAlign w:val="center"/>
          </w:tcPr>
          <w:p w14:paraId="1E9AA1F5" w14:textId="77777777" w:rsidR="006D0E5D" w:rsidRPr="006D0E5D" w:rsidRDefault="006D0E5D" w:rsidP="006D0E5D">
            <w:pPr>
              <w:ind w:right="-81"/>
              <w:jc w:val="center"/>
              <w:rPr>
                <w:rFonts w:ascii="Verdana" w:hAnsi="Verdana" w:cs="Arial"/>
                <w:b/>
                <w:sz w:val="24"/>
                <w:szCs w:val="24"/>
              </w:rPr>
            </w:pPr>
            <w:r w:rsidRPr="006D0E5D">
              <w:rPr>
                <w:rFonts w:ascii="Verdana" w:hAnsi="Verdana" w:cs="Arial"/>
                <w:b/>
                <w:sz w:val="24"/>
                <w:szCs w:val="24"/>
              </w:rPr>
              <w:t>SUCESIVAS HORAS</w:t>
            </w:r>
          </w:p>
        </w:tc>
      </w:tr>
      <w:tr w:rsidR="006D0E5D" w:rsidRPr="006D0E5D" w14:paraId="3CF1365F" w14:textId="77777777" w:rsidTr="006D0E5D">
        <w:trPr>
          <w:jc w:val="center"/>
        </w:trPr>
        <w:tc>
          <w:tcPr>
            <w:tcW w:w="1801" w:type="pct"/>
          </w:tcPr>
          <w:p w14:paraId="31C99206" w14:textId="2136D77A" w:rsidR="006D0E5D" w:rsidRPr="006D0E5D" w:rsidRDefault="006D0E5D" w:rsidP="006D0E5D">
            <w:pPr>
              <w:pStyle w:val="Normal01"/>
              <w:rPr>
                <w:rFonts w:ascii="Verdana" w:hAnsi="Verdana" w:cs="Arial"/>
                <w:sz w:val="24"/>
                <w:szCs w:val="24"/>
              </w:rPr>
            </w:pPr>
            <w:r w:rsidRPr="006D0E5D">
              <w:rPr>
                <w:rFonts w:ascii="Verdana" w:hAnsi="Verdana" w:cs="Arial"/>
                <w:sz w:val="24"/>
                <w:szCs w:val="24"/>
              </w:rPr>
              <w:t>Reparaciones</w:t>
            </w:r>
            <w:r>
              <w:rPr>
                <w:rFonts w:ascii="Verdana" w:hAnsi="Verdana" w:cs="Arial"/>
                <w:sz w:val="24"/>
                <w:szCs w:val="24"/>
              </w:rPr>
              <w:t xml:space="preserve"> </w:t>
            </w:r>
            <w:r w:rsidRPr="006D0E5D">
              <w:rPr>
                <w:rFonts w:ascii="Verdana" w:hAnsi="Verdana" w:cs="Arial"/>
                <w:sz w:val="24"/>
                <w:szCs w:val="24"/>
              </w:rPr>
              <w:t>varios edificios públicos de obras</w:t>
            </w:r>
          </w:p>
        </w:tc>
        <w:tc>
          <w:tcPr>
            <w:tcW w:w="1459" w:type="pct"/>
            <w:vAlign w:val="center"/>
          </w:tcPr>
          <w:p w14:paraId="09F08571" w14:textId="335558E0"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55,07</w:t>
            </w:r>
          </w:p>
        </w:tc>
        <w:tc>
          <w:tcPr>
            <w:tcW w:w="1740" w:type="pct"/>
            <w:vAlign w:val="center"/>
          </w:tcPr>
          <w:p w14:paraId="6B3C05F5" w14:textId="77777777"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55,07</w:t>
            </w:r>
          </w:p>
        </w:tc>
      </w:tr>
      <w:tr w:rsidR="006D0E5D" w:rsidRPr="006D0E5D" w14:paraId="13B79CC6" w14:textId="77777777" w:rsidTr="006D0E5D">
        <w:trPr>
          <w:jc w:val="center"/>
        </w:trPr>
        <w:tc>
          <w:tcPr>
            <w:tcW w:w="1801" w:type="pct"/>
          </w:tcPr>
          <w:p w14:paraId="0CBFA6DE" w14:textId="1FB2FC49" w:rsidR="006D0E5D" w:rsidRPr="006D0E5D" w:rsidRDefault="006D0E5D" w:rsidP="006D0E5D">
            <w:pPr>
              <w:pStyle w:val="Normal01"/>
              <w:rPr>
                <w:rFonts w:ascii="Verdana" w:hAnsi="Verdana" w:cs="Arial"/>
                <w:sz w:val="24"/>
                <w:szCs w:val="24"/>
              </w:rPr>
            </w:pPr>
            <w:r w:rsidRPr="006D0E5D">
              <w:rPr>
                <w:rFonts w:ascii="Verdana" w:hAnsi="Verdana" w:cs="Arial"/>
                <w:sz w:val="24"/>
                <w:szCs w:val="24"/>
              </w:rPr>
              <w:t>Servicio de guardia electricista en eventos</w:t>
            </w:r>
          </w:p>
        </w:tc>
        <w:tc>
          <w:tcPr>
            <w:tcW w:w="1459" w:type="pct"/>
            <w:vAlign w:val="center"/>
          </w:tcPr>
          <w:p w14:paraId="298F53C2" w14:textId="427517DA"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55,83</w:t>
            </w:r>
          </w:p>
        </w:tc>
        <w:tc>
          <w:tcPr>
            <w:tcW w:w="1740" w:type="pct"/>
            <w:vAlign w:val="center"/>
          </w:tcPr>
          <w:p w14:paraId="7A8CF92A" w14:textId="77777777"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35,23</w:t>
            </w:r>
          </w:p>
        </w:tc>
      </w:tr>
      <w:tr w:rsidR="006D0E5D" w:rsidRPr="006D0E5D" w14:paraId="1E093473" w14:textId="77777777" w:rsidTr="006D0E5D">
        <w:trPr>
          <w:jc w:val="center"/>
        </w:trPr>
        <w:tc>
          <w:tcPr>
            <w:tcW w:w="1801" w:type="pct"/>
          </w:tcPr>
          <w:p w14:paraId="0606069D" w14:textId="77777777" w:rsidR="006D0E5D" w:rsidRPr="006D0E5D" w:rsidRDefault="006D0E5D" w:rsidP="006D0E5D">
            <w:pPr>
              <w:pStyle w:val="Normal01"/>
              <w:rPr>
                <w:rFonts w:ascii="Verdana" w:hAnsi="Verdana" w:cs="Arial"/>
                <w:sz w:val="24"/>
                <w:szCs w:val="24"/>
              </w:rPr>
            </w:pPr>
            <w:r w:rsidRPr="006D0E5D">
              <w:rPr>
                <w:rFonts w:ascii="Verdana" w:hAnsi="Verdana" w:cs="Arial"/>
                <w:sz w:val="24"/>
                <w:szCs w:val="24"/>
              </w:rPr>
              <w:t>Reparación de vehículos</w:t>
            </w:r>
          </w:p>
        </w:tc>
        <w:tc>
          <w:tcPr>
            <w:tcW w:w="1459" w:type="pct"/>
            <w:vAlign w:val="center"/>
          </w:tcPr>
          <w:p w14:paraId="32A49EFD" w14:textId="77777777"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21,86</w:t>
            </w:r>
          </w:p>
        </w:tc>
        <w:tc>
          <w:tcPr>
            <w:tcW w:w="1740" w:type="pct"/>
            <w:vAlign w:val="center"/>
          </w:tcPr>
          <w:p w14:paraId="70742A45" w14:textId="7CB94F13"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21,86</w:t>
            </w:r>
          </w:p>
        </w:tc>
      </w:tr>
      <w:tr w:rsidR="006D0E5D" w:rsidRPr="006D0E5D" w14:paraId="3367CA09" w14:textId="77777777" w:rsidTr="006D0E5D">
        <w:trPr>
          <w:jc w:val="center"/>
        </w:trPr>
        <w:tc>
          <w:tcPr>
            <w:tcW w:w="1801" w:type="pct"/>
          </w:tcPr>
          <w:p w14:paraId="622DD786" w14:textId="77777777" w:rsidR="006D0E5D" w:rsidRPr="006D0E5D" w:rsidRDefault="006D0E5D" w:rsidP="006D0E5D">
            <w:pPr>
              <w:pStyle w:val="Normal01"/>
              <w:rPr>
                <w:rFonts w:ascii="Verdana" w:hAnsi="Verdana" w:cs="Arial"/>
                <w:sz w:val="24"/>
                <w:szCs w:val="24"/>
              </w:rPr>
            </w:pPr>
            <w:r w:rsidRPr="006D0E5D">
              <w:rPr>
                <w:rFonts w:ascii="Verdana" w:hAnsi="Verdana" w:cs="Arial"/>
                <w:sz w:val="24"/>
                <w:szCs w:val="24"/>
              </w:rPr>
              <w:t>Trabajos de jardinería en edificios públicos</w:t>
            </w:r>
          </w:p>
        </w:tc>
        <w:tc>
          <w:tcPr>
            <w:tcW w:w="1459" w:type="pct"/>
            <w:vAlign w:val="center"/>
          </w:tcPr>
          <w:p w14:paraId="522CE1CC" w14:textId="1F6B469F"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54,20</w:t>
            </w:r>
          </w:p>
        </w:tc>
        <w:tc>
          <w:tcPr>
            <w:tcW w:w="1740" w:type="pct"/>
            <w:vAlign w:val="center"/>
          </w:tcPr>
          <w:p w14:paraId="1EDF29DA" w14:textId="77777777"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35,23</w:t>
            </w:r>
          </w:p>
        </w:tc>
      </w:tr>
    </w:tbl>
    <w:p w14:paraId="6668C212" w14:textId="77777777" w:rsidR="007546E6" w:rsidRDefault="007546E6" w:rsidP="006D0E5D">
      <w:pPr>
        <w:pStyle w:val="Normal01"/>
        <w:shd w:val="clear" w:color="auto" w:fill="FFFFFF"/>
        <w:jc w:val="both"/>
        <w:rPr>
          <w:rFonts w:ascii="Verdana" w:hAnsi="Verdana" w:cs="Arial"/>
          <w:b/>
          <w:sz w:val="24"/>
          <w:szCs w:val="24"/>
        </w:rPr>
      </w:pPr>
    </w:p>
    <w:p w14:paraId="5BFA4855" w14:textId="001FFE3B" w:rsidR="006D0E5D" w:rsidRPr="00CE29EC" w:rsidRDefault="006D0E5D" w:rsidP="006D0E5D">
      <w:pPr>
        <w:pStyle w:val="Normal01"/>
        <w:shd w:val="clear" w:color="auto" w:fill="FFFFFF"/>
        <w:jc w:val="both"/>
        <w:rPr>
          <w:rFonts w:ascii="Verdana" w:hAnsi="Verdana" w:cs="Arial"/>
          <w:sz w:val="24"/>
          <w:szCs w:val="24"/>
        </w:rPr>
      </w:pPr>
      <w:r w:rsidRPr="006D0E5D">
        <w:rPr>
          <w:rFonts w:ascii="Verdana" w:hAnsi="Verdana" w:cs="Arial"/>
          <w:b/>
          <w:sz w:val="24"/>
          <w:szCs w:val="24"/>
        </w:rPr>
        <w:t>B.- Ejecución de Obras</w:t>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p>
    <w:tbl>
      <w:tblPr>
        <w:tblStyle w:val="Tablaconcuadrcula"/>
        <w:tblW w:w="5000" w:type="pct"/>
        <w:tblLook w:val="04A0" w:firstRow="1" w:lastRow="0" w:firstColumn="1" w:lastColumn="0" w:noHBand="0" w:noVBand="1"/>
      </w:tblPr>
      <w:tblGrid>
        <w:gridCol w:w="5572"/>
        <w:gridCol w:w="4443"/>
      </w:tblGrid>
      <w:tr w:rsidR="006D0E5D" w:rsidRPr="006D0E5D" w14:paraId="559ECB23" w14:textId="77777777" w:rsidTr="006D0E5D">
        <w:tc>
          <w:tcPr>
            <w:tcW w:w="2782" w:type="pct"/>
          </w:tcPr>
          <w:p w14:paraId="449698C1" w14:textId="77777777" w:rsidR="006D0E5D" w:rsidRPr="006D0E5D" w:rsidRDefault="006D0E5D" w:rsidP="00106774">
            <w:pPr>
              <w:pStyle w:val="Normal01"/>
              <w:jc w:val="both"/>
              <w:rPr>
                <w:rFonts w:ascii="Verdana" w:hAnsi="Verdana" w:cs="Arial"/>
                <w:b/>
                <w:sz w:val="24"/>
                <w:szCs w:val="24"/>
              </w:rPr>
            </w:pPr>
            <w:r w:rsidRPr="006D0E5D">
              <w:rPr>
                <w:rFonts w:ascii="Verdana" w:hAnsi="Verdana" w:cs="Arial"/>
                <w:b/>
                <w:sz w:val="24"/>
                <w:szCs w:val="24"/>
              </w:rPr>
              <w:t>DESCRIPCIÓN</w:t>
            </w:r>
          </w:p>
        </w:tc>
        <w:tc>
          <w:tcPr>
            <w:tcW w:w="2218" w:type="pct"/>
          </w:tcPr>
          <w:p w14:paraId="2816F84C" w14:textId="13A910B3" w:rsidR="006D0E5D" w:rsidRPr="006D0E5D" w:rsidRDefault="006D0E5D" w:rsidP="006D0E5D">
            <w:pPr>
              <w:pStyle w:val="Normal01"/>
              <w:jc w:val="center"/>
              <w:rPr>
                <w:rFonts w:ascii="Verdana" w:hAnsi="Verdana" w:cs="Arial"/>
                <w:b/>
                <w:sz w:val="24"/>
                <w:szCs w:val="24"/>
              </w:rPr>
            </w:pPr>
            <w:r w:rsidRPr="006D0E5D">
              <w:rPr>
                <w:rFonts w:ascii="Verdana" w:hAnsi="Verdana" w:cs="Arial"/>
                <w:b/>
                <w:sz w:val="24"/>
                <w:szCs w:val="24"/>
              </w:rPr>
              <w:t>TARIFA</w:t>
            </w:r>
          </w:p>
        </w:tc>
      </w:tr>
      <w:tr w:rsidR="006D0E5D" w:rsidRPr="006D0E5D" w14:paraId="65ADB1C4" w14:textId="77777777" w:rsidTr="006D0E5D">
        <w:tc>
          <w:tcPr>
            <w:tcW w:w="2782" w:type="pct"/>
          </w:tcPr>
          <w:p w14:paraId="47E3E843" w14:textId="77777777" w:rsidR="006D0E5D" w:rsidRPr="006D0E5D" w:rsidRDefault="006D0E5D" w:rsidP="00106774">
            <w:pPr>
              <w:pStyle w:val="Normal01"/>
              <w:jc w:val="both"/>
              <w:rPr>
                <w:rFonts w:ascii="Verdana" w:hAnsi="Verdana" w:cs="Arial"/>
                <w:sz w:val="24"/>
                <w:szCs w:val="24"/>
              </w:rPr>
            </w:pPr>
            <w:r w:rsidRPr="006D0E5D">
              <w:rPr>
                <w:rFonts w:ascii="Verdana" w:hAnsi="Verdana" w:cs="Arial"/>
                <w:sz w:val="24"/>
                <w:szCs w:val="24"/>
              </w:rPr>
              <w:t>Obras en General</w:t>
            </w:r>
          </w:p>
        </w:tc>
        <w:tc>
          <w:tcPr>
            <w:tcW w:w="2218" w:type="pct"/>
          </w:tcPr>
          <w:p w14:paraId="4BED06EA" w14:textId="77777777" w:rsidR="006D0E5D" w:rsidRPr="006D0E5D" w:rsidRDefault="006D0E5D" w:rsidP="006D0E5D">
            <w:pPr>
              <w:pStyle w:val="Normal01"/>
              <w:jc w:val="center"/>
              <w:rPr>
                <w:rFonts w:ascii="Verdana" w:hAnsi="Verdana" w:cs="Arial"/>
                <w:sz w:val="24"/>
                <w:szCs w:val="24"/>
              </w:rPr>
            </w:pPr>
            <w:r w:rsidRPr="006D0E5D">
              <w:rPr>
                <w:rFonts w:ascii="Verdana" w:hAnsi="Verdana" w:cs="Arial"/>
                <w:b/>
                <w:sz w:val="24"/>
                <w:szCs w:val="24"/>
              </w:rPr>
              <w:t>3,00%</w:t>
            </w:r>
            <w:r w:rsidRPr="006D0E5D">
              <w:rPr>
                <w:rFonts w:ascii="Verdana" w:hAnsi="Verdana" w:cs="Arial"/>
                <w:sz w:val="24"/>
                <w:szCs w:val="24"/>
              </w:rPr>
              <w:t xml:space="preserve"> Sobre presupuesto ejecución material</w:t>
            </w:r>
          </w:p>
        </w:tc>
      </w:tr>
    </w:tbl>
    <w:p w14:paraId="79333E0D" w14:textId="4D840066" w:rsidR="006D0E5D" w:rsidRPr="006D0E5D" w:rsidRDefault="00477994" w:rsidP="006D0E5D">
      <w:pPr>
        <w:pStyle w:val="Normal01"/>
        <w:shd w:val="clear" w:color="auto" w:fill="FFFFFF"/>
        <w:jc w:val="both"/>
        <w:rPr>
          <w:rFonts w:ascii="Verdana" w:hAnsi="Verdana"/>
          <w:sz w:val="24"/>
          <w:szCs w:val="24"/>
        </w:rPr>
      </w:pPr>
      <w:r>
        <w:rPr>
          <w:noProof/>
        </w:rPr>
        <w:drawing>
          <wp:anchor distT="0" distB="0" distL="114300" distR="114300" simplePos="0" relativeHeight="251659264" behindDoc="0" locked="0" layoutInCell="1" allowOverlap="1" wp14:anchorId="6AFB7088" wp14:editId="61A058FD">
            <wp:simplePos x="0" y="0"/>
            <wp:positionH relativeFrom="margin">
              <wp:posOffset>-499110</wp:posOffset>
            </wp:positionH>
            <wp:positionV relativeFrom="paragraph">
              <wp:posOffset>184151</wp:posOffset>
            </wp:positionV>
            <wp:extent cx="7105650" cy="5715000"/>
            <wp:effectExtent l="0" t="0" r="0" b="0"/>
            <wp:wrapNone/>
            <wp:docPr id="2" name="Imagen 1"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7105650" cy="5715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6D0E5D" w:rsidRPr="006D0E5D">
        <w:rPr>
          <w:rFonts w:ascii="Verdana" w:hAnsi="Verdana" w:cs="Arial"/>
          <w:sz w:val="24"/>
          <w:szCs w:val="24"/>
        </w:rPr>
        <w:tab/>
      </w:r>
      <w:r w:rsidR="006D0E5D" w:rsidRPr="006D0E5D">
        <w:rPr>
          <w:rFonts w:ascii="Verdana" w:hAnsi="Verdana" w:cs="Arial"/>
          <w:sz w:val="24"/>
          <w:szCs w:val="24"/>
        </w:rPr>
        <w:tab/>
      </w:r>
      <w:r w:rsidR="006D0E5D" w:rsidRPr="006D0E5D">
        <w:rPr>
          <w:rFonts w:ascii="Verdana" w:hAnsi="Verdana" w:cs="Arial"/>
          <w:sz w:val="24"/>
          <w:szCs w:val="24"/>
        </w:rPr>
        <w:tab/>
      </w:r>
    </w:p>
    <w:p w14:paraId="33A06384" w14:textId="0C2A4ACB" w:rsidR="001E31B2" w:rsidRDefault="001E31B2"/>
    <w:sectPr w:rsidR="001E31B2" w:rsidSect="006D0E5D">
      <w:headerReference w:type="default" r:id="rId8"/>
      <w:pgSz w:w="11906" w:h="16838"/>
      <w:pgMar w:top="720" w:right="720" w:bottom="720" w:left="116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25B31" w14:textId="77777777" w:rsidR="00924A82" w:rsidRDefault="00924A82">
      <w:pPr>
        <w:spacing w:after="0" w:line="240" w:lineRule="auto"/>
      </w:pPr>
      <w:r>
        <w:separator/>
      </w:r>
    </w:p>
  </w:endnote>
  <w:endnote w:type="continuationSeparator" w:id="0">
    <w:p w14:paraId="226E5BAF" w14:textId="77777777" w:rsidR="00924A82" w:rsidRDefault="009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CD25" w14:textId="77777777" w:rsidR="00924A82" w:rsidRDefault="00924A82">
      <w:pPr>
        <w:spacing w:after="0" w:line="240" w:lineRule="auto"/>
      </w:pPr>
      <w:r>
        <w:rPr>
          <w:color w:val="000000"/>
        </w:rPr>
        <w:separator/>
      </w:r>
    </w:p>
  </w:footnote>
  <w:footnote w:type="continuationSeparator" w:id="0">
    <w:p w14:paraId="6E633CA7" w14:textId="77777777" w:rsidR="00924A82" w:rsidRDefault="0092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FB35" w14:textId="2FFC8F03" w:rsidR="008505A7" w:rsidRDefault="001904C5">
    <w:pPr>
      <w:pStyle w:val="Encabezado"/>
    </w:pPr>
    <w:r>
      <w:rPr>
        <w:noProof/>
      </w:rPr>
      <w:drawing>
        <wp:anchor distT="0" distB="0" distL="114300" distR="114300" simplePos="0" relativeHeight="251658240" behindDoc="0" locked="0" layoutInCell="1" allowOverlap="1" wp14:anchorId="07072961" wp14:editId="07E3C146">
          <wp:simplePos x="0" y="0"/>
          <wp:positionH relativeFrom="margin">
            <wp:align>left</wp:align>
          </wp:positionH>
          <wp:positionV relativeFrom="paragraph">
            <wp:posOffset>-306705</wp:posOffset>
          </wp:positionV>
          <wp:extent cx="2200275" cy="800100"/>
          <wp:effectExtent l="0" t="0" r="9525" b="0"/>
          <wp:wrapTopAndBottom/>
          <wp:docPr id="1" name="Imagen 1" descr="C:\Users\78614000T\Desktop\IMAG.-CORP.-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78614000T\Desktop\IMAG.-CORP.-HORIZ.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02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2F9"/>
    <w:multiLevelType w:val="multilevel"/>
    <w:tmpl w:val="C9D2F98C"/>
    <w:styleLink w:val="WWOutlineListStyle"/>
    <w:lvl w:ilvl="0">
      <w:start w:val="1"/>
      <w:numFmt w:val="decimal"/>
      <w:pStyle w:val="Ttulo1"/>
      <w:lvlText w:val="%1."/>
      <w:lvlJc w:val="left"/>
      <w:pPr>
        <w:ind w:left="720" w:hanging="720"/>
      </w:p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42280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B2"/>
    <w:rsid w:val="00113964"/>
    <w:rsid w:val="001412B6"/>
    <w:rsid w:val="001904C5"/>
    <w:rsid w:val="001E31B2"/>
    <w:rsid w:val="00245FA6"/>
    <w:rsid w:val="00477994"/>
    <w:rsid w:val="006A6030"/>
    <w:rsid w:val="006D0E5D"/>
    <w:rsid w:val="00733B92"/>
    <w:rsid w:val="007546E6"/>
    <w:rsid w:val="007D7C8D"/>
    <w:rsid w:val="008505A7"/>
    <w:rsid w:val="00924A82"/>
    <w:rsid w:val="00B77919"/>
    <w:rsid w:val="00BF25E7"/>
    <w:rsid w:val="00C45F8B"/>
    <w:rsid w:val="00CE29EC"/>
    <w:rsid w:val="00D77656"/>
    <w:rsid w:val="00EE78CC"/>
    <w:rsid w:val="00FB46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4E575"/>
  <w15:docId w15:val="{A3022EE5-0B51-40BD-8CEB-E6C1DF28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lang w:val="es-ES_tradnl"/>
    </w:rPr>
  </w:style>
  <w:style w:type="paragraph" w:styleId="Ttulo1">
    <w:name w:val="heading 1"/>
    <w:basedOn w:val="Normal"/>
    <w:next w:val="Normal"/>
    <w:autoRedefine/>
    <w:pPr>
      <w:keepNext/>
      <w:keepLines/>
      <w:numPr>
        <w:numId w:val="1"/>
      </w:numPr>
      <w:spacing w:after="0" w:line="360" w:lineRule="auto"/>
      <w:outlineLvl w:val="0"/>
    </w:pPr>
    <w:rPr>
      <w:rFonts w:ascii="Arial" w:eastAsia="Times New Roman" w:hAnsi="Arial" w:cs="Arial"/>
      <w:b/>
      <w:sz w:val="28"/>
      <w:szCs w:val="32"/>
    </w:rPr>
  </w:style>
  <w:style w:type="paragraph" w:styleId="Ttulo2">
    <w:name w:val="heading 2"/>
    <w:basedOn w:val="Normal"/>
    <w:next w:val="Normal"/>
    <w:autoRedefine/>
    <w:pPr>
      <w:keepNext/>
      <w:keepLines/>
      <w:spacing w:after="0"/>
      <w:ind w:left="-1701"/>
      <w:jc w:val="right"/>
      <w:outlineLvl w:val="1"/>
    </w:pPr>
    <w:rPr>
      <w:rFonts w:ascii="Arial" w:eastAsia="Times New Roman" w:hAnsi="Arial"/>
      <w:b/>
      <w:sz w:val="4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
    <w:name w:val="WW_OutlineListStyle"/>
    <w:basedOn w:val="Sinlista"/>
    <w:pPr>
      <w:numPr>
        <w:numId w:val="1"/>
      </w:numPr>
    </w:pPr>
  </w:style>
  <w:style w:type="character" w:customStyle="1" w:styleId="Ttulo1Car">
    <w:name w:val="Título 1 Car"/>
    <w:basedOn w:val="Fuentedeprrafopredeter"/>
    <w:rPr>
      <w:rFonts w:ascii="Arial" w:eastAsia="Times New Roman" w:hAnsi="Arial" w:cs="Arial"/>
      <w:b/>
      <w:sz w:val="28"/>
      <w:szCs w:val="32"/>
    </w:rPr>
  </w:style>
  <w:style w:type="character" w:customStyle="1" w:styleId="Ttulo2Car">
    <w:name w:val="Título 2 Car"/>
    <w:basedOn w:val="Fuentedeprrafopredeter"/>
    <w:rPr>
      <w:rFonts w:ascii="Arial" w:eastAsia="Times New Roman" w:hAnsi="Arial" w:cs="Times New Roman"/>
      <w:b/>
      <w:sz w:val="40"/>
      <w:szCs w:val="26"/>
      <w:shd w:val="clear" w:color="auto" w:fill="auto"/>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ES_tradnl"/>
    </w:r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ES_tradnl"/>
    </w:rPr>
  </w:style>
  <w:style w:type="paragraph" w:customStyle="1" w:styleId="Normal01">
    <w:name w:val="Normal_0_1"/>
    <w:rsid w:val="006D0E5D"/>
    <w:pPr>
      <w:suppressAutoHyphens/>
      <w:spacing w:after="0" w:line="240" w:lineRule="auto"/>
      <w:textAlignment w:val="auto"/>
    </w:pPr>
    <w:rPr>
      <w:rFonts w:ascii="Times New Roman" w:eastAsia="Times New Roman" w:hAnsi="Times New Roman"/>
      <w:sz w:val="20"/>
      <w:szCs w:val="20"/>
      <w:lang w:eastAsia="es-ES"/>
    </w:rPr>
  </w:style>
  <w:style w:type="table" w:styleId="Tablaconcuadrcula">
    <w:name w:val="Table Grid"/>
    <w:basedOn w:val="Tablanormal"/>
    <w:uiPriority w:val="39"/>
    <w:rsid w:val="006D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253</Words>
  <Characters>1395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González González</dc:creator>
  <dc:description/>
  <cp:lastModifiedBy>Eduardo González González</cp:lastModifiedBy>
  <cp:revision>3</cp:revision>
  <cp:lastPrinted>2022-10-22T13:46:00Z</cp:lastPrinted>
  <dcterms:created xsi:type="dcterms:W3CDTF">2026-06-08T13:09:00Z</dcterms:created>
  <dcterms:modified xsi:type="dcterms:W3CDTF">2026-06-08T14:04:00Z</dcterms:modified>
</cp:coreProperties>
</file>