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392946" w14:textId="2CF67739" w:rsidR="0089700C" w:rsidRPr="00586E12" w:rsidRDefault="00814B2E" w:rsidP="004E7791">
      <w:pPr>
        <w:jc w:val="both"/>
        <w:rPr>
          <w:rFonts w:asciiTheme="majorHAnsi" w:hAnsiTheme="majorHAnsi" w:cstheme="majorHAnsi"/>
          <w:b/>
          <w:sz w:val="28"/>
          <w:szCs w:val="28"/>
        </w:rPr>
      </w:pPr>
      <w:r w:rsidRPr="00586E12">
        <w:rPr>
          <w:rFonts w:asciiTheme="majorHAnsi" w:hAnsiTheme="majorHAnsi" w:cstheme="majorHAnsi"/>
          <w:b/>
          <w:sz w:val="28"/>
          <w:szCs w:val="28"/>
        </w:rPr>
        <w:t>1021. Órganos de gobierno, de dirección o de administración de la entidad</w:t>
      </w:r>
      <w:r w:rsidR="00586E12" w:rsidRPr="00586E12">
        <w:rPr>
          <w:rFonts w:asciiTheme="majorHAnsi" w:hAnsiTheme="majorHAnsi" w:cstheme="majorHAnsi"/>
          <w:b/>
          <w:sz w:val="28"/>
          <w:szCs w:val="28"/>
        </w:rPr>
        <w:t>, i</w:t>
      </w:r>
      <w:r w:rsidRPr="00586E12">
        <w:rPr>
          <w:rFonts w:asciiTheme="majorHAnsi" w:hAnsiTheme="majorHAnsi" w:cstheme="majorHAnsi"/>
          <w:b/>
          <w:sz w:val="28"/>
          <w:szCs w:val="28"/>
        </w:rPr>
        <w:t>ndicando en cada caso su sede y ubicación, composición, funciones y persona titular</w:t>
      </w:r>
    </w:p>
    <w:p w14:paraId="38031795" w14:textId="1039039A" w:rsidR="005314A8" w:rsidRPr="004E7791" w:rsidRDefault="005314A8" w:rsidP="004E7791">
      <w:pPr>
        <w:jc w:val="both"/>
        <w:rPr>
          <w:rFonts w:asciiTheme="majorHAnsi" w:hAnsiTheme="majorHAnsi" w:cstheme="majorHAnsi"/>
          <w:sz w:val="28"/>
          <w:szCs w:val="28"/>
        </w:rPr>
      </w:pPr>
      <w:r w:rsidRPr="004E7791">
        <w:rPr>
          <w:rFonts w:asciiTheme="majorHAnsi" w:hAnsiTheme="majorHAnsi" w:cstheme="majorHAnsi"/>
          <w:sz w:val="28"/>
          <w:szCs w:val="28"/>
        </w:rPr>
        <w:t>Los órganos de gobierno, dirección y administración del Ayuntamiento de Los Realejos tienen su sede institucional en:</w:t>
      </w:r>
    </w:p>
    <w:p w14:paraId="69AC7064" w14:textId="5602B987" w:rsidR="005314A8" w:rsidRPr="004E7791" w:rsidRDefault="005314A8" w:rsidP="004E7791">
      <w:pPr>
        <w:jc w:val="both"/>
        <w:rPr>
          <w:rFonts w:asciiTheme="majorHAnsi" w:hAnsiTheme="majorHAnsi" w:cstheme="majorHAnsi"/>
          <w:sz w:val="28"/>
          <w:szCs w:val="28"/>
        </w:rPr>
      </w:pPr>
      <w:r w:rsidRPr="004E7791">
        <w:rPr>
          <w:rFonts w:asciiTheme="majorHAnsi" w:hAnsiTheme="majorHAnsi" w:cstheme="majorHAnsi"/>
          <w:b/>
          <w:bCs/>
          <w:sz w:val="28"/>
          <w:szCs w:val="28"/>
        </w:rPr>
        <w:t>Sede</w:t>
      </w:r>
      <w:r w:rsidRPr="004E7791">
        <w:rPr>
          <w:rFonts w:asciiTheme="majorHAnsi" w:hAnsiTheme="majorHAnsi" w:cstheme="majorHAnsi"/>
          <w:sz w:val="28"/>
          <w:szCs w:val="28"/>
        </w:rPr>
        <w:t>: Ayuntamiento de Los Realejos</w:t>
      </w:r>
    </w:p>
    <w:p w14:paraId="7C2EE5EF" w14:textId="6C342F3B" w:rsidR="005314A8" w:rsidRPr="004E7791" w:rsidRDefault="005314A8" w:rsidP="004E7791">
      <w:pPr>
        <w:jc w:val="both"/>
        <w:rPr>
          <w:rFonts w:asciiTheme="majorHAnsi" w:hAnsiTheme="majorHAnsi" w:cstheme="majorHAnsi"/>
          <w:sz w:val="28"/>
          <w:szCs w:val="28"/>
        </w:rPr>
      </w:pPr>
      <w:r w:rsidRPr="004E7791">
        <w:rPr>
          <w:rFonts w:asciiTheme="majorHAnsi" w:hAnsiTheme="majorHAnsi" w:cstheme="majorHAnsi"/>
          <w:b/>
          <w:bCs/>
          <w:sz w:val="28"/>
          <w:szCs w:val="28"/>
        </w:rPr>
        <w:t>Ubicación</w:t>
      </w:r>
      <w:r w:rsidRPr="004E7791">
        <w:rPr>
          <w:rFonts w:asciiTheme="majorHAnsi" w:hAnsiTheme="majorHAnsi" w:cstheme="majorHAnsi"/>
          <w:sz w:val="28"/>
          <w:szCs w:val="28"/>
        </w:rPr>
        <w:t xml:space="preserve">: Avenida de Canarias, </w:t>
      </w:r>
      <w:proofErr w:type="spellStart"/>
      <w:r w:rsidRPr="004E7791">
        <w:rPr>
          <w:rFonts w:asciiTheme="majorHAnsi" w:hAnsiTheme="majorHAnsi" w:cstheme="majorHAnsi"/>
          <w:sz w:val="28"/>
          <w:szCs w:val="28"/>
        </w:rPr>
        <w:t>nº</w:t>
      </w:r>
      <w:proofErr w:type="spellEnd"/>
      <w:r w:rsidRPr="004E7791">
        <w:rPr>
          <w:rFonts w:asciiTheme="majorHAnsi" w:hAnsiTheme="majorHAnsi" w:cstheme="majorHAnsi"/>
          <w:sz w:val="28"/>
          <w:szCs w:val="28"/>
        </w:rPr>
        <w:t xml:space="preserve"> 6, 38410, Los Realejos, Santa Cruz de Tenerife</w:t>
      </w:r>
    </w:p>
    <w:p w14:paraId="6C760A6C" w14:textId="77777777" w:rsidR="005314A8" w:rsidRPr="004E7791" w:rsidRDefault="005314A8" w:rsidP="004E7791">
      <w:pPr>
        <w:jc w:val="both"/>
        <w:rPr>
          <w:rFonts w:asciiTheme="majorHAnsi" w:hAnsiTheme="majorHAnsi" w:cstheme="majorHAnsi"/>
          <w:sz w:val="28"/>
          <w:szCs w:val="28"/>
        </w:rPr>
      </w:pPr>
      <w:r w:rsidRPr="004E7791">
        <w:rPr>
          <w:rFonts w:asciiTheme="majorHAnsi" w:hAnsiTheme="majorHAnsi" w:cstheme="majorHAnsi"/>
          <w:sz w:val="28"/>
          <w:szCs w:val="28"/>
        </w:rPr>
        <w:t xml:space="preserve">La </w:t>
      </w:r>
      <w:r w:rsidRPr="004E7791">
        <w:rPr>
          <w:rFonts w:asciiTheme="majorHAnsi" w:hAnsiTheme="majorHAnsi" w:cstheme="majorHAnsi"/>
          <w:b/>
          <w:bCs/>
          <w:sz w:val="28"/>
          <w:szCs w:val="28"/>
        </w:rPr>
        <w:t>Alcaldía</w:t>
      </w:r>
      <w:r w:rsidRPr="004E7791">
        <w:rPr>
          <w:rFonts w:asciiTheme="majorHAnsi" w:hAnsiTheme="majorHAnsi" w:cstheme="majorHAnsi"/>
          <w:sz w:val="28"/>
          <w:szCs w:val="28"/>
        </w:rPr>
        <w:t xml:space="preserve"> es el órgano unipersonal superior de dirección y representación del Ayuntamiento de Los Realejos.</w:t>
      </w:r>
    </w:p>
    <w:p w14:paraId="077AC54D" w14:textId="77777777" w:rsidR="005314A8" w:rsidRPr="004E7791" w:rsidRDefault="005314A8" w:rsidP="004E7791">
      <w:pPr>
        <w:jc w:val="both"/>
        <w:rPr>
          <w:rFonts w:asciiTheme="majorHAnsi" w:hAnsiTheme="majorHAnsi" w:cstheme="majorHAnsi"/>
          <w:sz w:val="28"/>
          <w:szCs w:val="28"/>
        </w:rPr>
      </w:pPr>
      <w:r w:rsidRPr="004E7791">
        <w:rPr>
          <w:rFonts w:asciiTheme="majorHAnsi" w:hAnsiTheme="majorHAnsi" w:cstheme="majorHAnsi"/>
          <w:sz w:val="28"/>
          <w:szCs w:val="28"/>
        </w:rPr>
        <w:t xml:space="preserve">La </w:t>
      </w:r>
      <w:r w:rsidRPr="004E7791">
        <w:rPr>
          <w:rFonts w:asciiTheme="majorHAnsi" w:hAnsiTheme="majorHAnsi" w:cstheme="majorHAnsi"/>
          <w:b/>
          <w:bCs/>
          <w:sz w:val="28"/>
          <w:szCs w:val="28"/>
        </w:rPr>
        <w:t>persona titular de la Alcaldía</w:t>
      </w:r>
      <w:r w:rsidRPr="004E7791">
        <w:rPr>
          <w:rFonts w:asciiTheme="majorHAnsi" w:hAnsiTheme="majorHAnsi" w:cstheme="majorHAnsi"/>
          <w:sz w:val="28"/>
          <w:szCs w:val="28"/>
        </w:rPr>
        <w:t xml:space="preserve"> será quien ostente el cargo de </w:t>
      </w:r>
      <w:proofErr w:type="gramStart"/>
      <w:r w:rsidRPr="004E7791">
        <w:rPr>
          <w:rFonts w:asciiTheme="majorHAnsi" w:hAnsiTheme="majorHAnsi" w:cstheme="majorHAnsi"/>
          <w:sz w:val="28"/>
          <w:szCs w:val="28"/>
        </w:rPr>
        <w:t>Alcalde</w:t>
      </w:r>
      <w:proofErr w:type="gramEnd"/>
      <w:r w:rsidRPr="004E7791">
        <w:rPr>
          <w:rFonts w:asciiTheme="majorHAnsi" w:hAnsiTheme="majorHAnsi" w:cstheme="majorHAnsi"/>
          <w:sz w:val="28"/>
          <w:szCs w:val="28"/>
        </w:rPr>
        <w:t xml:space="preserve"> o </w:t>
      </w:r>
      <w:proofErr w:type="gramStart"/>
      <w:r w:rsidRPr="004E7791">
        <w:rPr>
          <w:rFonts w:asciiTheme="majorHAnsi" w:hAnsiTheme="majorHAnsi" w:cstheme="majorHAnsi"/>
          <w:sz w:val="28"/>
          <w:szCs w:val="28"/>
        </w:rPr>
        <w:t>Alcaldesa</w:t>
      </w:r>
      <w:proofErr w:type="gramEnd"/>
      <w:r w:rsidRPr="004E7791">
        <w:rPr>
          <w:rFonts w:asciiTheme="majorHAnsi" w:hAnsiTheme="majorHAnsi" w:cstheme="majorHAnsi"/>
          <w:sz w:val="28"/>
          <w:szCs w:val="28"/>
        </w:rPr>
        <w:t>-</w:t>
      </w:r>
      <w:proofErr w:type="gramStart"/>
      <w:r w:rsidRPr="004E7791">
        <w:rPr>
          <w:rFonts w:asciiTheme="majorHAnsi" w:hAnsiTheme="majorHAnsi" w:cstheme="majorHAnsi"/>
          <w:sz w:val="28"/>
          <w:szCs w:val="28"/>
        </w:rPr>
        <w:t>Presidente</w:t>
      </w:r>
      <w:proofErr w:type="gramEnd"/>
      <w:r w:rsidRPr="004E7791">
        <w:rPr>
          <w:rFonts w:asciiTheme="majorHAnsi" w:hAnsiTheme="majorHAnsi" w:cstheme="majorHAnsi"/>
          <w:sz w:val="28"/>
          <w:szCs w:val="28"/>
        </w:rPr>
        <w:t>/a del Ayuntamiento de Los Realejos.</w:t>
      </w:r>
    </w:p>
    <w:p w14:paraId="0BEFDC63" w14:textId="77777777" w:rsidR="005314A8" w:rsidRPr="004E7791" w:rsidRDefault="005314A8" w:rsidP="004E7791">
      <w:pPr>
        <w:jc w:val="both"/>
        <w:rPr>
          <w:rFonts w:asciiTheme="majorHAnsi" w:hAnsiTheme="majorHAnsi" w:cstheme="majorHAnsi"/>
          <w:sz w:val="28"/>
          <w:szCs w:val="28"/>
        </w:rPr>
      </w:pPr>
      <w:r w:rsidRPr="004E7791">
        <w:rPr>
          <w:rFonts w:asciiTheme="majorHAnsi" w:hAnsiTheme="majorHAnsi" w:cstheme="majorHAnsi"/>
          <w:sz w:val="28"/>
          <w:szCs w:val="28"/>
        </w:rPr>
        <w:t xml:space="preserve">El </w:t>
      </w:r>
      <w:proofErr w:type="gramStart"/>
      <w:r w:rsidRPr="004E7791">
        <w:rPr>
          <w:rFonts w:asciiTheme="majorHAnsi" w:hAnsiTheme="majorHAnsi" w:cstheme="majorHAnsi"/>
          <w:b/>
          <w:bCs/>
          <w:sz w:val="28"/>
          <w:szCs w:val="28"/>
        </w:rPr>
        <w:t>Alcalde</w:t>
      </w:r>
      <w:proofErr w:type="gramEnd"/>
      <w:r w:rsidRPr="004E7791">
        <w:rPr>
          <w:rFonts w:asciiTheme="majorHAnsi" w:hAnsiTheme="majorHAnsi" w:cstheme="majorHAnsi"/>
          <w:sz w:val="28"/>
          <w:szCs w:val="28"/>
        </w:rPr>
        <w:t xml:space="preserve"> preside la Corporación y ostenta las siguientes atribuciones:</w:t>
      </w:r>
    </w:p>
    <w:p w14:paraId="0BE68B66" w14:textId="77777777" w:rsidR="005314A8" w:rsidRPr="004E7791" w:rsidRDefault="005314A8" w:rsidP="004E7791">
      <w:pPr>
        <w:jc w:val="both"/>
        <w:rPr>
          <w:rFonts w:asciiTheme="majorHAnsi" w:hAnsiTheme="majorHAnsi" w:cstheme="majorHAnsi"/>
          <w:sz w:val="28"/>
          <w:szCs w:val="28"/>
        </w:rPr>
      </w:pPr>
      <w:r w:rsidRPr="004E7791">
        <w:rPr>
          <w:rFonts w:asciiTheme="majorHAnsi" w:hAnsiTheme="majorHAnsi" w:cstheme="majorHAnsi"/>
          <w:sz w:val="28"/>
          <w:szCs w:val="28"/>
        </w:rPr>
        <w:t>1. Representar al Ayuntamiento y presidir todos los actos públicos que se celebren en el término municipal, sin perjuicio de lo dispuesto en el Reglamento de Protocolo.</w:t>
      </w:r>
    </w:p>
    <w:p w14:paraId="267E7BD5" w14:textId="77777777" w:rsidR="005314A8" w:rsidRPr="004E7791" w:rsidRDefault="005314A8" w:rsidP="004E7791">
      <w:pPr>
        <w:jc w:val="both"/>
        <w:rPr>
          <w:rFonts w:asciiTheme="majorHAnsi" w:hAnsiTheme="majorHAnsi" w:cstheme="majorHAnsi"/>
          <w:sz w:val="28"/>
          <w:szCs w:val="28"/>
        </w:rPr>
      </w:pPr>
      <w:r w:rsidRPr="004E7791">
        <w:rPr>
          <w:rFonts w:asciiTheme="majorHAnsi" w:hAnsiTheme="majorHAnsi" w:cstheme="majorHAnsi"/>
          <w:sz w:val="28"/>
          <w:szCs w:val="28"/>
        </w:rPr>
        <w:t>2. Dirigir el gobierno y administración municipales y, en el marco del Reglamento orgánico, la organización de los servicios administrativos de la Corporación.</w:t>
      </w:r>
    </w:p>
    <w:p w14:paraId="5D61618F" w14:textId="77777777" w:rsidR="005314A8" w:rsidRPr="004E7791" w:rsidRDefault="005314A8" w:rsidP="004E7791">
      <w:pPr>
        <w:jc w:val="both"/>
        <w:rPr>
          <w:rFonts w:asciiTheme="majorHAnsi" w:hAnsiTheme="majorHAnsi" w:cstheme="majorHAnsi"/>
          <w:sz w:val="28"/>
          <w:szCs w:val="28"/>
        </w:rPr>
      </w:pPr>
      <w:r w:rsidRPr="004E7791">
        <w:rPr>
          <w:rFonts w:asciiTheme="majorHAnsi" w:hAnsiTheme="majorHAnsi" w:cstheme="majorHAnsi"/>
          <w:sz w:val="28"/>
          <w:szCs w:val="28"/>
        </w:rPr>
        <w:t xml:space="preserve">3. Nombrar y cesar a los </w:t>
      </w:r>
      <w:proofErr w:type="gramStart"/>
      <w:r w:rsidRPr="004E7791">
        <w:rPr>
          <w:rFonts w:asciiTheme="majorHAnsi" w:hAnsiTheme="majorHAnsi" w:cstheme="majorHAnsi"/>
          <w:sz w:val="28"/>
          <w:szCs w:val="28"/>
        </w:rPr>
        <w:t>Teniente de Alcalde</w:t>
      </w:r>
      <w:proofErr w:type="gramEnd"/>
      <w:r w:rsidRPr="004E7791">
        <w:rPr>
          <w:rFonts w:asciiTheme="majorHAnsi" w:hAnsiTheme="majorHAnsi" w:cstheme="majorHAnsi"/>
          <w:sz w:val="28"/>
          <w:szCs w:val="28"/>
        </w:rPr>
        <w:t xml:space="preserve"> y a los miembros de la Comisión de Gobierno, si ésta existiese.</w:t>
      </w:r>
    </w:p>
    <w:p w14:paraId="7BE89A37" w14:textId="77777777" w:rsidR="005314A8" w:rsidRPr="004E7791" w:rsidRDefault="005314A8" w:rsidP="004E7791">
      <w:pPr>
        <w:jc w:val="both"/>
        <w:rPr>
          <w:rFonts w:asciiTheme="majorHAnsi" w:hAnsiTheme="majorHAnsi" w:cstheme="majorHAnsi"/>
          <w:sz w:val="28"/>
          <w:szCs w:val="28"/>
        </w:rPr>
      </w:pPr>
      <w:r w:rsidRPr="004E7791">
        <w:rPr>
          <w:rFonts w:asciiTheme="majorHAnsi" w:hAnsiTheme="majorHAnsi" w:cstheme="majorHAnsi"/>
          <w:sz w:val="28"/>
          <w:szCs w:val="28"/>
        </w:rPr>
        <w:t>4. Convocar y presidir las sesiones del Pleno, de la Comisión de Gobierno y de cualesquiera otros órganos municipales, así como decidir los empates con voto de calidad.</w:t>
      </w:r>
    </w:p>
    <w:p w14:paraId="25712612" w14:textId="77777777" w:rsidR="005314A8" w:rsidRPr="004E7791" w:rsidRDefault="005314A8" w:rsidP="004E7791">
      <w:pPr>
        <w:jc w:val="both"/>
        <w:rPr>
          <w:rFonts w:asciiTheme="majorHAnsi" w:hAnsiTheme="majorHAnsi" w:cstheme="majorHAnsi"/>
          <w:sz w:val="28"/>
          <w:szCs w:val="28"/>
        </w:rPr>
      </w:pPr>
      <w:r w:rsidRPr="004E7791">
        <w:rPr>
          <w:rFonts w:asciiTheme="majorHAnsi" w:hAnsiTheme="majorHAnsi" w:cstheme="majorHAnsi"/>
          <w:sz w:val="28"/>
          <w:szCs w:val="28"/>
        </w:rPr>
        <w:t>5. Hacer cumplir las Ordenanzas y Reglamentos municipales.</w:t>
      </w:r>
    </w:p>
    <w:p w14:paraId="00CE3E36" w14:textId="77777777" w:rsidR="005314A8" w:rsidRPr="004E7791" w:rsidRDefault="005314A8" w:rsidP="004E7791">
      <w:pPr>
        <w:jc w:val="both"/>
        <w:rPr>
          <w:rFonts w:asciiTheme="majorHAnsi" w:hAnsiTheme="majorHAnsi" w:cstheme="majorHAnsi"/>
          <w:sz w:val="28"/>
          <w:szCs w:val="28"/>
        </w:rPr>
      </w:pPr>
      <w:r w:rsidRPr="004E7791">
        <w:rPr>
          <w:rFonts w:asciiTheme="majorHAnsi" w:hAnsiTheme="majorHAnsi" w:cstheme="majorHAnsi"/>
          <w:sz w:val="28"/>
          <w:szCs w:val="28"/>
        </w:rPr>
        <w:t>6. Dirigir, impulsar e inspeccionar las obras y servicios cuya ejecución o realización hubiese sido acordada, recabando los asesoramientos técnicos necesarios.</w:t>
      </w:r>
    </w:p>
    <w:p w14:paraId="03353D8A" w14:textId="77777777" w:rsidR="005314A8" w:rsidRPr="004E7791" w:rsidRDefault="005314A8" w:rsidP="004E7791">
      <w:pPr>
        <w:jc w:val="both"/>
        <w:rPr>
          <w:rFonts w:asciiTheme="majorHAnsi" w:hAnsiTheme="majorHAnsi" w:cstheme="majorHAnsi"/>
          <w:sz w:val="28"/>
          <w:szCs w:val="28"/>
        </w:rPr>
      </w:pPr>
      <w:r w:rsidRPr="004E7791">
        <w:rPr>
          <w:rFonts w:asciiTheme="majorHAnsi" w:hAnsiTheme="majorHAnsi" w:cstheme="majorHAnsi"/>
          <w:sz w:val="28"/>
          <w:szCs w:val="28"/>
        </w:rPr>
        <w:t>7. Exigir a todos los obligados el exacto y diligente cumplimiento de los servicios o cargas de carácter público, tales como estadísticas, padrones, censos, bagajes, alojamientos y prestaciones personales y de transportes.</w:t>
      </w:r>
    </w:p>
    <w:p w14:paraId="2C869926" w14:textId="77777777" w:rsidR="005314A8" w:rsidRPr="004E7791" w:rsidRDefault="005314A8" w:rsidP="004E7791">
      <w:pPr>
        <w:jc w:val="both"/>
        <w:rPr>
          <w:rFonts w:asciiTheme="majorHAnsi" w:hAnsiTheme="majorHAnsi" w:cstheme="majorHAnsi"/>
          <w:sz w:val="28"/>
          <w:szCs w:val="28"/>
        </w:rPr>
      </w:pPr>
      <w:r w:rsidRPr="004E7791">
        <w:rPr>
          <w:rFonts w:asciiTheme="majorHAnsi" w:hAnsiTheme="majorHAnsi" w:cstheme="majorHAnsi"/>
          <w:sz w:val="28"/>
          <w:szCs w:val="28"/>
        </w:rPr>
        <w:lastRenderedPageBreak/>
        <w:t>8. Dirigir la Policía urbana, rural, sanitaria, de subsistencia, de seguridad y circulación y de costumbres, publicando al efecto Bandos, Órdenes o circulares de instrucciones.</w:t>
      </w:r>
    </w:p>
    <w:p w14:paraId="42AE06C1" w14:textId="5A4A8CAC" w:rsidR="005314A8" w:rsidRPr="004E7791" w:rsidRDefault="005314A8" w:rsidP="004E7791">
      <w:pPr>
        <w:jc w:val="both"/>
        <w:rPr>
          <w:rFonts w:asciiTheme="majorHAnsi" w:hAnsiTheme="majorHAnsi" w:cstheme="majorHAnsi"/>
          <w:sz w:val="28"/>
          <w:szCs w:val="28"/>
        </w:rPr>
      </w:pPr>
      <w:r w:rsidRPr="004E7791">
        <w:rPr>
          <w:rFonts w:asciiTheme="majorHAnsi" w:hAnsiTheme="majorHAnsi" w:cstheme="majorHAnsi"/>
          <w:sz w:val="28"/>
          <w:szCs w:val="28"/>
        </w:rPr>
        <w:t>9. La concesión de licencias de apertura de establecimientos fabriles, industriales o comerciales y de cualquiera otra índole, y de licencias de obras en general, salvo que las ordenanzas o las Leyes sectoriales la atribuyan expresamente al Pleno o a la Comisión de Gobierno.</w:t>
      </w:r>
    </w:p>
    <w:p w14:paraId="2945F14B" w14:textId="77777777" w:rsidR="005314A8" w:rsidRPr="004E7791" w:rsidRDefault="005314A8" w:rsidP="004E7791">
      <w:pPr>
        <w:jc w:val="both"/>
        <w:rPr>
          <w:rFonts w:asciiTheme="majorHAnsi" w:hAnsiTheme="majorHAnsi" w:cstheme="majorHAnsi"/>
          <w:sz w:val="28"/>
          <w:szCs w:val="28"/>
        </w:rPr>
      </w:pPr>
      <w:r w:rsidRPr="004E7791">
        <w:rPr>
          <w:rFonts w:asciiTheme="majorHAnsi" w:hAnsiTheme="majorHAnsi" w:cstheme="majorHAnsi"/>
          <w:sz w:val="28"/>
          <w:szCs w:val="28"/>
        </w:rPr>
        <w:t>10. Presidir subastas y concursos para venta, arrendamientos, obras, servicios y suministros, y adjudicar definitivamente, con arreglo a las leyes, los que sean de su competencia y provisionalmente aquellos en que haya de decidir la Corporación.</w:t>
      </w:r>
    </w:p>
    <w:p w14:paraId="7B469DDD" w14:textId="77777777" w:rsidR="005314A8" w:rsidRPr="004E7791" w:rsidRDefault="005314A8" w:rsidP="004E7791">
      <w:pPr>
        <w:jc w:val="both"/>
        <w:rPr>
          <w:rFonts w:asciiTheme="majorHAnsi" w:hAnsiTheme="majorHAnsi" w:cstheme="majorHAnsi"/>
          <w:sz w:val="28"/>
          <w:szCs w:val="28"/>
        </w:rPr>
      </w:pPr>
      <w:r w:rsidRPr="004E7791">
        <w:rPr>
          <w:rFonts w:asciiTheme="majorHAnsi" w:hAnsiTheme="majorHAnsi" w:cstheme="majorHAnsi"/>
          <w:sz w:val="28"/>
          <w:szCs w:val="28"/>
        </w:rPr>
        <w:t>11. 1. La contratación y concesión de obras, servicios y suministros cuya cuantía no exceda del 5 por 100 de los recursos ordinarios de su presupuesto, ni del 50 por 100 del límite general aplicable a la contratación directa, así como de todos aquellos otros que, excediendo de la citada cuantía, tengan una duración no superior a un año o no exijan créditos superiores a los consignados en el Presupuesto anual.</w:t>
      </w:r>
    </w:p>
    <w:p w14:paraId="5F231C66" w14:textId="77777777" w:rsidR="005314A8" w:rsidRPr="004E7791" w:rsidRDefault="005314A8" w:rsidP="004E7791">
      <w:pPr>
        <w:jc w:val="both"/>
        <w:rPr>
          <w:rFonts w:asciiTheme="majorHAnsi" w:hAnsiTheme="majorHAnsi" w:cstheme="majorHAnsi"/>
          <w:sz w:val="28"/>
          <w:szCs w:val="28"/>
        </w:rPr>
      </w:pPr>
      <w:r w:rsidRPr="004E7791">
        <w:rPr>
          <w:rFonts w:asciiTheme="majorHAnsi" w:hAnsiTheme="majorHAnsi" w:cstheme="majorHAnsi"/>
          <w:sz w:val="28"/>
          <w:szCs w:val="28"/>
        </w:rPr>
        <w:t>2. La preparación y adjudicación de tales contratos se sujetará a lo previsto en el procedimiento legalmente establecido en cada caso.</w:t>
      </w:r>
    </w:p>
    <w:p w14:paraId="61054B4C" w14:textId="77777777" w:rsidR="005314A8" w:rsidRPr="004E7791" w:rsidRDefault="005314A8" w:rsidP="004E7791">
      <w:pPr>
        <w:jc w:val="both"/>
        <w:rPr>
          <w:rFonts w:asciiTheme="majorHAnsi" w:hAnsiTheme="majorHAnsi" w:cstheme="majorHAnsi"/>
          <w:sz w:val="28"/>
          <w:szCs w:val="28"/>
        </w:rPr>
      </w:pPr>
      <w:r w:rsidRPr="004E7791">
        <w:rPr>
          <w:rFonts w:asciiTheme="majorHAnsi" w:hAnsiTheme="majorHAnsi" w:cstheme="majorHAnsi"/>
          <w:sz w:val="28"/>
          <w:szCs w:val="28"/>
        </w:rPr>
        <w:t>12. Suscribir escrituras, documentos y pólizas.</w:t>
      </w:r>
    </w:p>
    <w:p w14:paraId="23267F13" w14:textId="77777777" w:rsidR="005314A8" w:rsidRPr="004E7791" w:rsidRDefault="005314A8" w:rsidP="004E7791">
      <w:pPr>
        <w:jc w:val="both"/>
        <w:rPr>
          <w:rFonts w:asciiTheme="majorHAnsi" w:hAnsiTheme="majorHAnsi" w:cstheme="majorHAnsi"/>
          <w:sz w:val="28"/>
          <w:szCs w:val="28"/>
        </w:rPr>
      </w:pPr>
      <w:r w:rsidRPr="004E7791">
        <w:rPr>
          <w:rFonts w:asciiTheme="majorHAnsi" w:hAnsiTheme="majorHAnsi" w:cstheme="majorHAnsi"/>
          <w:sz w:val="28"/>
          <w:szCs w:val="28"/>
        </w:rPr>
        <w:t>13. Dictar Bandos.</w:t>
      </w:r>
    </w:p>
    <w:p w14:paraId="16E5B4ED" w14:textId="17F5D49C" w:rsidR="005314A8" w:rsidRPr="004E7791" w:rsidRDefault="005314A8" w:rsidP="004E7791">
      <w:pPr>
        <w:jc w:val="both"/>
        <w:rPr>
          <w:rFonts w:asciiTheme="majorHAnsi" w:hAnsiTheme="majorHAnsi" w:cstheme="majorHAnsi"/>
          <w:sz w:val="28"/>
          <w:szCs w:val="28"/>
        </w:rPr>
      </w:pPr>
      <w:r w:rsidRPr="004E7791">
        <w:rPr>
          <w:rFonts w:asciiTheme="majorHAnsi" w:hAnsiTheme="majorHAnsi" w:cstheme="majorHAnsi"/>
          <w:sz w:val="28"/>
          <w:szCs w:val="28"/>
        </w:rPr>
        <w:t>14. Desempeñar la jefatura superior de todo el personal de la Corporación y como jefe directo del mismo ejercer todas las atribuciones en materia de personal que no sean de la competencia del Pleno ni de la Administración del Estado y, en particular, las siguientes:</w:t>
      </w:r>
    </w:p>
    <w:p w14:paraId="055AA458" w14:textId="77777777" w:rsidR="005314A8" w:rsidRPr="004E7791" w:rsidRDefault="005314A8" w:rsidP="004E7791">
      <w:pPr>
        <w:jc w:val="both"/>
        <w:rPr>
          <w:rFonts w:asciiTheme="majorHAnsi" w:hAnsiTheme="majorHAnsi" w:cstheme="majorHAnsi"/>
          <w:sz w:val="28"/>
          <w:szCs w:val="28"/>
        </w:rPr>
      </w:pPr>
      <w:r w:rsidRPr="004E7791">
        <w:rPr>
          <w:rFonts w:asciiTheme="majorHAnsi" w:hAnsiTheme="majorHAnsi" w:cstheme="majorHAnsi"/>
          <w:sz w:val="28"/>
          <w:szCs w:val="28"/>
        </w:rPr>
        <w:t>a) Efectuar las convocatorias derivadas de la oferta anual de empleo público, de conformidad con las bases aprobadas por el Pleno de la Corporación, y nombrar funcionarios de carrera de la Corporación, a propuesta del Tribunal, a los que superen las correspondientes pruebas.</w:t>
      </w:r>
    </w:p>
    <w:p w14:paraId="015F78F2" w14:textId="77777777" w:rsidR="005314A8" w:rsidRPr="004E7791" w:rsidRDefault="005314A8" w:rsidP="004E7791">
      <w:pPr>
        <w:jc w:val="both"/>
        <w:rPr>
          <w:rFonts w:asciiTheme="majorHAnsi" w:hAnsiTheme="majorHAnsi" w:cstheme="majorHAnsi"/>
          <w:sz w:val="28"/>
          <w:szCs w:val="28"/>
        </w:rPr>
      </w:pPr>
      <w:r w:rsidRPr="004E7791">
        <w:rPr>
          <w:rFonts w:asciiTheme="majorHAnsi" w:hAnsiTheme="majorHAnsi" w:cstheme="majorHAnsi"/>
          <w:sz w:val="28"/>
          <w:szCs w:val="28"/>
        </w:rPr>
        <w:t>b) Resolver las convocatorias y concursos para la provisión de los puestos de trabajo de libre designación.</w:t>
      </w:r>
    </w:p>
    <w:p w14:paraId="46AF9F80" w14:textId="77777777" w:rsidR="005314A8" w:rsidRPr="004E7791" w:rsidRDefault="005314A8" w:rsidP="004E7791">
      <w:pPr>
        <w:jc w:val="both"/>
        <w:rPr>
          <w:rFonts w:asciiTheme="majorHAnsi" w:hAnsiTheme="majorHAnsi" w:cstheme="majorHAnsi"/>
          <w:sz w:val="28"/>
          <w:szCs w:val="28"/>
        </w:rPr>
      </w:pPr>
      <w:r w:rsidRPr="004E7791">
        <w:rPr>
          <w:rFonts w:asciiTheme="majorHAnsi" w:hAnsiTheme="majorHAnsi" w:cstheme="majorHAnsi"/>
          <w:sz w:val="28"/>
          <w:szCs w:val="28"/>
        </w:rPr>
        <w:lastRenderedPageBreak/>
        <w:t>c) Contratar y despedir al personal laboral de la Corporación y asignar al mismo a los distintos puestos de carácter laboral previstos en las correspondientes relaciones aprobadas por la Corporación, de acuerdo con la legislación laboral.</w:t>
      </w:r>
    </w:p>
    <w:p w14:paraId="5A86C532" w14:textId="77777777" w:rsidR="005314A8" w:rsidRPr="004E7791" w:rsidRDefault="005314A8" w:rsidP="004E7791">
      <w:pPr>
        <w:jc w:val="both"/>
        <w:rPr>
          <w:rFonts w:asciiTheme="majorHAnsi" w:hAnsiTheme="majorHAnsi" w:cstheme="majorHAnsi"/>
          <w:sz w:val="28"/>
          <w:szCs w:val="28"/>
        </w:rPr>
      </w:pPr>
      <w:r w:rsidRPr="004E7791">
        <w:rPr>
          <w:rFonts w:asciiTheme="majorHAnsi" w:hAnsiTheme="majorHAnsi" w:cstheme="majorHAnsi"/>
          <w:sz w:val="28"/>
          <w:szCs w:val="28"/>
        </w:rPr>
        <w:t>d) Nombrar y cesar al personal interino y eventual en los términos previstos en la legislación vigente.</w:t>
      </w:r>
    </w:p>
    <w:p w14:paraId="7F47F058" w14:textId="77777777" w:rsidR="005314A8" w:rsidRPr="004E7791" w:rsidRDefault="005314A8" w:rsidP="004E7791">
      <w:pPr>
        <w:jc w:val="both"/>
        <w:rPr>
          <w:rFonts w:asciiTheme="majorHAnsi" w:hAnsiTheme="majorHAnsi" w:cstheme="majorHAnsi"/>
          <w:sz w:val="28"/>
          <w:szCs w:val="28"/>
        </w:rPr>
      </w:pPr>
      <w:r w:rsidRPr="004E7791">
        <w:rPr>
          <w:rFonts w:asciiTheme="majorHAnsi" w:hAnsiTheme="majorHAnsi" w:cstheme="majorHAnsi"/>
          <w:sz w:val="28"/>
          <w:szCs w:val="28"/>
        </w:rPr>
        <w:t>e) Ordenar la instrucción de expedientes disciplinarios y apercibir y suspender preventivamente a toda clase de personal.</w:t>
      </w:r>
    </w:p>
    <w:p w14:paraId="05DC505D" w14:textId="77777777" w:rsidR="005314A8" w:rsidRPr="004E7791" w:rsidRDefault="005314A8" w:rsidP="004E7791">
      <w:pPr>
        <w:jc w:val="both"/>
        <w:rPr>
          <w:rFonts w:asciiTheme="majorHAnsi" w:hAnsiTheme="majorHAnsi" w:cstheme="majorHAnsi"/>
          <w:sz w:val="28"/>
          <w:szCs w:val="28"/>
        </w:rPr>
      </w:pPr>
      <w:r w:rsidRPr="004E7791">
        <w:rPr>
          <w:rFonts w:asciiTheme="majorHAnsi" w:hAnsiTheme="majorHAnsi" w:cstheme="majorHAnsi"/>
          <w:sz w:val="28"/>
          <w:szCs w:val="28"/>
        </w:rPr>
        <w:t>f) Premiar y sancionar a todo el personal de la Corporación, salvo que la sanción consista en la separación del servicio o el despido del personal laboral. Para los funcionarios de habilitación nacional se estará a lo dispuesto en los artículos 99.4 de la Ley 7/1985, de 2 de abril, y 151 del Real Decreto legislativo 781/1986, de 18 de abril, por el que se aprueba el Texto refundido de las Disposiciones legales vigentes en materia de Régimen Local.</w:t>
      </w:r>
    </w:p>
    <w:p w14:paraId="7003C4F1" w14:textId="77777777" w:rsidR="005314A8" w:rsidRPr="004E7791" w:rsidRDefault="005314A8" w:rsidP="004E7791">
      <w:pPr>
        <w:jc w:val="both"/>
        <w:rPr>
          <w:rFonts w:asciiTheme="majorHAnsi" w:hAnsiTheme="majorHAnsi" w:cstheme="majorHAnsi"/>
          <w:sz w:val="28"/>
          <w:szCs w:val="28"/>
        </w:rPr>
      </w:pPr>
      <w:r w:rsidRPr="004E7791">
        <w:rPr>
          <w:rFonts w:asciiTheme="majorHAnsi" w:hAnsiTheme="majorHAnsi" w:cstheme="majorHAnsi"/>
          <w:sz w:val="28"/>
          <w:szCs w:val="28"/>
        </w:rPr>
        <w:t>g) La declaración de situaciones administrativas, así como la jubilación de todo el personal.</w:t>
      </w:r>
    </w:p>
    <w:p w14:paraId="5BA7447D" w14:textId="77777777" w:rsidR="005314A8" w:rsidRPr="004E7791" w:rsidRDefault="005314A8" w:rsidP="004E7791">
      <w:pPr>
        <w:jc w:val="both"/>
        <w:rPr>
          <w:rFonts w:asciiTheme="majorHAnsi" w:hAnsiTheme="majorHAnsi" w:cstheme="majorHAnsi"/>
          <w:sz w:val="28"/>
          <w:szCs w:val="28"/>
        </w:rPr>
      </w:pPr>
      <w:r w:rsidRPr="004E7791">
        <w:rPr>
          <w:rFonts w:asciiTheme="majorHAnsi" w:hAnsiTheme="majorHAnsi" w:cstheme="majorHAnsi"/>
          <w:sz w:val="28"/>
          <w:szCs w:val="28"/>
        </w:rPr>
        <w:t>h) La asignación individualizada del complemento de productividad y de las gratificaciones, conforme a las normas estatales reguladoras de las retribuciones del personal al servicio de las Corporaciones Locales.</w:t>
      </w:r>
    </w:p>
    <w:p w14:paraId="3AFB61D4" w14:textId="77777777" w:rsidR="005314A8" w:rsidRPr="004E7791" w:rsidRDefault="005314A8" w:rsidP="004E7791">
      <w:pPr>
        <w:jc w:val="both"/>
        <w:rPr>
          <w:rFonts w:asciiTheme="majorHAnsi" w:hAnsiTheme="majorHAnsi" w:cstheme="majorHAnsi"/>
          <w:sz w:val="28"/>
          <w:szCs w:val="28"/>
        </w:rPr>
      </w:pPr>
      <w:r w:rsidRPr="004E7791">
        <w:rPr>
          <w:rFonts w:asciiTheme="majorHAnsi" w:hAnsiTheme="majorHAnsi" w:cstheme="majorHAnsi"/>
          <w:sz w:val="28"/>
          <w:szCs w:val="28"/>
        </w:rPr>
        <w:t>15. Ejercer la jefatura directa de la Policía Municipal, así como el nombramiento y sanción de los funcionarios que usen armas.</w:t>
      </w:r>
    </w:p>
    <w:p w14:paraId="58E4C380" w14:textId="77777777" w:rsidR="005314A8" w:rsidRPr="004E7791" w:rsidRDefault="005314A8" w:rsidP="004E7791">
      <w:pPr>
        <w:jc w:val="both"/>
        <w:rPr>
          <w:rFonts w:asciiTheme="majorHAnsi" w:hAnsiTheme="majorHAnsi" w:cstheme="majorHAnsi"/>
          <w:sz w:val="28"/>
          <w:szCs w:val="28"/>
        </w:rPr>
      </w:pPr>
      <w:r w:rsidRPr="004E7791">
        <w:rPr>
          <w:rFonts w:asciiTheme="majorHAnsi" w:hAnsiTheme="majorHAnsi" w:cstheme="majorHAnsi"/>
          <w:sz w:val="28"/>
          <w:szCs w:val="28"/>
        </w:rPr>
        <w:t>16. Formar los proyectos de Presupuestos con la antelación necesaria para que puedan ser aprobados por el Ayuntamiento dentro del plazo señalado.</w:t>
      </w:r>
    </w:p>
    <w:p w14:paraId="5B2CFC43" w14:textId="77777777" w:rsidR="005314A8" w:rsidRPr="004E7791" w:rsidRDefault="005314A8" w:rsidP="004E7791">
      <w:pPr>
        <w:jc w:val="both"/>
        <w:rPr>
          <w:rFonts w:asciiTheme="majorHAnsi" w:hAnsiTheme="majorHAnsi" w:cstheme="majorHAnsi"/>
          <w:sz w:val="28"/>
          <w:szCs w:val="28"/>
        </w:rPr>
      </w:pPr>
      <w:r w:rsidRPr="004E7791">
        <w:rPr>
          <w:rFonts w:asciiTheme="majorHAnsi" w:hAnsiTheme="majorHAnsi" w:cstheme="majorHAnsi"/>
          <w:sz w:val="28"/>
          <w:szCs w:val="28"/>
        </w:rPr>
        <w:t>17. Disponer gastos dentro de los límites de su competencia y los expresamente previstos en las bases de ejecución del Presupuesto, ordenar todos los pagos que se efectúen con fondos municipales y autorizar los documentos que impliquen formalización de ingresos en Depositaría.</w:t>
      </w:r>
    </w:p>
    <w:p w14:paraId="67D66C5B" w14:textId="77777777" w:rsidR="005314A8" w:rsidRPr="004E7791" w:rsidRDefault="005314A8" w:rsidP="004E7791">
      <w:pPr>
        <w:jc w:val="both"/>
        <w:rPr>
          <w:rFonts w:asciiTheme="majorHAnsi" w:hAnsiTheme="majorHAnsi" w:cstheme="majorHAnsi"/>
          <w:sz w:val="28"/>
          <w:szCs w:val="28"/>
        </w:rPr>
      </w:pPr>
      <w:r w:rsidRPr="004E7791">
        <w:rPr>
          <w:rFonts w:asciiTheme="majorHAnsi" w:hAnsiTheme="majorHAnsi" w:cstheme="majorHAnsi"/>
          <w:sz w:val="28"/>
          <w:szCs w:val="28"/>
        </w:rPr>
        <w:t>18. Desarrollar la gestión económica municipal conforme al Presupuesto aprobado y rendir cuentas a la Corporación de las operaciones efectuadas en cada ejercicio económico.</w:t>
      </w:r>
    </w:p>
    <w:p w14:paraId="2807CCFB" w14:textId="77777777" w:rsidR="005314A8" w:rsidRPr="004E7791" w:rsidRDefault="005314A8" w:rsidP="004E7791">
      <w:pPr>
        <w:jc w:val="both"/>
        <w:rPr>
          <w:rFonts w:asciiTheme="majorHAnsi" w:hAnsiTheme="majorHAnsi" w:cstheme="majorHAnsi"/>
          <w:sz w:val="28"/>
          <w:szCs w:val="28"/>
        </w:rPr>
      </w:pPr>
      <w:r w:rsidRPr="004E7791">
        <w:rPr>
          <w:rFonts w:asciiTheme="majorHAnsi" w:hAnsiTheme="majorHAnsi" w:cstheme="majorHAnsi"/>
          <w:sz w:val="28"/>
          <w:szCs w:val="28"/>
        </w:rPr>
        <w:lastRenderedPageBreak/>
        <w:t>19. Organizar los servicios de Recaudación y Tesorería, sin perjuicio de la facultad del Pleno para aprobar las formas de gestión de estos servicios.</w:t>
      </w:r>
    </w:p>
    <w:p w14:paraId="4E4F7E91" w14:textId="77777777" w:rsidR="005314A8" w:rsidRPr="004E7791" w:rsidRDefault="005314A8" w:rsidP="004E7791">
      <w:pPr>
        <w:jc w:val="both"/>
        <w:rPr>
          <w:rFonts w:asciiTheme="majorHAnsi" w:hAnsiTheme="majorHAnsi" w:cstheme="majorHAnsi"/>
          <w:sz w:val="28"/>
          <w:szCs w:val="28"/>
        </w:rPr>
      </w:pPr>
      <w:r w:rsidRPr="004E7791">
        <w:rPr>
          <w:rFonts w:asciiTheme="majorHAnsi" w:hAnsiTheme="majorHAnsi" w:cstheme="majorHAnsi"/>
          <w:sz w:val="28"/>
          <w:szCs w:val="28"/>
        </w:rPr>
        <w:t>20. Conservar en su poder una de las tres llaves del arca de caudales y asistir a los arqueos ordinarios y extraordinarios.</w:t>
      </w:r>
    </w:p>
    <w:p w14:paraId="5AB76228" w14:textId="77777777" w:rsidR="005314A8" w:rsidRPr="004E7791" w:rsidRDefault="005314A8" w:rsidP="004E7791">
      <w:pPr>
        <w:jc w:val="both"/>
        <w:rPr>
          <w:rFonts w:asciiTheme="majorHAnsi" w:hAnsiTheme="majorHAnsi" w:cstheme="majorHAnsi"/>
          <w:sz w:val="28"/>
          <w:szCs w:val="28"/>
        </w:rPr>
      </w:pPr>
      <w:r w:rsidRPr="004E7791">
        <w:rPr>
          <w:rFonts w:asciiTheme="majorHAnsi" w:hAnsiTheme="majorHAnsi" w:cstheme="majorHAnsi"/>
          <w:sz w:val="28"/>
          <w:szCs w:val="28"/>
        </w:rPr>
        <w:t>21. Aprobar las facturas que correspondan al desarrollo normal del Presupuesto y que hubieran sido recibidas por los Servicios de Intervención.</w:t>
      </w:r>
    </w:p>
    <w:p w14:paraId="483D7E6F" w14:textId="77777777" w:rsidR="005314A8" w:rsidRPr="004E7791" w:rsidRDefault="005314A8" w:rsidP="004E7791">
      <w:pPr>
        <w:jc w:val="both"/>
        <w:rPr>
          <w:rFonts w:asciiTheme="majorHAnsi" w:hAnsiTheme="majorHAnsi" w:cstheme="majorHAnsi"/>
          <w:sz w:val="28"/>
          <w:szCs w:val="28"/>
        </w:rPr>
      </w:pPr>
      <w:r w:rsidRPr="004E7791">
        <w:rPr>
          <w:rFonts w:asciiTheme="majorHAnsi" w:hAnsiTheme="majorHAnsi" w:cstheme="majorHAnsi"/>
          <w:sz w:val="28"/>
          <w:szCs w:val="28"/>
        </w:rPr>
        <w:t>22. Ejercitar acciones judiciales y administrativas en caso de urgencia, dando cuenta al Pleno en la primera sesión que celebre.</w:t>
      </w:r>
    </w:p>
    <w:p w14:paraId="7A28435C" w14:textId="77777777" w:rsidR="005314A8" w:rsidRPr="004E7791" w:rsidRDefault="005314A8" w:rsidP="004E7791">
      <w:pPr>
        <w:jc w:val="both"/>
        <w:rPr>
          <w:rFonts w:asciiTheme="majorHAnsi" w:hAnsiTheme="majorHAnsi" w:cstheme="majorHAnsi"/>
          <w:sz w:val="28"/>
          <w:szCs w:val="28"/>
        </w:rPr>
      </w:pPr>
      <w:r w:rsidRPr="004E7791">
        <w:rPr>
          <w:rFonts w:asciiTheme="majorHAnsi" w:hAnsiTheme="majorHAnsi" w:cstheme="majorHAnsi"/>
          <w:sz w:val="28"/>
          <w:szCs w:val="28"/>
        </w:rPr>
        <w:t>23. Sancionar las faltas de obediencia a su autoridad o por infracción de las Ordenanzas Municipales, salvo en los casos en que tal facultad esté atribuida a otros órganos.</w:t>
      </w:r>
    </w:p>
    <w:p w14:paraId="75AD14DC" w14:textId="4BEC78A2" w:rsidR="005314A8" w:rsidRPr="004E7791" w:rsidRDefault="005314A8" w:rsidP="004E7791">
      <w:pPr>
        <w:jc w:val="both"/>
        <w:rPr>
          <w:rFonts w:asciiTheme="majorHAnsi" w:hAnsiTheme="majorHAnsi" w:cstheme="majorHAnsi"/>
          <w:sz w:val="28"/>
          <w:szCs w:val="28"/>
        </w:rPr>
      </w:pPr>
      <w:r w:rsidRPr="004E7791">
        <w:rPr>
          <w:rFonts w:asciiTheme="majorHAnsi" w:hAnsiTheme="majorHAnsi" w:cstheme="majorHAnsi"/>
          <w:sz w:val="28"/>
          <w:szCs w:val="28"/>
        </w:rPr>
        <w:t>24. Adoptar personalmente, y bajo su responsabilidad en caso de catástrofe o infortunio públicos o grave riesgo de estos, las medidas necesarias y adecuadas, dando cuenta inmediata al Pleno.</w:t>
      </w:r>
    </w:p>
    <w:p w14:paraId="0C062041" w14:textId="77777777" w:rsidR="005314A8" w:rsidRPr="004E7791" w:rsidRDefault="005314A8" w:rsidP="004E7791">
      <w:pPr>
        <w:jc w:val="both"/>
        <w:rPr>
          <w:rFonts w:asciiTheme="majorHAnsi" w:hAnsiTheme="majorHAnsi" w:cstheme="majorHAnsi"/>
          <w:sz w:val="28"/>
          <w:szCs w:val="28"/>
        </w:rPr>
      </w:pPr>
      <w:r w:rsidRPr="004E7791">
        <w:rPr>
          <w:rFonts w:asciiTheme="majorHAnsi" w:hAnsiTheme="majorHAnsi" w:cstheme="majorHAnsi"/>
          <w:sz w:val="28"/>
          <w:szCs w:val="28"/>
        </w:rPr>
        <w:t>25. Publicar, ejecutar y hacer cumplir los acuerdos del Ayuntamiento.</w:t>
      </w:r>
    </w:p>
    <w:p w14:paraId="6210197B" w14:textId="77777777" w:rsidR="005314A8" w:rsidRPr="004E7791" w:rsidRDefault="005314A8" w:rsidP="004E7791">
      <w:pPr>
        <w:jc w:val="both"/>
        <w:rPr>
          <w:rFonts w:asciiTheme="majorHAnsi" w:hAnsiTheme="majorHAnsi" w:cstheme="majorHAnsi"/>
          <w:sz w:val="28"/>
          <w:szCs w:val="28"/>
        </w:rPr>
      </w:pPr>
      <w:r w:rsidRPr="004E7791">
        <w:rPr>
          <w:rFonts w:asciiTheme="majorHAnsi" w:hAnsiTheme="majorHAnsi" w:cstheme="majorHAnsi"/>
          <w:sz w:val="28"/>
          <w:szCs w:val="28"/>
        </w:rPr>
        <w:t>26. La convocatoria de las consultas populares municipales, en los términos del artículo 71 de la Ley 7/1985, de 2 de abril.</w:t>
      </w:r>
    </w:p>
    <w:p w14:paraId="1EAE628C" w14:textId="77777777" w:rsidR="005314A8" w:rsidRPr="004E7791" w:rsidRDefault="005314A8" w:rsidP="004E7791">
      <w:pPr>
        <w:jc w:val="both"/>
        <w:rPr>
          <w:rFonts w:asciiTheme="majorHAnsi" w:hAnsiTheme="majorHAnsi" w:cstheme="majorHAnsi"/>
          <w:sz w:val="28"/>
          <w:szCs w:val="28"/>
        </w:rPr>
      </w:pPr>
      <w:r w:rsidRPr="004E7791">
        <w:rPr>
          <w:rFonts w:asciiTheme="majorHAnsi" w:hAnsiTheme="majorHAnsi" w:cstheme="majorHAnsi"/>
          <w:sz w:val="28"/>
          <w:szCs w:val="28"/>
        </w:rPr>
        <w:t>27. Las demás que le atribuyan expresamente las Leyes y aquéllas que la legislación del Estado o de las Comunidades Autónomas asignen al municipio y no atribuyan a otros órganos municipales.</w:t>
      </w:r>
    </w:p>
    <w:p w14:paraId="230746B0" w14:textId="54BBD1D7" w:rsidR="005314A8" w:rsidRPr="004E7791" w:rsidRDefault="005314A8" w:rsidP="004E7791">
      <w:pPr>
        <w:jc w:val="both"/>
        <w:rPr>
          <w:rFonts w:asciiTheme="majorHAnsi" w:hAnsiTheme="majorHAnsi" w:cstheme="majorHAnsi"/>
          <w:sz w:val="28"/>
          <w:szCs w:val="28"/>
        </w:rPr>
      </w:pPr>
      <w:r w:rsidRPr="004E7791">
        <w:rPr>
          <w:rFonts w:asciiTheme="majorHAnsi" w:hAnsiTheme="majorHAnsi" w:cstheme="majorHAnsi"/>
          <w:sz w:val="28"/>
          <w:szCs w:val="28"/>
        </w:rPr>
        <w:t xml:space="preserve">El </w:t>
      </w:r>
      <w:r w:rsidRPr="004E7791">
        <w:rPr>
          <w:rFonts w:asciiTheme="majorHAnsi" w:hAnsiTheme="majorHAnsi" w:cstheme="majorHAnsi"/>
          <w:b/>
          <w:bCs/>
          <w:sz w:val="28"/>
          <w:szCs w:val="28"/>
        </w:rPr>
        <w:t>titular de la Alcaldía</w:t>
      </w:r>
      <w:r w:rsidRPr="004E7791">
        <w:rPr>
          <w:rFonts w:asciiTheme="majorHAnsi" w:hAnsiTheme="majorHAnsi" w:cstheme="majorHAnsi"/>
          <w:sz w:val="28"/>
          <w:szCs w:val="28"/>
        </w:rPr>
        <w:t xml:space="preserve"> en el Ayuntamiento de Los Realejos para la legislatura del 2023-2027, es </w:t>
      </w:r>
      <w:r w:rsidRPr="004E7791">
        <w:rPr>
          <w:rFonts w:asciiTheme="majorHAnsi" w:hAnsiTheme="majorHAnsi" w:cstheme="majorHAnsi"/>
          <w:b/>
          <w:bCs/>
          <w:sz w:val="28"/>
          <w:szCs w:val="28"/>
        </w:rPr>
        <w:t>D. Adolfo González Pérez-Siverio</w:t>
      </w:r>
      <w:r w:rsidRPr="004E7791">
        <w:rPr>
          <w:rFonts w:asciiTheme="majorHAnsi" w:hAnsiTheme="majorHAnsi" w:cstheme="majorHAnsi"/>
          <w:sz w:val="28"/>
          <w:szCs w:val="28"/>
        </w:rPr>
        <w:t>.</w:t>
      </w:r>
    </w:p>
    <w:p w14:paraId="6CA858AD" w14:textId="77777777" w:rsidR="00121B32" w:rsidRPr="004E7791" w:rsidRDefault="00121B32" w:rsidP="004E7791">
      <w:pPr>
        <w:jc w:val="both"/>
        <w:rPr>
          <w:rFonts w:asciiTheme="majorHAnsi" w:hAnsiTheme="majorHAnsi" w:cstheme="majorHAnsi"/>
          <w:sz w:val="28"/>
          <w:szCs w:val="28"/>
        </w:rPr>
      </w:pPr>
      <w:r w:rsidRPr="004E7791">
        <w:rPr>
          <w:rFonts w:asciiTheme="majorHAnsi" w:hAnsiTheme="majorHAnsi" w:cstheme="majorHAnsi"/>
          <w:sz w:val="28"/>
          <w:szCs w:val="28"/>
        </w:rPr>
        <w:t xml:space="preserve">Las </w:t>
      </w:r>
      <w:r w:rsidRPr="004E7791">
        <w:rPr>
          <w:rFonts w:asciiTheme="majorHAnsi" w:hAnsiTheme="majorHAnsi" w:cstheme="majorHAnsi"/>
          <w:b/>
          <w:bCs/>
          <w:sz w:val="28"/>
          <w:szCs w:val="28"/>
        </w:rPr>
        <w:t>Tenencias de Alcaldía</w:t>
      </w:r>
      <w:r w:rsidRPr="004E7791">
        <w:rPr>
          <w:rFonts w:asciiTheme="majorHAnsi" w:hAnsiTheme="majorHAnsi" w:cstheme="majorHAnsi"/>
          <w:sz w:val="28"/>
          <w:szCs w:val="28"/>
        </w:rPr>
        <w:t xml:space="preserve"> son órganos unipersonales de apoyo a la Alcaldía y sustitución legal de la misma.</w:t>
      </w:r>
    </w:p>
    <w:p w14:paraId="094E1858" w14:textId="678B78DB" w:rsidR="00121B32" w:rsidRPr="004E7791" w:rsidRDefault="00121B32" w:rsidP="004E7791">
      <w:pPr>
        <w:jc w:val="both"/>
        <w:rPr>
          <w:rFonts w:asciiTheme="majorHAnsi" w:hAnsiTheme="majorHAnsi" w:cstheme="majorHAnsi"/>
          <w:sz w:val="28"/>
          <w:szCs w:val="28"/>
        </w:rPr>
      </w:pPr>
      <w:r w:rsidRPr="004E7791">
        <w:rPr>
          <w:rFonts w:asciiTheme="majorHAnsi" w:hAnsiTheme="majorHAnsi" w:cstheme="majorHAnsi"/>
          <w:sz w:val="28"/>
          <w:szCs w:val="28"/>
        </w:rPr>
        <w:t xml:space="preserve">Conforme al artículo 47 del Real Decreto 2568/1986, de 28 de noviembre, por el que se aprueba el Reglamento de Organización, Funcionamiento y Régimen Jurídico de las Entidades Locales, corresponde a los Tenientes de Alcalde, en cuanto tales, sustituir en la totalidad de sus funciones y por el orden de su nombramiento, al Alcalde, en los casos de </w:t>
      </w:r>
      <w:r w:rsidRPr="004E7791">
        <w:rPr>
          <w:rFonts w:asciiTheme="majorHAnsi" w:hAnsiTheme="majorHAnsi" w:cstheme="majorHAnsi"/>
          <w:sz w:val="28"/>
          <w:szCs w:val="28"/>
        </w:rPr>
        <w:lastRenderedPageBreak/>
        <w:t>ausencia, enfermedad o impedimento que imposibilite a éste para el ejercicio de sus atribuciones, así como desempeñar las funciones del Alcalde en los supuestos de vacante en la Alcaldía hasta que tome posesión el nuevo Alcalde.</w:t>
      </w:r>
    </w:p>
    <w:p w14:paraId="28FE1910" w14:textId="77777777" w:rsidR="00121B32" w:rsidRPr="00121B32" w:rsidRDefault="00121B32" w:rsidP="004E7791">
      <w:pPr>
        <w:jc w:val="both"/>
        <w:rPr>
          <w:rFonts w:asciiTheme="majorHAnsi" w:hAnsiTheme="majorHAnsi" w:cstheme="majorHAnsi"/>
          <w:sz w:val="28"/>
          <w:szCs w:val="28"/>
        </w:rPr>
      </w:pPr>
      <w:r w:rsidRPr="00121B32">
        <w:rPr>
          <w:rFonts w:asciiTheme="majorHAnsi" w:hAnsiTheme="majorHAnsi" w:cstheme="majorHAnsi"/>
          <w:sz w:val="28"/>
          <w:szCs w:val="28"/>
        </w:rPr>
        <w:t xml:space="preserve">2. En los casos de ausencia, enfermedad o impedimento, las funciones del </w:t>
      </w:r>
      <w:proofErr w:type="gramStart"/>
      <w:r w:rsidRPr="00121B32">
        <w:rPr>
          <w:rFonts w:asciiTheme="majorHAnsi" w:hAnsiTheme="majorHAnsi" w:cstheme="majorHAnsi"/>
          <w:sz w:val="28"/>
          <w:szCs w:val="28"/>
        </w:rPr>
        <w:t>Alcalde</w:t>
      </w:r>
      <w:proofErr w:type="gramEnd"/>
      <w:r w:rsidRPr="00121B32">
        <w:rPr>
          <w:rFonts w:asciiTheme="majorHAnsi" w:hAnsiTheme="majorHAnsi" w:cstheme="majorHAnsi"/>
          <w:sz w:val="28"/>
          <w:szCs w:val="28"/>
        </w:rPr>
        <w:t xml:space="preserve"> no podrán ser asumidas por el </w:t>
      </w:r>
      <w:proofErr w:type="gramStart"/>
      <w:r w:rsidRPr="00121B32">
        <w:rPr>
          <w:rFonts w:asciiTheme="majorHAnsi" w:hAnsiTheme="majorHAnsi" w:cstheme="majorHAnsi"/>
          <w:sz w:val="28"/>
          <w:szCs w:val="28"/>
        </w:rPr>
        <w:t>Teniente de Alcalde</w:t>
      </w:r>
      <w:proofErr w:type="gramEnd"/>
      <w:r w:rsidRPr="00121B32">
        <w:rPr>
          <w:rFonts w:asciiTheme="majorHAnsi" w:hAnsiTheme="majorHAnsi" w:cstheme="majorHAnsi"/>
          <w:sz w:val="28"/>
          <w:szCs w:val="28"/>
        </w:rPr>
        <w:t xml:space="preserve"> a quien corresponda sin expresa delegación, que reunirá los requisitos de los números 1 y 2 del artículo 44.</w:t>
      </w:r>
    </w:p>
    <w:p w14:paraId="1EE4202A" w14:textId="77777777" w:rsidR="00121B32" w:rsidRPr="00121B32" w:rsidRDefault="00121B32" w:rsidP="004E7791">
      <w:pPr>
        <w:jc w:val="both"/>
        <w:rPr>
          <w:rFonts w:asciiTheme="majorHAnsi" w:hAnsiTheme="majorHAnsi" w:cstheme="majorHAnsi"/>
          <w:sz w:val="28"/>
          <w:szCs w:val="28"/>
        </w:rPr>
      </w:pPr>
      <w:r w:rsidRPr="00121B32">
        <w:rPr>
          <w:rFonts w:asciiTheme="majorHAnsi" w:hAnsiTheme="majorHAnsi" w:cstheme="majorHAnsi"/>
          <w:sz w:val="28"/>
          <w:szCs w:val="28"/>
        </w:rPr>
        <w:t xml:space="preserve">No </w:t>
      </w:r>
      <w:proofErr w:type="gramStart"/>
      <w:r w:rsidRPr="00121B32">
        <w:rPr>
          <w:rFonts w:asciiTheme="majorHAnsi" w:hAnsiTheme="majorHAnsi" w:cstheme="majorHAnsi"/>
          <w:sz w:val="28"/>
          <w:szCs w:val="28"/>
        </w:rPr>
        <w:t>obstante</w:t>
      </w:r>
      <w:proofErr w:type="gramEnd"/>
      <w:r w:rsidRPr="00121B32">
        <w:rPr>
          <w:rFonts w:asciiTheme="majorHAnsi" w:hAnsiTheme="majorHAnsi" w:cstheme="majorHAnsi"/>
          <w:sz w:val="28"/>
          <w:szCs w:val="28"/>
        </w:rPr>
        <w:t xml:space="preserve"> lo dispuesto en el párrafo anterior, cuando el </w:t>
      </w:r>
      <w:proofErr w:type="gramStart"/>
      <w:r w:rsidRPr="00121B32">
        <w:rPr>
          <w:rFonts w:asciiTheme="majorHAnsi" w:hAnsiTheme="majorHAnsi" w:cstheme="majorHAnsi"/>
          <w:sz w:val="28"/>
          <w:szCs w:val="28"/>
        </w:rPr>
        <w:t>Alcalde</w:t>
      </w:r>
      <w:proofErr w:type="gramEnd"/>
      <w:r w:rsidRPr="00121B32">
        <w:rPr>
          <w:rFonts w:asciiTheme="majorHAnsi" w:hAnsiTheme="majorHAnsi" w:cstheme="majorHAnsi"/>
          <w:sz w:val="28"/>
          <w:szCs w:val="28"/>
        </w:rPr>
        <w:t xml:space="preserve"> se ausente del término municipal por más de veinticuatro horas, sin haber conferido la delegación, o cuando por causa imprevista le hubiere resultado imposible otorgarla, le sustituirá, en la totalidad de sus funciones, el </w:t>
      </w:r>
      <w:proofErr w:type="gramStart"/>
      <w:r w:rsidRPr="00121B32">
        <w:rPr>
          <w:rFonts w:asciiTheme="majorHAnsi" w:hAnsiTheme="majorHAnsi" w:cstheme="majorHAnsi"/>
          <w:sz w:val="28"/>
          <w:szCs w:val="28"/>
        </w:rPr>
        <w:t>Teniente de Alcalde</w:t>
      </w:r>
      <w:proofErr w:type="gramEnd"/>
      <w:r w:rsidRPr="00121B32">
        <w:rPr>
          <w:rFonts w:asciiTheme="majorHAnsi" w:hAnsiTheme="majorHAnsi" w:cstheme="majorHAnsi"/>
          <w:sz w:val="28"/>
          <w:szCs w:val="28"/>
        </w:rPr>
        <w:t xml:space="preserve"> a quien corresponda, dando cuenta al resto de la Corporación.</w:t>
      </w:r>
    </w:p>
    <w:p w14:paraId="53C792B2" w14:textId="67DEF5EB" w:rsidR="00121B32" w:rsidRPr="00121B32" w:rsidRDefault="00121B32" w:rsidP="004E7791">
      <w:pPr>
        <w:jc w:val="both"/>
        <w:rPr>
          <w:rFonts w:asciiTheme="majorHAnsi" w:hAnsiTheme="majorHAnsi" w:cstheme="majorHAnsi"/>
          <w:sz w:val="28"/>
          <w:szCs w:val="28"/>
        </w:rPr>
      </w:pPr>
      <w:r w:rsidRPr="00121B32">
        <w:rPr>
          <w:rFonts w:asciiTheme="majorHAnsi" w:hAnsiTheme="majorHAnsi" w:cstheme="majorHAnsi"/>
          <w:sz w:val="28"/>
          <w:szCs w:val="28"/>
        </w:rPr>
        <w:t xml:space="preserve">Igualmente, cuando durante la celebración de una sesión hubiere de abstenerse de intervenir, en relación con algún punto concreto de la misma, el </w:t>
      </w:r>
      <w:proofErr w:type="gramStart"/>
      <w:r w:rsidRPr="00121B32">
        <w:rPr>
          <w:rFonts w:asciiTheme="majorHAnsi" w:hAnsiTheme="majorHAnsi" w:cstheme="majorHAnsi"/>
          <w:sz w:val="28"/>
          <w:szCs w:val="28"/>
        </w:rPr>
        <w:t>Presidente</w:t>
      </w:r>
      <w:proofErr w:type="gramEnd"/>
      <w:r w:rsidRPr="00121B32">
        <w:rPr>
          <w:rFonts w:asciiTheme="majorHAnsi" w:hAnsiTheme="majorHAnsi" w:cstheme="majorHAnsi"/>
          <w:sz w:val="28"/>
          <w:szCs w:val="28"/>
        </w:rPr>
        <w:t xml:space="preserve">, conforme a lo prevenido en el artículo 76 de la Ley 7/1985, de 2 de abril, le sustituirá automáticamente en la presidencia de esta el </w:t>
      </w:r>
      <w:proofErr w:type="gramStart"/>
      <w:r w:rsidRPr="00121B32">
        <w:rPr>
          <w:rFonts w:asciiTheme="majorHAnsi" w:hAnsiTheme="majorHAnsi" w:cstheme="majorHAnsi"/>
          <w:sz w:val="28"/>
          <w:szCs w:val="28"/>
        </w:rPr>
        <w:t>Teniente de Alcalde</w:t>
      </w:r>
      <w:proofErr w:type="gramEnd"/>
      <w:r w:rsidRPr="00121B32">
        <w:rPr>
          <w:rFonts w:asciiTheme="majorHAnsi" w:hAnsiTheme="majorHAnsi" w:cstheme="majorHAnsi"/>
          <w:sz w:val="28"/>
          <w:szCs w:val="28"/>
        </w:rPr>
        <w:t xml:space="preserve"> a quien corresponda.</w:t>
      </w:r>
    </w:p>
    <w:p w14:paraId="0D8D5771" w14:textId="77777777" w:rsidR="00121B32" w:rsidRDefault="00121B32" w:rsidP="004E7791">
      <w:pPr>
        <w:jc w:val="both"/>
        <w:rPr>
          <w:rFonts w:asciiTheme="majorHAnsi" w:hAnsiTheme="majorHAnsi" w:cstheme="majorHAnsi"/>
          <w:sz w:val="28"/>
          <w:szCs w:val="28"/>
        </w:rPr>
      </w:pPr>
      <w:r w:rsidRPr="00121B32">
        <w:rPr>
          <w:rFonts w:asciiTheme="majorHAnsi" w:hAnsiTheme="majorHAnsi" w:cstheme="majorHAnsi"/>
          <w:sz w:val="28"/>
          <w:szCs w:val="28"/>
        </w:rPr>
        <w:t>Los titulares de las Tenencias de Alcaldía para la legislatura del 2023-2027, son los siguientes:</w:t>
      </w:r>
    </w:p>
    <w:p w14:paraId="62DE6A18" w14:textId="77777777" w:rsidR="000F2559" w:rsidRPr="000F2559" w:rsidRDefault="00121B32" w:rsidP="000F2559">
      <w:pPr>
        <w:pStyle w:val="Prrafodelista"/>
        <w:numPr>
          <w:ilvl w:val="0"/>
          <w:numId w:val="11"/>
        </w:numPr>
        <w:tabs>
          <w:tab w:val="left" w:pos="426"/>
        </w:tabs>
        <w:ind w:left="426" w:hanging="426"/>
        <w:jc w:val="both"/>
        <w:rPr>
          <w:rFonts w:asciiTheme="majorHAnsi" w:hAnsiTheme="majorHAnsi" w:cstheme="majorHAnsi"/>
          <w:sz w:val="28"/>
          <w:szCs w:val="28"/>
        </w:rPr>
      </w:pPr>
      <w:r w:rsidRPr="000F2559">
        <w:rPr>
          <w:rFonts w:asciiTheme="majorHAnsi" w:hAnsiTheme="majorHAnsi" w:cstheme="majorHAnsi"/>
          <w:sz w:val="28"/>
          <w:szCs w:val="28"/>
        </w:rPr>
        <w:t xml:space="preserve">Primera </w:t>
      </w:r>
      <w:proofErr w:type="gramStart"/>
      <w:r w:rsidRPr="000F2559">
        <w:rPr>
          <w:rFonts w:asciiTheme="majorHAnsi" w:hAnsiTheme="majorHAnsi" w:cstheme="majorHAnsi"/>
          <w:sz w:val="28"/>
          <w:szCs w:val="28"/>
        </w:rPr>
        <w:t>Teniente de Alcalde</w:t>
      </w:r>
      <w:proofErr w:type="gramEnd"/>
      <w:r w:rsidR="004E7791" w:rsidRPr="000F2559">
        <w:rPr>
          <w:rFonts w:asciiTheme="majorHAnsi" w:hAnsiTheme="majorHAnsi" w:cstheme="majorHAnsi"/>
          <w:sz w:val="28"/>
          <w:szCs w:val="28"/>
        </w:rPr>
        <w:t xml:space="preserve"> y concejala de Servicios Territoriales (Gerencia Municipal de Urbanismo</w:t>
      </w:r>
      <w:r w:rsidR="004E7791" w:rsidRPr="000F2559">
        <w:rPr>
          <w:rFonts w:asciiTheme="majorHAnsi" w:hAnsiTheme="majorHAnsi" w:cstheme="majorHAnsi"/>
          <w:b/>
          <w:bCs/>
          <w:sz w:val="28"/>
          <w:szCs w:val="28"/>
        </w:rPr>
        <w:t>)</w:t>
      </w:r>
      <w:r w:rsidRPr="000F2559">
        <w:rPr>
          <w:rFonts w:asciiTheme="majorHAnsi" w:hAnsiTheme="majorHAnsi" w:cstheme="majorHAnsi"/>
          <w:b/>
          <w:bCs/>
          <w:sz w:val="28"/>
          <w:szCs w:val="28"/>
        </w:rPr>
        <w:t xml:space="preserve">. Dña. </w:t>
      </w:r>
      <w:r w:rsidR="004E7791" w:rsidRPr="000F2559">
        <w:rPr>
          <w:rFonts w:asciiTheme="majorHAnsi" w:hAnsiTheme="majorHAnsi" w:cstheme="majorHAnsi"/>
          <w:b/>
          <w:bCs/>
          <w:sz w:val="28"/>
          <w:szCs w:val="28"/>
        </w:rPr>
        <w:t>María Noelia González</w:t>
      </w:r>
    </w:p>
    <w:p w14:paraId="0EFA634A" w14:textId="77777777" w:rsidR="000F2559" w:rsidRPr="000F2559" w:rsidRDefault="00121B32" w:rsidP="000F2559">
      <w:pPr>
        <w:pStyle w:val="Prrafodelista"/>
        <w:numPr>
          <w:ilvl w:val="0"/>
          <w:numId w:val="11"/>
        </w:numPr>
        <w:tabs>
          <w:tab w:val="left" w:pos="426"/>
        </w:tabs>
        <w:ind w:left="426" w:hanging="426"/>
        <w:jc w:val="both"/>
        <w:rPr>
          <w:rFonts w:asciiTheme="majorHAnsi" w:hAnsiTheme="majorHAnsi" w:cstheme="majorHAnsi"/>
          <w:sz w:val="28"/>
          <w:szCs w:val="28"/>
        </w:rPr>
      </w:pPr>
      <w:r w:rsidRPr="000F2559">
        <w:rPr>
          <w:rFonts w:asciiTheme="majorHAnsi" w:hAnsiTheme="majorHAnsi" w:cstheme="majorHAnsi"/>
          <w:sz w:val="28"/>
          <w:szCs w:val="28"/>
        </w:rPr>
        <w:t xml:space="preserve">Segundo </w:t>
      </w:r>
      <w:proofErr w:type="gramStart"/>
      <w:r w:rsidRPr="000F2559">
        <w:rPr>
          <w:rFonts w:asciiTheme="majorHAnsi" w:hAnsiTheme="majorHAnsi" w:cstheme="majorHAnsi"/>
          <w:sz w:val="28"/>
          <w:szCs w:val="28"/>
        </w:rPr>
        <w:t>Teniente de Alcalde</w:t>
      </w:r>
      <w:proofErr w:type="gramEnd"/>
      <w:r w:rsidR="004E7791" w:rsidRPr="000F2559">
        <w:rPr>
          <w:rFonts w:asciiTheme="majorHAnsi" w:hAnsiTheme="majorHAnsi" w:cstheme="majorHAnsi"/>
          <w:sz w:val="28"/>
          <w:szCs w:val="28"/>
        </w:rPr>
        <w:t xml:space="preserve"> y concejal de Promoción Económica, Turismo, Personal, Educación y Nuevas Tecnologías</w:t>
      </w:r>
      <w:r w:rsidRPr="000F2559">
        <w:rPr>
          <w:rFonts w:asciiTheme="majorHAnsi" w:hAnsiTheme="majorHAnsi" w:cstheme="majorHAnsi"/>
          <w:sz w:val="28"/>
          <w:szCs w:val="28"/>
        </w:rPr>
        <w:t xml:space="preserve">. </w:t>
      </w:r>
      <w:r w:rsidRPr="000F2559">
        <w:rPr>
          <w:rFonts w:asciiTheme="majorHAnsi" w:hAnsiTheme="majorHAnsi" w:cstheme="majorHAnsi"/>
          <w:b/>
          <w:bCs/>
          <w:sz w:val="28"/>
          <w:szCs w:val="28"/>
        </w:rPr>
        <w:t xml:space="preserve">D. </w:t>
      </w:r>
      <w:r w:rsidR="004E7791" w:rsidRPr="000F2559">
        <w:rPr>
          <w:rFonts w:asciiTheme="majorHAnsi" w:hAnsiTheme="majorHAnsi" w:cstheme="majorHAnsi"/>
          <w:b/>
          <w:bCs/>
          <w:sz w:val="28"/>
          <w:szCs w:val="28"/>
        </w:rPr>
        <w:t>José David Cabrera Martín</w:t>
      </w:r>
    </w:p>
    <w:p w14:paraId="5DF9BC2D" w14:textId="77777777" w:rsidR="000F2559" w:rsidRPr="000F2559" w:rsidRDefault="00121B32" w:rsidP="000F2559">
      <w:pPr>
        <w:pStyle w:val="Prrafodelista"/>
        <w:numPr>
          <w:ilvl w:val="0"/>
          <w:numId w:val="11"/>
        </w:numPr>
        <w:tabs>
          <w:tab w:val="left" w:pos="426"/>
        </w:tabs>
        <w:ind w:left="426" w:hanging="426"/>
        <w:jc w:val="both"/>
        <w:rPr>
          <w:rFonts w:asciiTheme="majorHAnsi" w:hAnsiTheme="majorHAnsi" w:cstheme="majorHAnsi"/>
          <w:sz w:val="28"/>
          <w:szCs w:val="28"/>
        </w:rPr>
      </w:pPr>
      <w:r w:rsidRPr="000F2559">
        <w:rPr>
          <w:rFonts w:asciiTheme="majorHAnsi" w:hAnsiTheme="majorHAnsi" w:cstheme="majorHAnsi"/>
          <w:sz w:val="28"/>
          <w:szCs w:val="28"/>
        </w:rPr>
        <w:t xml:space="preserve">Tercer </w:t>
      </w:r>
      <w:proofErr w:type="gramStart"/>
      <w:r w:rsidRPr="000F2559">
        <w:rPr>
          <w:rFonts w:asciiTheme="majorHAnsi" w:hAnsiTheme="majorHAnsi" w:cstheme="majorHAnsi"/>
          <w:sz w:val="28"/>
          <w:szCs w:val="28"/>
        </w:rPr>
        <w:t>Teniente de Alcalde</w:t>
      </w:r>
      <w:proofErr w:type="gramEnd"/>
      <w:r w:rsidR="004E7791" w:rsidRPr="000F2559">
        <w:rPr>
          <w:rFonts w:asciiTheme="majorHAnsi" w:hAnsiTheme="majorHAnsi" w:cstheme="majorHAnsi"/>
          <w:sz w:val="28"/>
          <w:szCs w:val="28"/>
        </w:rPr>
        <w:t xml:space="preserve"> y concejal de Contratación, Obras Públicas, Unidad de Proyectos y Obras, Relaciones Institucionales y Tenencia de Alcaldía de La Cruz Santa</w:t>
      </w:r>
      <w:r w:rsidRPr="000F2559">
        <w:rPr>
          <w:rFonts w:asciiTheme="majorHAnsi" w:hAnsiTheme="majorHAnsi" w:cstheme="majorHAnsi"/>
          <w:sz w:val="28"/>
          <w:szCs w:val="28"/>
        </w:rPr>
        <w:t>.</w:t>
      </w:r>
      <w:r w:rsidR="004E7791" w:rsidRPr="000F2559">
        <w:rPr>
          <w:rFonts w:asciiTheme="majorHAnsi" w:hAnsiTheme="majorHAnsi" w:cstheme="majorHAnsi"/>
          <w:sz w:val="28"/>
          <w:szCs w:val="28"/>
        </w:rPr>
        <w:t xml:space="preserve"> </w:t>
      </w:r>
      <w:r w:rsidRPr="000F2559">
        <w:rPr>
          <w:rFonts w:asciiTheme="majorHAnsi" w:hAnsiTheme="majorHAnsi" w:cstheme="majorHAnsi"/>
          <w:b/>
          <w:bCs/>
          <w:sz w:val="28"/>
          <w:szCs w:val="28"/>
        </w:rPr>
        <w:t xml:space="preserve">D. </w:t>
      </w:r>
      <w:r w:rsidR="004E7791" w:rsidRPr="000F2559">
        <w:rPr>
          <w:rFonts w:asciiTheme="majorHAnsi" w:hAnsiTheme="majorHAnsi" w:cstheme="majorHAnsi"/>
          <w:b/>
          <w:bCs/>
          <w:sz w:val="28"/>
          <w:szCs w:val="28"/>
        </w:rPr>
        <w:t>Moisés Darío Pérez Farráis</w:t>
      </w:r>
    </w:p>
    <w:p w14:paraId="4B636CA0" w14:textId="31E8088A" w:rsidR="000F2559" w:rsidRDefault="00121B32" w:rsidP="000F2559">
      <w:pPr>
        <w:pStyle w:val="Prrafodelista"/>
        <w:numPr>
          <w:ilvl w:val="0"/>
          <w:numId w:val="11"/>
        </w:numPr>
        <w:tabs>
          <w:tab w:val="left" w:pos="426"/>
        </w:tabs>
        <w:ind w:left="426" w:hanging="426"/>
        <w:jc w:val="both"/>
        <w:rPr>
          <w:rFonts w:asciiTheme="majorHAnsi" w:hAnsiTheme="majorHAnsi" w:cstheme="majorHAnsi"/>
          <w:sz w:val="28"/>
          <w:szCs w:val="28"/>
        </w:rPr>
      </w:pPr>
      <w:r w:rsidRPr="000F2559">
        <w:rPr>
          <w:rFonts w:asciiTheme="majorHAnsi" w:hAnsiTheme="majorHAnsi" w:cstheme="majorHAnsi"/>
          <w:sz w:val="28"/>
          <w:szCs w:val="28"/>
        </w:rPr>
        <w:t xml:space="preserve">Cuarta </w:t>
      </w:r>
      <w:proofErr w:type="gramStart"/>
      <w:r w:rsidRPr="000F2559">
        <w:rPr>
          <w:rFonts w:asciiTheme="majorHAnsi" w:hAnsiTheme="majorHAnsi" w:cstheme="majorHAnsi"/>
          <w:sz w:val="28"/>
          <w:szCs w:val="28"/>
        </w:rPr>
        <w:t>Teniente de Alcalde</w:t>
      </w:r>
      <w:proofErr w:type="gramEnd"/>
      <w:r w:rsidR="006B7497">
        <w:rPr>
          <w:rFonts w:asciiTheme="majorHAnsi" w:hAnsiTheme="majorHAnsi" w:cstheme="majorHAnsi"/>
          <w:sz w:val="28"/>
          <w:szCs w:val="28"/>
        </w:rPr>
        <w:t xml:space="preserve"> </w:t>
      </w:r>
      <w:r w:rsidR="00B547E8" w:rsidRPr="000F2559">
        <w:rPr>
          <w:rFonts w:asciiTheme="majorHAnsi" w:hAnsiTheme="majorHAnsi" w:cstheme="majorHAnsi"/>
          <w:sz w:val="28"/>
          <w:szCs w:val="28"/>
        </w:rPr>
        <w:t>y concejala de Servicios Generales, Patrimonio, Régimen Interior, Cultura y Empresa Pública Medios de Comunicación Municipales (Radio Realejos)</w:t>
      </w:r>
      <w:r w:rsidRPr="000F2559">
        <w:rPr>
          <w:rFonts w:asciiTheme="majorHAnsi" w:hAnsiTheme="majorHAnsi" w:cstheme="majorHAnsi"/>
          <w:sz w:val="28"/>
          <w:szCs w:val="28"/>
        </w:rPr>
        <w:t xml:space="preserve">. </w:t>
      </w:r>
      <w:r w:rsidRPr="006B7497">
        <w:rPr>
          <w:rFonts w:asciiTheme="majorHAnsi" w:hAnsiTheme="majorHAnsi" w:cstheme="majorHAnsi"/>
          <w:b/>
          <w:bCs/>
          <w:sz w:val="28"/>
          <w:szCs w:val="28"/>
        </w:rPr>
        <w:t xml:space="preserve">Dña. </w:t>
      </w:r>
      <w:r w:rsidR="00B547E8" w:rsidRPr="006B7497">
        <w:rPr>
          <w:rFonts w:asciiTheme="majorHAnsi" w:hAnsiTheme="majorHAnsi" w:cstheme="majorHAnsi"/>
          <w:b/>
          <w:bCs/>
          <w:sz w:val="28"/>
          <w:szCs w:val="28"/>
        </w:rPr>
        <w:t>Alba Hernández González</w:t>
      </w:r>
    </w:p>
    <w:p w14:paraId="3388DC94" w14:textId="77777777" w:rsidR="000F2559" w:rsidRPr="006B7497" w:rsidRDefault="00121B32" w:rsidP="000F2559">
      <w:pPr>
        <w:pStyle w:val="Prrafodelista"/>
        <w:numPr>
          <w:ilvl w:val="0"/>
          <w:numId w:val="11"/>
        </w:numPr>
        <w:tabs>
          <w:tab w:val="left" w:pos="426"/>
        </w:tabs>
        <w:ind w:left="426" w:hanging="426"/>
        <w:jc w:val="both"/>
        <w:rPr>
          <w:rFonts w:asciiTheme="majorHAnsi" w:hAnsiTheme="majorHAnsi" w:cstheme="majorHAnsi"/>
          <w:b/>
          <w:bCs/>
          <w:sz w:val="28"/>
          <w:szCs w:val="28"/>
        </w:rPr>
      </w:pPr>
      <w:r w:rsidRPr="000F2559">
        <w:rPr>
          <w:rFonts w:asciiTheme="majorHAnsi" w:hAnsiTheme="majorHAnsi" w:cstheme="majorHAnsi"/>
          <w:sz w:val="28"/>
          <w:szCs w:val="28"/>
        </w:rPr>
        <w:t xml:space="preserve">Quinto </w:t>
      </w:r>
      <w:proofErr w:type="gramStart"/>
      <w:r w:rsidRPr="000F2559">
        <w:rPr>
          <w:rFonts w:asciiTheme="majorHAnsi" w:hAnsiTheme="majorHAnsi" w:cstheme="majorHAnsi"/>
          <w:sz w:val="28"/>
          <w:szCs w:val="28"/>
        </w:rPr>
        <w:t>Teniente de Alcalde</w:t>
      </w:r>
      <w:proofErr w:type="gramEnd"/>
      <w:r w:rsidR="00B547E8" w:rsidRPr="000F2559">
        <w:rPr>
          <w:rFonts w:asciiTheme="majorHAnsi" w:hAnsiTheme="majorHAnsi" w:cstheme="majorHAnsi"/>
          <w:sz w:val="28"/>
          <w:szCs w:val="28"/>
        </w:rPr>
        <w:t xml:space="preserve"> y concejal de Desarrollo Rural, Medio Ambiente, Movilidad, Vivienda y Tenencia de Alcaldía de Icod el Alto</w:t>
      </w:r>
      <w:r w:rsidRPr="000F2559">
        <w:rPr>
          <w:rFonts w:asciiTheme="majorHAnsi" w:hAnsiTheme="majorHAnsi" w:cstheme="majorHAnsi"/>
          <w:sz w:val="28"/>
          <w:szCs w:val="28"/>
        </w:rPr>
        <w:t xml:space="preserve">. </w:t>
      </w:r>
      <w:r w:rsidRPr="006B7497">
        <w:rPr>
          <w:rFonts w:asciiTheme="majorHAnsi" w:hAnsiTheme="majorHAnsi" w:cstheme="majorHAnsi"/>
          <w:b/>
          <w:bCs/>
          <w:sz w:val="28"/>
          <w:szCs w:val="28"/>
        </w:rPr>
        <w:t xml:space="preserve">D. </w:t>
      </w:r>
      <w:r w:rsidR="00B547E8" w:rsidRPr="006B7497">
        <w:rPr>
          <w:rFonts w:asciiTheme="majorHAnsi" w:hAnsiTheme="majorHAnsi" w:cstheme="majorHAnsi"/>
          <w:b/>
          <w:bCs/>
          <w:sz w:val="28"/>
          <w:szCs w:val="28"/>
        </w:rPr>
        <w:t>José Alexis Hernández Dorta</w:t>
      </w:r>
    </w:p>
    <w:p w14:paraId="268B69EA" w14:textId="77777777" w:rsidR="000F2559" w:rsidRPr="006B7497" w:rsidRDefault="00121B32" w:rsidP="000F2559">
      <w:pPr>
        <w:pStyle w:val="Prrafodelista"/>
        <w:numPr>
          <w:ilvl w:val="0"/>
          <w:numId w:val="11"/>
        </w:numPr>
        <w:tabs>
          <w:tab w:val="left" w:pos="426"/>
        </w:tabs>
        <w:ind w:left="426" w:hanging="426"/>
        <w:jc w:val="both"/>
        <w:rPr>
          <w:rFonts w:asciiTheme="majorHAnsi" w:hAnsiTheme="majorHAnsi" w:cstheme="majorHAnsi"/>
          <w:b/>
          <w:bCs/>
          <w:sz w:val="28"/>
          <w:szCs w:val="28"/>
        </w:rPr>
      </w:pPr>
      <w:r w:rsidRPr="000F2559">
        <w:rPr>
          <w:rFonts w:asciiTheme="majorHAnsi" w:hAnsiTheme="majorHAnsi" w:cstheme="majorHAnsi"/>
          <w:sz w:val="28"/>
          <w:szCs w:val="28"/>
        </w:rPr>
        <w:lastRenderedPageBreak/>
        <w:t>Sext</w:t>
      </w:r>
      <w:r w:rsidR="00B547E8" w:rsidRPr="000F2559">
        <w:rPr>
          <w:rFonts w:asciiTheme="majorHAnsi" w:hAnsiTheme="majorHAnsi" w:cstheme="majorHAnsi"/>
          <w:sz w:val="28"/>
          <w:szCs w:val="28"/>
        </w:rPr>
        <w:t>o</w:t>
      </w:r>
      <w:r w:rsidRPr="000F2559">
        <w:rPr>
          <w:rFonts w:asciiTheme="majorHAnsi" w:hAnsiTheme="majorHAnsi" w:cstheme="majorHAnsi"/>
          <w:sz w:val="28"/>
          <w:szCs w:val="28"/>
        </w:rPr>
        <w:t xml:space="preserve"> </w:t>
      </w:r>
      <w:proofErr w:type="gramStart"/>
      <w:r w:rsidRPr="000F2559">
        <w:rPr>
          <w:rFonts w:asciiTheme="majorHAnsi" w:hAnsiTheme="majorHAnsi" w:cstheme="majorHAnsi"/>
          <w:sz w:val="28"/>
          <w:szCs w:val="28"/>
        </w:rPr>
        <w:t>Teniente de Alcalde</w:t>
      </w:r>
      <w:proofErr w:type="gramEnd"/>
      <w:r w:rsidR="00B547E8" w:rsidRPr="000F2559">
        <w:rPr>
          <w:rFonts w:asciiTheme="majorHAnsi" w:hAnsiTheme="majorHAnsi" w:cstheme="majorHAnsi"/>
          <w:sz w:val="28"/>
          <w:szCs w:val="28"/>
        </w:rPr>
        <w:t xml:space="preserve"> y concejal de Empresa Municipal de Servicios (</w:t>
      </w:r>
      <w:proofErr w:type="spellStart"/>
      <w:r w:rsidR="00B547E8" w:rsidRPr="000F2559">
        <w:rPr>
          <w:rFonts w:asciiTheme="majorHAnsi" w:hAnsiTheme="majorHAnsi" w:cstheme="majorHAnsi"/>
          <w:sz w:val="28"/>
          <w:szCs w:val="28"/>
        </w:rPr>
        <w:t>Realserv</w:t>
      </w:r>
      <w:proofErr w:type="spellEnd"/>
      <w:r w:rsidR="00B547E8" w:rsidRPr="000F2559">
        <w:rPr>
          <w:rFonts w:asciiTheme="majorHAnsi" w:hAnsiTheme="majorHAnsi" w:cstheme="majorHAnsi"/>
          <w:sz w:val="28"/>
          <w:szCs w:val="28"/>
        </w:rPr>
        <w:t>), Empresa Municipal de Aguas (Aquare), Playas y Tenencia de Alcaldía de Palo Blanco</w:t>
      </w:r>
      <w:r w:rsidRPr="000F2559">
        <w:rPr>
          <w:rFonts w:asciiTheme="majorHAnsi" w:hAnsiTheme="majorHAnsi" w:cstheme="majorHAnsi"/>
          <w:sz w:val="28"/>
          <w:szCs w:val="28"/>
        </w:rPr>
        <w:t xml:space="preserve">. </w:t>
      </w:r>
      <w:r w:rsidRPr="006B7497">
        <w:rPr>
          <w:rFonts w:asciiTheme="majorHAnsi" w:hAnsiTheme="majorHAnsi" w:cstheme="majorHAnsi"/>
          <w:b/>
          <w:bCs/>
          <w:sz w:val="28"/>
          <w:szCs w:val="28"/>
        </w:rPr>
        <w:t xml:space="preserve">D. </w:t>
      </w:r>
      <w:r w:rsidR="00B547E8" w:rsidRPr="006B7497">
        <w:rPr>
          <w:rFonts w:asciiTheme="majorHAnsi" w:hAnsiTheme="majorHAnsi" w:cstheme="majorHAnsi"/>
          <w:b/>
          <w:bCs/>
          <w:sz w:val="28"/>
          <w:szCs w:val="28"/>
        </w:rPr>
        <w:t>Domingo García Ruiz</w:t>
      </w:r>
    </w:p>
    <w:p w14:paraId="7DF39DAF" w14:textId="397DB4BC" w:rsidR="00ED1F57" w:rsidRPr="00B06C19" w:rsidRDefault="00121B32" w:rsidP="000F2559">
      <w:pPr>
        <w:pStyle w:val="Prrafodelista"/>
        <w:numPr>
          <w:ilvl w:val="0"/>
          <w:numId w:val="11"/>
        </w:numPr>
        <w:tabs>
          <w:tab w:val="left" w:pos="426"/>
        </w:tabs>
        <w:ind w:left="426" w:hanging="426"/>
        <w:jc w:val="both"/>
        <w:rPr>
          <w:rFonts w:asciiTheme="majorHAnsi" w:hAnsiTheme="majorHAnsi" w:cstheme="majorHAnsi"/>
          <w:b/>
          <w:bCs/>
          <w:sz w:val="28"/>
          <w:szCs w:val="28"/>
        </w:rPr>
      </w:pPr>
      <w:r w:rsidRPr="000F2559">
        <w:rPr>
          <w:rFonts w:asciiTheme="majorHAnsi" w:hAnsiTheme="majorHAnsi" w:cstheme="majorHAnsi"/>
          <w:sz w:val="28"/>
          <w:szCs w:val="28"/>
        </w:rPr>
        <w:t xml:space="preserve">Séptimo </w:t>
      </w:r>
      <w:proofErr w:type="gramStart"/>
      <w:r w:rsidRPr="000F2559">
        <w:rPr>
          <w:rFonts w:asciiTheme="majorHAnsi" w:hAnsiTheme="majorHAnsi" w:cstheme="majorHAnsi"/>
          <w:sz w:val="28"/>
          <w:szCs w:val="28"/>
        </w:rPr>
        <w:t>Teniente de Alcalde</w:t>
      </w:r>
      <w:proofErr w:type="gramEnd"/>
      <w:r w:rsidR="00ED1F57" w:rsidRPr="000F2559">
        <w:rPr>
          <w:rFonts w:asciiTheme="majorHAnsi" w:hAnsiTheme="majorHAnsi" w:cstheme="majorHAnsi"/>
          <w:sz w:val="28"/>
          <w:szCs w:val="28"/>
        </w:rPr>
        <w:t xml:space="preserve"> y concejal de Juventud, Edificios Públicos, Bienestar Animal y Tenencia de Alcaldía de La Montaña-La Zamora</w:t>
      </w:r>
      <w:r w:rsidRPr="000F2559">
        <w:rPr>
          <w:rFonts w:asciiTheme="majorHAnsi" w:hAnsiTheme="majorHAnsi" w:cstheme="majorHAnsi"/>
          <w:sz w:val="28"/>
          <w:szCs w:val="28"/>
        </w:rPr>
        <w:t xml:space="preserve">. </w:t>
      </w:r>
      <w:r w:rsidRPr="00B06C19">
        <w:rPr>
          <w:rFonts w:asciiTheme="majorHAnsi" w:hAnsiTheme="majorHAnsi" w:cstheme="majorHAnsi"/>
          <w:b/>
          <w:bCs/>
          <w:sz w:val="28"/>
          <w:szCs w:val="28"/>
        </w:rPr>
        <w:t xml:space="preserve">D. </w:t>
      </w:r>
      <w:r w:rsidR="00ED1F57" w:rsidRPr="00B06C19">
        <w:rPr>
          <w:rFonts w:asciiTheme="majorHAnsi" w:hAnsiTheme="majorHAnsi" w:cstheme="majorHAnsi"/>
          <w:b/>
          <w:bCs/>
          <w:sz w:val="28"/>
          <w:szCs w:val="28"/>
        </w:rPr>
        <w:t>Josué Eloy Bacallado Carballo</w:t>
      </w:r>
    </w:p>
    <w:p w14:paraId="224CCCD3" w14:textId="77777777" w:rsidR="00ED1F57" w:rsidRPr="00ED1F57" w:rsidRDefault="00814B2E" w:rsidP="00D61ABE">
      <w:pPr>
        <w:jc w:val="both"/>
        <w:rPr>
          <w:rFonts w:asciiTheme="majorHAnsi" w:hAnsiTheme="majorHAnsi" w:cstheme="majorHAnsi"/>
          <w:sz w:val="28"/>
          <w:szCs w:val="28"/>
        </w:rPr>
      </w:pPr>
      <w:r w:rsidRPr="00ED1F57">
        <w:rPr>
          <w:rFonts w:asciiTheme="majorHAnsi" w:hAnsiTheme="majorHAnsi" w:cstheme="majorHAnsi"/>
          <w:sz w:val="28"/>
          <w:szCs w:val="28"/>
        </w:rPr>
        <w:t xml:space="preserve">El </w:t>
      </w:r>
      <w:r w:rsidRPr="00ED1F57">
        <w:rPr>
          <w:rFonts w:asciiTheme="majorHAnsi" w:hAnsiTheme="majorHAnsi" w:cstheme="majorHAnsi"/>
          <w:b/>
          <w:bCs/>
          <w:sz w:val="28"/>
          <w:szCs w:val="28"/>
        </w:rPr>
        <w:t xml:space="preserve">Pleno </w:t>
      </w:r>
      <w:r w:rsidRPr="00B06C19">
        <w:rPr>
          <w:rFonts w:asciiTheme="majorHAnsi" w:hAnsiTheme="majorHAnsi" w:cstheme="majorHAnsi"/>
          <w:sz w:val="28"/>
          <w:szCs w:val="28"/>
        </w:rPr>
        <w:t>es el órgano</w:t>
      </w:r>
      <w:r w:rsidRPr="00ED1F57">
        <w:rPr>
          <w:rFonts w:asciiTheme="majorHAnsi" w:hAnsiTheme="majorHAnsi" w:cstheme="majorHAnsi"/>
          <w:sz w:val="28"/>
          <w:szCs w:val="28"/>
        </w:rPr>
        <w:t xml:space="preserve"> colegiado de máxima representación política de la ciudadanía en el gobierno municipal.</w:t>
      </w:r>
    </w:p>
    <w:p w14:paraId="37D1F4C6" w14:textId="77777777" w:rsidR="00ED1F57" w:rsidRPr="00ED1F57" w:rsidRDefault="00ED1F57" w:rsidP="00D61ABE">
      <w:pPr>
        <w:jc w:val="both"/>
        <w:rPr>
          <w:rFonts w:asciiTheme="majorHAnsi" w:hAnsiTheme="majorHAnsi" w:cstheme="majorHAnsi"/>
          <w:sz w:val="28"/>
          <w:szCs w:val="28"/>
          <w:lang w:val="es-ES"/>
        </w:rPr>
      </w:pPr>
      <w:r w:rsidRPr="00ED1F57">
        <w:rPr>
          <w:rFonts w:asciiTheme="majorHAnsi" w:hAnsiTheme="majorHAnsi" w:cstheme="majorHAnsi"/>
          <w:sz w:val="28"/>
          <w:szCs w:val="28"/>
        </w:rPr>
        <w:t>Corresponden al Pleno, una vez constituido conforme a lo dispuesto en la legislación electoral, las siguientes atribuciones:</w:t>
      </w:r>
    </w:p>
    <w:p w14:paraId="0CA814A4" w14:textId="77777777" w:rsidR="00ED1F57" w:rsidRPr="00ED1F57" w:rsidRDefault="00ED1F57" w:rsidP="00D61ABE">
      <w:pPr>
        <w:jc w:val="both"/>
        <w:rPr>
          <w:rFonts w:asciiTheme="majorHAnsi" w:hAnsiTheme="majorHAnsi" w:cstheme="majorHAnsi"/>
          <w:sz w:val="28"/>
          <w:szCs w:val="28"/>
        </w:rPr>
      </w:pPr>
      <w:r w:rsidRPr="00ED1F57">
        <w:rPr>
          <w:rFonts w:asciiTheme="majorHAnsi" w:hAnsiTheme="majorHAnsi" w:cstheme="majorHAnsi"/>
          <w:sz w:val="28"/>
          <w:szCs w:val="28"/>
        </w:rPr>
        <w:t xml:space="preserve">1. Elegir y destituir al </w:t>
      </w:r>
      <w:proofErr w:type="gramStart"/>
      <w:r w:rsidRPr="00ED1F57">
        <w:rPr>
          <w:rFonts w:asciiTheme="majorHAnsi" w:hAnsiTheme="majorHAnsi" w:cstheme="majorHAnsi"/>
          <w:sz w:val="28"/>
          <w:szCs w:val="28"/>
        </w:rPr>
        <w:t>Alcalde</w:t>
      </w:r>
      <w:proofErr w:type="gramEnd"/>
      <w:r w:rsidRPr="00ED1F57">
        <w:rPr>
          <w:rFonts w:asciiTheme="majorHAnsi" w:hAnsiTheme="majorHAnsi" w:cstheme="majorHAnsi"/>
          <w:sz w:val="28"/>
          <w:szCs w:val="28"/>
        </w:rPr>
        <w:t xml:space="preserve"> de su cargo conforme a las reglas establecidas en la legislación electoral.</w:t>
      </w:r>
    </w:p>
    <w:p w14:paraId="272CA0B6" w14:textId="77777777" w:rsidR="00ED1F57" w:rsidRPr="00ED1F57" w:rsidRDefault="00ED1F57" w:rsidP="00D61ABE">
      <w:pPr>
        <w:jc w:val="both"/>
        <w:rPr>
          <w:rFonts w:asciiTheme="majorHAnsi" w:hAnsiTheme="majorHAnsi" w:cstheme="majorHAnsi"/>
          <w:sz w:val="28"/>
          <w:szCs w:val="28"/>
        </w:rPr>
      </w:pPr>
      <w:r w:rsidRPr="00ED1F57">
        <w:rPr>
          <w:rFonts w:asciiTheme="majorHAnsi" w:hAnsiTheme="majorHAnsi" w:cstheme="majorHAnsi"/>
          <w:sz w:val="28"/>
          <w:szCs w:val="28"/>
        </w:rPr>
        <w:t>2. Controlar y fiscalizar los órganos de gobierno municipales.</w:t>
      </w:r>
    </w:p>
    <w:p w14:paraId="761E2461" w14:textId="77777777" w:rsidR="00ED1F57" w:rsidRPr="00ED1F57" w:rsidRDefault="00ED1F57" w:rsidP="00D61ABE">
      <w:pPr>
        <w:jc w:val="both"/>
        <w:rPr>
          <w:rFonts w:asciiTheme="majorHAnsi" w:hAnsiTheme="majorHAnsi" w:cstheme="majorHAnsi"/>
          <w:sz w:val="28"/>
          <w:szCs w:val="28"/>
        </w:rPr>
      </w:pPr>
      <w:r w:rsidRPr="00ED1F57">
        <w:rPr>
          <w:rFonts w:asciiTheme="majorHAnsi" w:hAnsiTheme="majorHAnsi" w:cstheme="majorHAnsi"/>
          <w:sz w:val="28"/>
          <w:szCs w:val="28"/>
        </w:rPr>
        <w:t>3. Aprobar el Reglamento Orgánico, las Ordenanzas y demás disposiciones de carácter general que sean de la competencia municipal.</w:t>
      </w:r>
    </w:p>
    <w:p w14:paraId="7D669B44" w14:textId="77777777" w:rsidR="00ED1F57" w:rsidRPr="00ED1F57" w:rsidRDefault="00ED1F57" w:rsidP="00D61ABE">
      <w:pPr>
        <w:jc w:val="both"/>
        <w:rPr>
          <w:rFonts w:asciiTheme="majorHAnsi" w:hAnsiTheme="majorHAnsi" w:cstheme="majorHAnsi"/>
          <w:sz w:val="28"/>
          <w:szCs w:val="28"/>
        </w:rPr>
      </w:pPr>
      <w:r w:rsidRPr="00ED1F57">
        <w:rPr>
          <w:rFonts w:asciiTheme="majorHAnsi" w:hAnsiTheme="majorHAnsi" w:cstheme="majorHAnsi"/>
          <w:sz w:val="28"/>
          <w:szCs w:val="28"/>
        </w:rPr>
        <w:t>4. Los acuerdos relativos a la participación en organizaciones supramunicipales; alteración del término municipal, creación o supresión de municipios y de las entidades a que se refiere el artículo 45 de la Ley 7/1985, de 2 de abril; creación de órganos desconcentrados; alteración de la capitalidad del municipio y el cambio de nombre de éste o de aquellas entidades, y la adopción o modificación de su bandera, enseña o escudo.</w:t>
      </w:r>
    </w:p>
    <w:p w14:paraId="645F6D9F" w14:textId="77777777" w:rsidR="00ED1F57" w:rsidRPr="00ED1F57" w:rsidRDefault="00ED1F57" w:rsidP="00D61ABE">
      <w:pPr>
        <w:jc w:val="both"/>
        <w:rPr>
          <w:rFonts w:asciiTheme="majorHAnsi" w:hAnsiTheme="majorHAnsi" w:cstheme="majorHAnsi"/>
          <w:sz w:val="28"/>
          <w:szCs w:val="28"/>
        </w:rPr>
      </w:pPr>
      <w:r w:rsidRPr="00ED1F57">
        <w:rPr>
          <w:rFonts w:asciiTheme="majorHAnsi" w:hAnsiTheme="majorHAnsi" w:cstheme="majorHAnsi"/>
          <w:sz w:val="28"/>
          <w:szCs w:val="28"/>
        </w:rPr>
        <w:t>5. Aprobar la plantilla de personal y la relación de los puestos de trabajo de la Entidad, con arreglo a las normas estatales previstas en el artículo 90.2 de la Ley 7/1985, de 2 de abril, y determinar el número y características del personal eventual, así como aprobar la oferta anual de empleo público.</w:t>
      </w:r>
    </w:p>
    <w:p w14:paraId="3BFD5896" w14:textId="77777777" w:rsidR="00ED1F57" w:rsidRPr="00ED1F57" w:rsidRDefault="00ED1F57" w:rsidP="00D61ABE">
      <w:pPr>
        <w:jc w:val="both"/>
        <w:rPr>
          <w:rFonts w:asciiTheme="majorHAnsi" w:hAnsiTheme="majorHAnsi" w:cstheme="majorHAnsi"/>
          <w:sz w:val="28"/>
          <w:szCs w:val="28"/>
        </w:rPr>
      </w:pPr>
      <w:r w:rsidRPr="00ED1F57">
        <w:rPr>
          <w:rFonts w:asciiTheme="majorHAnsi" w:hAnsiTheme="majorHAnsi" w:cstheme="majorHAnsi"/>
          <w:sz w:val="28"/>
          <w:szCs w:val="28"/>
        </w:rPr>
        <w:t>6. La fijación de la cuantía global de las retribuciones complementarias, dentro de los límites máximos y mínimos y demás prescripciones establecidas en las normas estatales de desarrollo del artículo 93 de la Ley 7/1985, de 2 de abril.</w:t>
      </w:r>
    </w:p>
    <w:p w14:paraId="013C3495" w14:textId="77777777" w:rsidR="00ED1F57" w:rsidRPr="00ED1F57" w:rsidRDefault="00ED1F57" w:rsidP="00D61ABE">
      <w:pPr>
        <w:jc w:val="both"/>
        <w:rPr>
          <w:rFonts w:asciiTheme="majorHAnsi" w:hAnsiTheme="majorHAnsi" w:cstheme="majorHAnsi"/>
          <w:sz w:val="28"/>
          <w:szCs w:val="28"/>
        </w:rPr>
      </w:pPr>
      <w:r w:rsidRPr="00ED1F57">
        <w:rPr>
          <w:rFonts w:asciiTheme="majorHAnsi" w:hAnsiTheme="majorHAnsi" w:cstheme="majorHAnsi"/>
          <w:sz w:val="28"/>
          <w:szCs w:val="28"/>
        </w:rPr>
        <w:lastRenderedPageBreak/>
        <w:t>7. Aprobar las bases de las pruebas para la selección de personal, con sujeción a las normas reglamentarias que dicte el Estado en aplicación de la autorización conferida por el artículo 100.2 de la Ley 7/1985, de 2 de abril.</w:t>
      </w:r>
    </w:p>
    <w:p w14:paraId="7DB9F38B" w14:textId="77777777" w:rsidR="00ED1F57" w:rsidRPr="00ED1F57" w:rsidRDefault="00ED1F57" w:rsidP="00D61ABE">
      <w:pPr>
        <w:jc w:val="both"/>
        <w:rPr>
          <w:rFonts w:asciiTheme="majorHAnsi" w:hAnsiTheme="majorHAnsi" w:cstheme="majorHAnsi"/>
          <w:sz w:val="28"/>
          <w:szCs w:val="28"/>
        </w:rPr>
      </w:pPr>
      <w:r w:rsidRPr="00ED1F57">
        <w:rPr>
          <w:rFonts w:asciiTheme="majorHAnsi" w:hAnsiTheme="majorHAnsi" w:cstheme="majorHAnsi"/>
          <w:sz w:val="28"/>
          <w:szCs w:val="28"/>
        </w:rPr>
        <w:t>8. Aprobar las bases que hayan de regir en los concursos de provisión de puestos de trabajo, con sujeción a las normas básicas que dicte el Estado, según lo previsto en los artículos 90.2 y 101 de la Ley 7/1985, de 2 de abril, y resolver motivadamente los concursos a que se refiere el artículo 102.2 de la misma Ley.</w:t>
      </w:r>
    </w:p>
    <w:p w14:paraId="61C11D45" w14:textId="77777777" w:rsidR="00ED1F57" w:rsidRPr="00ED1F57" w:rsidRDefault="00ED1F57" w:rsidP="00D61ABE">
      <w:pPr>
        <w:jc w:val="both"/>
        <w:rPr>
          <w:rFonts w:asciiTheme="majorHAnsi" w:hAnsiTheme="majorHAnsi" w:cstheme="majorHAnsi"/>
          <w:sz w:val="28"/>
          <w:szCs w:val="28"/>
        </w:rPr>
      </w:pPr>
      <w:r w:rsidRPr="00ED1F57">
        <w:rPr>
          <w:rFonts w:asciiTheme="majorHAnsi" w:hAnsiTheme="majorHAnsi" w:cstheme="majorHAnsi"/>
          <w:sz w:val="28"/>
          <w:szCs w:val="28"/>
        </w:rPr>
        <w:t>9. La autorización o denegación de compatibilidad del personal al servicio de la entidad local para un segundo puesto o actividad en el sector público, así como la resolución motivada reconociendo la compatibilidad o declarando la incompatibilidad del citado personal para el ejercicio de actividades de la entidad local, a que se refieren los artículos 9 y 14 de la Ley 53/1984, de 26 de diciembre, de Incompatibilidades del Personal al Servicio de las Administraciones Públicas.</w:t>
      </w:r>
    </w:p>
    <w:p w14:paraId="488CDC86" w14:textId="77777777" w:rsidR="00ED1F57" w:rsidRPr="00ED1F57" w:rsidRDefault="00ED1F57" w:rsidP="00D61ABE">
      <w:pPr>
        <w:jc w:val="both"/>
        <w:rPr>
          <w:rFonts w:asciiTheme="majorHAnsi" w:hAnsiTheme="majorHAnsi" w:cstheme="majorHAnsi"/>
          <w:sz w:val="28"/>
          <w:szCs w:val="28"/>
        </w:rPr>
      </w:pPr>
      <w:r w:rsidRPr="00ED1F57">
        <w:rPr>
          <w:rFonts w:asciiTheme="majorHAnsi" w:hAnsiTheme="majorHAnsi" w:cstheme="majorHAnsi"/>
          <w:sz w:val="28"/>
          <w:szCs w:val="28"/>
        </w:rPr>
        <w:t>10. Separar del servicio a los funcionarios de la entidad, ratificar el despido del personal laboral e imponer sanciones por faltas graves o muy graves a los funcionarios con habilitación de carácter nacional que no supongan la destitución del cargo ni la separación definitiva del servicio.</w:t>
      </w:r>
    </w:p>
    <w:p w14:paraId="5EF4CF34" w14:textId="77777777" w:rsidR="00ED1F57" w:rsidRPr="00ED1F57" w:rsidRDefault="00ED1F57" w:rsidP="00D61ABE">
      <w:pPr>
        <w:jc w:val="both"/>
        <w:rPr>
          <w:rFonts w:asciiTheme="majorHAnsi" w:hAnsiTheme="majorHAnsi" w:cstheme="majorHAnsi"/>
          <w:sz w:val="28"/>
          <w:szCs w:val="28"/>
        </w:rPr>
      </w:pPr>
      <w:r w:rsidRPr="00ED1F57">
        <w:rPr>
          <w:rFonts w:asciiTheme="majorHAnsi" w:hAnsiTheme="majorHAnsi" w:cstheme="majorHAnsi"/>
          <w:sz w:val="28"/>
          <w:szCs w:val="28"/>
        </w:rPr>
        <w:t>11. La determinación de los recursos propios de carácter tributario, la aprobación y modificación de los Presupuestos, la disposición de gastos en los asuntos de su competencia y la aprobación de las cuentas.</w:t>
      </w:r>
    </w:p>
    <w:p w14:paraId="70BDE584" w14:textId="77777777" w:rsidR="00ED1F57" w:rsidRPr="00ED1F57" w:rsidRDefault="00ED1F57" w:rsidP="00D61ABE">
      <w:pPr>
        <w:jc w:val="both"/>
        <w:rPr>
          <w:rFonts w:asciiTheme="majorHAnsi" w:hAnsiTheme="majorHAnsi" w:cstheme="majorHAnsi"/>
          <w:sz w:val="28"/>
          <w:szCs w:val="28"/>
        </w:rPr>
      </w:pPr>
      <w:r w:rsidRPr="00ED1F57">
        <w:rPr>
          <w:rFonts w:asciiTheme="majorHAnsi" w:hAnsiTheme="majorHAnsi" w:cstheme="majorHAnsi"/>
          <w:sz w:val="28"/>
          <w:szCs w:val="28"/>
        </w:rPr>
        <w:t>12. Acordar las operaciones de crédito o garantía y conceder quitas y esperas, así como el reconocimiento extrajudicial de créditos.</w:t>
      </w:r>
    </w:p>
    <w:p w14:paraId="401ADACF" w14:textId="77777777" w:rsidR="00ED1F57" w:rsidRPr="00ED1F57" w:rsidRDefault="00ED1F57" w:rsidP="00D61ABE">
      <w:pPr>
        <w:jc w:val="both"/>
        <w:rPr>
          <w:rFonts w:asciiTheme="majorHAnsi" w:hAnsiTheme="majorHAnsi" w:cstheme="majorHAnsi"/>
          <w:sz w:val="28"/>
          <w:szCs w:val="28"/>
        </w:rPr>
      </w:pPr>
      <w:r w:rsidRPr="00ED1F57">
        <w:rPr>
          <w:rFonts w:asciiTheme="majorHAnsi" w:hAnsiTheme="majorHAnsi" w:cstheme="majorHAnsi"/>
          <w:sz w:val="28"/>
          <w:szCs w:val="28"/>
        </w:rPr>
        <w:t>13. La alteración de la calificación jurídica de los bienes del Municipio, previo expediente en el que se acredite su oportunidad y legalidad.</w:t>
      </w:r>
    </w:p>
    <w:p w14:paraId="614919BA" w14:textId="77777777" w:rsidR="00ED1F57" w:rsidRPr="00ED1F57" w:rsidRDefault="00ED1F57" w:rsidP="00D61ABE">
      <w:pPr>
        <w:jc w:val="both"/>
        <w:rPr>
          <w:rFonts w:asciiTheme="majorHAnsi" w:hAnsiTheme="majorHAnsi" w:cstheme="majorHAnsi"/>
          <w:sz w:val="28"/>
          <w:szCs w:val="28"/>
        </w:rPr>
      </w:pPr>
      <w:r w:rsidRPr="00ED1F57">
        <w:rPr>
          <w:rFonts w:asciiTheme="majorHAnsi" w:hAnsiTheme="majorHAnsi" w:cstheme="majorHAnsi"/>
          <w:sz w:val="28"/>
          <w:szCs w:val="28"/>
        </w:rPr>
        <w:t>14. La adquisición de bienes y la transacción sobre los mismos, así como su enajenación o cualquier otro acto de disposición incluyendo la cesión gratuita a otras Administraciones o Instituciones Públicas y a instituciones privadas de interés público sin ánimo de lucro.</w:t>
      </w:r>
    </w:p>
    <w:p w14:paraId="4C6CEF4D" w14:textId="77777777" w:rsidR="00ED1F57" w:rsidRPr="00ED1F57" w:rsidRDefault="00ED1F57" w:rsidP="00D61ABE">
      <w:pPr>
        <w:jc w:val="both"/>
        <w:rPr>
          <w:rFonts w:asciiTheme="majorHAnsi" w:hAnsiTheme="majorHAnsi" w:cstheme="majorHAnsi"/>
          <w:sz w:val="28"/>
          <w:szCs w:val="28"/>
        </w:rPr>
      </w:pPr>
      <w:r w:rsidRPr="00ED1F57">
        <w:rPr>
          <w:rFonts w:asciiTheme="majorHAnsi" w:hAnsiTheme="majorHAnsi" w:cstheme="majorHAnsi"/>
          <w:sz w:val="28"/>
          <w:szCs w:val="28"/>
        </w:rPr>
        <w:lastRenderedPageBreak/>
        <w:t>15. La concesión, arrendamiento o cesión de uso de bienes por más de cinco años, siempre que su cuantía exceda del 10 por 100 de los recursos ordinarios de su Presupuesto.</w:t>
      </w:r>
    </w:p>
    <w:p w14:paraId="0A254B0C" w14:textId="77777777" w:rsidR="00ED1F57" w:rsidRPr="00ED1F57" w:rsidRDefault="00ED1F57" w:rsidP="00D61ABE">
      <w:pPr>
        <w:jc w:val="both"/>
        <w:rPr>
          <w:rFonts w:asciiTheme="majorHAnsi" w:hAnsiTheme="majorHAnsi" w:cstheme="majorHAnsi"/>
          <w:sz w:val="28"/>
          <w:szCs w:val="28"/>
        </w:rPr>
      </w:pPr>
      <w:r w:rsidRPr="00ED1F57">
        <w:rPr>
          <w:rFonts w:asciiTheme="majorHAnsi" w:hAnsiTheme="majorHAnsi" w:cstheme="majorHAnsi"/>
          <w:sz w:val="28"/>
          <w:szCs w:val="28"/>
        </w:rPr>
        <w:t>16. La regulación del aprovechamiento de los bienes comunales y la cesión por cualquier título del aprovechamiento de estos bienes.</w:t>
      </w:r>
    </w:p>
    <w:p w14:paraId="53BCB851" w14:textId="77777777" w:rsidR="00ED1F57" w:rsidRPr="00ED1F57" w:rsidRDefault="00ED1F57" w:rsidP="00D61ABE">
      <w:pPr>
        <w:jc w:val="both"/>
        <w:rPr>
          <w:rFonts w:asciiTheme="majorHAnsi" w:hAnsiTheme="majorHAnsi" w:cstheme="majorHAnsi"/>
          <w:sz w:val="28"/>
          <w:szCs w:val="28"/>
        </w:rPr>
      </w:pPr>
      <w:r w:rsidRPr="00ED1F57">
        <w:rPr>
          <w:rFonts w:asciiTheme="majorHAnsi" w:hAnsiTheme="majorHAnsi" w:cstheme="majorHAnsi"/>
          <w:sz w:val="28"/>
          <w:szCs w:val="28"/>
        </w:rPr>
        <w:t>17. El ejercicio de acciones administrativas y judiciales y la defensa en los procedimientos incoados contra el Ayuntamiento.</w:t>
      </w:r>
    </w:p>
    <w:p w14:paraId="09F7D4AB" w14:textId="77777777" w:rsidR="00ED1F57" w:rsidRPr="00ED1F57" w:rsidRDefault="00ED1F57" w:rsidP="00D61ABE">
      <w:pPr>
        <w:jc w:val="both"/>
        <w:rPr>
          <w:rFonts w:asciiTheme="majorHAnsi" w:hAnsiTheme="majorHAnsi" w:cstheme="majorHAnsi"/>
          <w:sz w:val="28"/>
          <w:szCs w:val="28"/>
        </w:rPr>
      </w:pPr>
      <w:r w:rsidRPr="00ED1F57">
        <w:rPr>
          <w:rFonts w:asciiTheme="majorHAnsi" w:hAnsiTheme="majorHAnsi" w:cstheme="majorHAnsi"/>
          <w:sz w:val="28"/>
          <w:szCs w:val="28"/>
        </w:rPr>
        <w:t>18. El planteamiento de conflictos de competencias a otras entidades locales y demás Administraciones Públicas.</w:t>
      </w:r>
    </w:p>
    <w:p w14:paraId="03A6646A" w14:textId="77777777" w:rsidR="00ED1F57" w:rsidRPr="00ED1F57" w:rsidRDefault="00ED1F57" w:rsidP="00D61ABE">
      <w:pPr>
        <w:jc w:val="both"/>
        <w:rPr>
          <w:rFonts w:asciiTheme="majorHAnsi" w:hAnsiTheme="majorHAnsi" w:cstheme="majorHAnsi"/>
          <w:sz w:val="28"/>
          <w:szCs w:val="28"/>
        </w:rPr>
      </w:pPr>
      <w:r w:rsidRPr="00ED1F57">
        <w:rPr>
          <w:rFonts w:asciiTheme="majorHAnsi" w:hAnsiTheme="majorHAnsi" w:cstheme="majorHAnsi"/>
          <w:sz w:val="28"/>
          <w:szCs w:val="28"/>
        </w:rPr>
        <w:t>19. La aceptación de la delegación de competencias hecha por otras Administraciones Públicas.</w:t>
      </w:r>
    </w:p>
    <w:p w14:paraId="2166E424" w14:textId="77777777" w:rsidR="00ED1F57" w:rsidRPr="00ED1F57" w:rsidRDefault="00ED1F57" w:rsidP="00D61ABE">
      <w:pPr>
        <w:jc w:val="both"/>
        <w:rPr>
          <w:rFonts w:asciiTheme="majorHAnsi" w:hAnsiTheme="majorHAnsi" w:cstheme="majorHAnsi"/>
          <w:sz w:val="28"/>
          <w:szCs w:val="28"/>
        </w:rPr>
      </w:pPr>
      <w:r w:rsidRPr="00ED1F57">
        <w:rPr>
          <w:rFonts w:asciiTheme="majorHAnsi" w:hAnsiTheme="majorHAnsi" w:cstheme="majorHAnsi"/>
          <w:sz w:val="28"/>
          <w:szCs w:val="28"/>
        </w:rPr>
        <w:t>20. La aprobación de los planes y demás instrumentos de ordenación y gestión previstos en la legislación urbanística.</w:t>
      </w:r>
    </w:p>
    <w:p w14:paraId="034B044F" w14:textId="77777777" w:rsidR="00ED1F57" w:rsidRPr="00ED1F57" w:rsidRDefault="00ED1F57" w:rsidP="00D61ABE">
      <w:pPr>
        <w:jc w:val="both"/>
        <w:rPr>
          <w:rFonts w:asciiTheme="majorHAnsi" w:hAnsiTheme="majorHAnsi" w:cstheme="majorHAnsi"/>
          <w:sz w:val="28"/>
          <w:szCs w:val="28"/>
        </w:rPr>
      </w:pPr>
      <w:r w:rsidRPr="00ED1F57">
        <w:rPr>
          <w:rFonts w:asciiTheme="majorHAnsi" w:hAnsiTheme="majorHAnsi" w:cstheme="majorHAnsi"/>
          <w:sz w:val="28"/>
          <w:szCs w:val="28"/>
        </w:rPr>
        <w:t>21. La aprobación de la forma de gestión de los servicios y de los expedientes de municipalización.</w:t>
      </w:r>
    </w:p>
    <w:p w14:paraId="6FF10C42" w14:textId="77777777" w:rsidR="00ED1F57" w:rsidRPr="00ED1F57" w:rsidRDefault="00ED1F57" w:rsidP="00D61ABE">
      <w:pPr>
        <w:jc w:val="both"/>
        <w:rPr>
          <w:rFonts w:asciiTheme="majorHAnsi" w:hAnsiTheme="majorHAnsi" w:cstheme="majorHAnsi"/>
          <w:sz w:val="28"/>
          <w:szCs w:val="28"/>
        </w:rPr>
      </w:pPr>
      <w:r w:rsidRPr="00ED1F57">
        <w:rPr>
          <w:rFonts w:asciiTheme="majorHAnsi" w:hAnsiTheme="majorHAnsi" w:cstheme="majorHAnsi"/>
          <w:sz w:val="28"/>
          <w:szCs w:val="28"/>
        </w:rPr>
        <w:t>22. La contratación de obras, servicios y suministros cuya duración excedan de un año o exija créditos superiores a los consignados en el Presupuesto anual de la Entidad y la aprobación de pliegos de condiciones generales a que deban sujetarse los contratos de la Corporación.</w:t>
      </w:r>
    </w:p>
    <w:p w14:paraId="0D703DB6" w14:textId="77777777" w:rsidR="00ED1F57" w:rsidRPr="00ED1F57" w:rsidRDefault="00ED1F57" w:rsidP="00D61ABE">
      <w:pPr>
        <w:jc w:val="both"/>
        <w:rPr>
          <w:rFonts w:asciiTheme="majorHAnsi" w:hAnsiTheme="majorHAnsi" w:cstheme="majorHAnsi"/>
          <w:sz w:val="28"/>
          <w:szCs w:val="28"/>
        </w:rPr>
      </w:pPr>
      <w:r w:rsidRPr="00ED1F57">
        <w:rPr>
          <w:rFonts w:asciiTheme="majorHAnsi" w:hAnsiTheme="majorHAnsi" w:cstheme="majorHAnsi"/>
          <w:sz w:val="28"/>
          <w:szCs w:val="28"/>
        </w:rPr>
        <w:t>23. La aprobación de los proyectos de obras cuando la contratación de su ejecución sea de su competencia, conforme a lo dispuesto en el apartado anterior.</w:t>
      </w:r>
    </w:p>
    <w:p w14:paraId="25FC31BB" w14:textId="77777777" w:rsidR="00ED1F57" w:rsidRPr="00ED1F57" w:rsidRDefault="00ED1F57" w:rsidP="00D61ABE">
      <w:pPr>
        <w:jc w:val="both"/>
        <w:rPr>
          <w:rFonts w:asciiTheme="majorHAnsi" w:hAnsiTheme="majorHAnsi" w:cstheme="majorHAnsi"/>
          <w:sz w:val="28"/>
          <w:szCs w:val="28"/>
        </w:rPr>
      </w:pPr>
      <w:r w:rsidRPr="00ED1F57">
        <w:rPr>
          <w:rFonts w:asciiTheme="majorHAnsi" w:hAnsiTheme="majorHAnsi" w:cstheme="majorHAnsi"/>
          <w:sz w:val="28"/>
          <w:szCs w:val="28"/>
        </w:rPr>
        <w:t>24. Conceder medallas, emblemas, condecoraciones u otros distintivos honoríficos y conferir títulos de hijos predilectos o adoptivos o de miembros honorarios de la Corporación.</w:t>
      </w:r>
    </w:p>
    <w:p w14:paraId="570C98C4" w14:textId="77777777" w:rsidR="00ED1F57" w:rsidRPr="00ED1F57" w:rsidRDefault="00ED1F57" w:rsidP="00D61ABE">
      <w:pPr>
        <w:jc w:val="both"/>
        <w:rPr>
          <w:rFonts w:asciiTheme="majorHAnsi" w:hAnsiTheme="majorHAnsi" w:cstheme="majorHAnsi"/>
          <w:sz w:val="28"/>
          <w:szCs w:val="28"/>
        </w:rPr>
      </w:pPr>
      <w:r w:rsidRPr="00ED1F57">
        <w:rPr>
          <w:rFonts w:asciiTheme="majorHAnsi" w:hAnsiTheme="majorHAnsi" w:cstheme="majorHAnsi"/>
          <w:sz w:val="28"/>
          <w:szCs w:val="28"/>
        </w:rPr>
        <w:t>25. Aquellas otras que deban corresponder al Pleno por exigir su aprobación una mayoría especial, conforme a lo dispuesto en el artículo 47 de la Ley 7/1985, de 2 de abril, y las demás que expresamente le confieran las Leyes.</w:t>
      </w:r>
    </w:p>
    <w:p w14:paraId="194D7C22" w14:textId="77777777" w:rsidR="00ED1F57" w:rsidRDefault="00ED1F57" w:rsidP="00D61ABE">
      <w:pPr>
        <w:jc w:val="both"/>
        <w:rPr>
          <w:rFonts w:asciiTheme="majorHAnsi" w:hAnsiTheme="majorHAnsi" w:cstheme="majorHAnsi"/>
          <w:sz w:val="28"/>
          <w:szCs w:val="28"/>
        </w:rPr>
      </w:pPr>
      <w:r w:rsidRPr="00ED1F57">
        <w:rPr>
          <w:rFonts w:asciiTheme="majorHAnsi" w:hAnsiTheme="majorHAnsi" w:cstheme="majorHAnsi"/>
          <w:sz w:val="28"/>
          <w:szCs w:val="28"/>
        </w:rPr>
        <w:lastRenderedPageBreak/>
        <w:t xml:space="preserve">Los </w:t>
      </w:r>
      <w:r w:rsidRPr="000F2559">
        <w:rPr>
          <w:rFonts w:asciiTheme="majorHAnsi" w:hAnsiTheme="majorHAnsi" w:cstheme="majorHAnsi"/>
          <w:b/>
          <w:bCs/>
          <w:sz w:val="28"/>
          <w:szCs w:val="28"/>
        </w:rPr>
        <w:t>titulares del Pleno</w:t>
      </w:r>
      <w:r w:rsidRPr="00ED1F57">
        <w:rPr>
          <w:rFonts w:asciiTheme="majorHAnsi" w:hAnsiTheme="majorHAnsi" w:cstheme="majorHAnsi"/>
          <w:sz w:val="28"/>
          <w:szCs w:val="28"/>
        </w:rPr>
        <w:t xml:space="preserve"> en la legislatura del 2023-2027, son los siguientes:</w:t>
      </w:r>
    </w:p>
    <w:p w14:paraId="055A95B3" w14:textId="07F60873" w:rsidR="00D61ABE" w:rsidRPr="00D61ABE" w:rsidRDefault="00D61ABE" w:rsidP="00D61ABE">
      <w:pPr>
        <w:jc w:val="both"/>
        <w:rPr>
          <w:rFonts w:asciiTheme="majorHAnsi" w:hAnsiTheme="majorHAnsi" w:cstheme="majorHAnsi"/>
          <w:sz w:val="28"/>
          <w:szCs w:val="28"/>
        </w:rPr>
      </w:pPr>
      <w:r w:rsidRPr="00D61ABE">
        <w:rPr>
          <w:rFonts w:asciiTheme="majorHAnsi" w:hAnsiTheme="majorHAnsi" w:cstheme="majorHAnsi"/>
          <w:sz w:val="28"/>
          <w:szCs w:val="28"/>
        </w:rPr>
        <w:t>1</w:t>
      </w:r>
      <w:r>
        <w:rPr>
          <w:rFonts w:asciiTheme="majorHAnsi" w:hAnsiTheme="majorHAnsi" w:cstheme="majorHAnsi"/>
          <w:sz w:val="28"/>
          <w:szCs w:val="28"/>
        </w:rPr>
        <w:t xml:space="preserve">. </w:t>
      </w:r>
      <w:r w:rsidRPr="00B06C19">
        <w:rPr>
          <w:rFonts w:asciiTheme="majorHAnsi" w:hAnsiTheme="majorHAnsi" w:cstheme="majorHAnsi"/>
          <w:b/>
          <w:bCs/>
          <w:sz w:val="28"/>
          <w:szCs w:val="28"/>
        </w:rPr>
        <w:t>D. Adolfo González Pérez-Siverio</w:t>
      </w:r>
      <w:r w:rsidRPr="00D61ABE">
        <w:rPr>
          <w:rFonts w:asciiTheme="majorHAnsi" w:hAnsiTheme="majorHAnsi" w:cstheme="majorHAnsi"/>
          <w:sz w:val="28"/>
          <w:szCs w:val="28"/>
        </w:rPr>
        <w:t xml:space="preserve">, </w:t>
      </w:r>
      <w:proofErr w:type="gramStart"/>
      <w:r w:rsidRPr="00D61ABE">
        <w:rPr>
          <w:rFonts w:asciiTheme="majorHAnsi" w:hAnsiTheme="majorHAnsi" w:cstheme="majorHAnsi"/>
          <w:sz w:val="28"/>
          <w:szCs w:val="28"/>
        </w:rPr>
        <w:t>Alcalde Presidente</w:t>
      </w:r>
      <w:proofErr w:type="gramEnd"/>
      <w:r w:rsidR="000F2559">
        <w:rPr>
          <w:rFonts w:asciiTheme="majorHAnsi" w:hAnsiTheme="majorHAnsi" w:cstheme="majorHAnsi"/>
          <w:sz w:val="28"/>
          <w:szCs w:val="28"/>
        </w:rPr>
        <w:t xml:space="preserve"> - </w:t>
      </w:r>
      <w:r w:rsidRPr="00D61ABE">
        <w:rPr>
          <w:rFonts w:asciiTheme="majorHAnsi" w:hAnsiTheme="majorHAnsi" w:cstheme="majorHAnsi"/>
          <w:sz w:val="28"/>
          <w:szCs w:val="28"/>
        </w:rPr>
        <w:t>Partido Popular</w:t>
      </w:r>
    </w:p>
    <w:p w14:paraId="7F2DA04E" w14:textId="03FD1077" w:rsidR="00D61ABE" w:rsidRPr="00D61ABE" w:rsidRDefault="00D61ABE" w:rsidP="00D61ABE">
      <w:pPr>
        <w:jc w:val="both"/>
        <w:rPr>
          <w:rFonts w:asciiTheme="majorHAnsi" w:hAnsiTheme="majorHAnsi" w:cstheme="majorHAnsi"/>
          <w:sz w:val="28"/>
          <w:szCs w:val="28"/>
        </w:rPr>
      </w:pPr>
      <w:r w:rsidRPr="00D61ABE">
        <w:rPr>
          <w:rFonts w:asciiTheme="majorHAnsi" w:hAnsiTheme="majorHAnsi" w:cstheme="majorHAnsi"/>
          <w:sz w:val="28"/>
          <w:szCs w:val="28"/>
        </w:rPr>
        <w:t>2</w:t>
      </w:r>
      <w:r>
        <w:rPr>
          <w:rFonts w:asciiTheme="majorHAnsi" w:hAnsiTheme="majorHAnsi" w:cstheme="majorHAnsi"/>
          <w:sz w:val="28"/>
          <w:szCs w:val="28"/>
        </w:rPr>
        <w:t xml:space="preserve">. </w:t>
      </w:r>
      <w:r w:rsidRPr="00B06C19">
        <w:rPr>
          <w:rFonts w:asciiTheme="majorHAnsi" w:hAnsiTheme="majorHAnsi" w:cstheme="majorHAnsi"/>
          <w:b/>
          <w:bCs/>
          <w:sz w:val="28"/>
          <w:szCs w:val="28"/>
        </w:rPr>
        <w:t>Dª. María Noelia González Daza</w:t>
      </w:r>
      <w:r w:rsidR="000F2559">
        <w:rPr>
          <w:rFonts w:asciiTheme="majorHAnsi" w:hAnsiTheme="majorHAnsi" w:cstheme="majorHAnsi"/>
          <w:sz w:val="28"/>
          <w:szCs w:val="28"/>
        </w:rPr>
        <w:t xml:space="preserve"> - </w:t>
      </w:r>
      <w:r w:rsidRPr="00D61ABE">
        <w:rPr>
          <w:rFonts w:asciiTheme="majorHAnsi" w:hAnsiTheme="majorHAnsi" w:cstheme="majorHAnsi"/>
          <w:sz w:val="28"/>
          <w:szCs w:val="28"/>
        </w:rPr>
        <w:t>Partido Popular</w:t>
      </w:r>
    </w:p>
    <w:p w14:paraId="146BDDF4" w14:textId="04AECA5F" w:rsidR="00D61ABE" w:rsidRPr="00D61ABE" w:rsidRDefault="00D61ABE" w:rsidP="00D61ABE">
      <w:pPr>
        <w:jc w:val="both"/>
        <w:rPr>
          <w:rFonts w:asciiTheme="majorHAnsi" w:hAnsiTheme="majorHAnsi" w:cstheme="majorHAnsi"/>
          <w:sz w:val="28"/>
          <w:szCs w:val="28"/>
        </w:rPr>
      </w:pPr>
      <w:r w:rsidRPr="00D61ABE">
        <w:rPr>
          <w:rFonts w:asciiTheme="majorHAnsi" w:hAnsiTheme="majorHAnsi" w:cstheme="majorHAnsi"/>
          <w:sz w:val="28"/>
          <w:szCs w:val="28"/>
        </w:rPr>
        <w:t>3</w:t>
      </w:r>
      <w:r>
        <w:rPr>
          <w:rFonts w:asciiTheme="majorHAnsi" w:hAnsiTheme="majorHAnsi" w:cstheme="majorHAnsi"/>
          <w:sz w:val="28"/>
          <w:szCs w:val="28"/>
        </w:rPr>
        <w:t xml:space="preserve">. </w:t>
      </w:r>
      <w:r w:rsidRPr="00B06C19">
        <w:rPr>
          <w:rFonts w:asciiTheme="majorHAnsi" w:hAnsiTheme="majorHAnsi" w:cstheme="majorHAnsi"/>
          <w:b/>
          <w:bCs/>
          <w:sz w:val="28"/>
          <w:szCs w:val="28"/>
        </w:rPr>
        <w:t>D. José David Cabrera Martín</w:t>
      </w:r>
      <w:r w:rsidR="000F2559">
        <w:rPr>
          <w:rFonts w:asciiTheme="majorHAnsi" w:hAnsiTheme="majorHAnsi" w:cstheme="majorHAnsi"/>
          <w:sz w:val="28"/>
          <w:szCs w:val="28"/>
        </w:rPr>
        <w:t xml:space="preserve"> - </w:t>
      </w:r>
      <w:r w:rsidRPr="00D61ABE">
        <w:rPr>
          <w:rFonts w:asciiTheme="majorHAnsi" w:hAnsiTheme="majorHAnsi" w:cstheme="majorHAnsi"/>
          <w:sz w:val="28"/>
          <w:szCs w:val="28"/>
        </w:rPr>
        <w:t>Partido Popular</w:t>
      </w:r>
    </w:p>
    <w:p w14:paraId="367F98BD" w14:textId="2F08EEEA" w:rsidR="00B06C19" w:rsidRDefault="00D61ABE" w:rsidP="00D61ABE">
      <w:pPr>
        <w:jc w:val="both"/>
        <w:rPr>
          <w:rFonts w:asciiTheme="majorHAnsi" w:hAnsiTheme="majorHAnsi" w:cstheme="majorHAnsi"/>
          <w:sz w:val="28"/>
          <w:szCs w:val="28"/>
        </w:rPr>
      </w:pPr>
      <w:r w:rsidRPr="00D61ABE">
        <w:rPr>
          <w:rFonts w:asciiTheme="majorHAnsi" w:hAnsiTheme="majorHAnsi" w:cstheme="majorHAnsi"/>
          <w:sz w:val="28"/>
          <w:szCs w:val="28"/>
        </w:rPr>
        <w:t>4</w:t>
      </w:r>
      <w:r>
        <w:rPr>
          <w:rFonts w:asciiTheme="majorHAnsi" w:hAnsiTheme="majorHAnsi" w:cstheme="majorHAnsi"/>
          <w:sz w:val="28"/>
          <w:szCs w:val="28"/>
        </w:rPr>
        <w:t xml:space="preserve">. </w:t>
      </w:r>
      <w:r w:rsidRPr="00B06C19">
        <w:rPr>
          <w:rFonts w:asciiTheme="majorHAnsi" w:hAnsiTheme="majorHAnsi" w:cstheme="majorHAnsi"/>
          <w:b/>
          <w:bCs/>
          <w:sz w:val="28"/>
          <w:szCs w:val="28"/>
        </w:rPr>
        <w:t>D. Moisés Darío Pérez Farráis</w:t>
      </w:r>
      <w:r w:rsidR="000F2559">
        <w:rPr>
          <w:rFonts w:asciiTheme="majorHAnsi" w:hAnsiTheme="majorHAnsi" w:cstheme="majorHAnsi"/>
          <w:sz w:val="28"/>
          <w:szCs w:val="28"/>
        </w:rPr>
        <w:t xml:space="preserve"> - </w:t>
      </w:r>
      <w:r w:rsidRPr="00D61ABE">
        <w:rPr>
          <w:rFonts w:asciiTheme="majorHAnsi" w:hAnsiTheme="majorHAnsi" w:cstheme="majorHAnsi"/>
          <w:sz w:val="28"/>
          <w:szCs w:val="28"/>
        </w:rPr>
        <w:t>Partido Popular</w:t>
      </w:r>
    </w:p>
    <w:p w14:paraId="5BA8F565" w14:textId="7CAAFE98" w:rsidR="00D61ABE" w:rsidRPr="00D61ABE" w:rsidRDefault="00B06C19" w:rsidP="00D61ABE">
      <w:pPr>
        <w:jc w:val="both"/>
        <w:rPr>
          <w:rFonts w:asciiTheme="majorHAnsi" w:hAnsiTheme="majorHAnsi" w:cstheme="majorHAnsi"/>
          <w:sz w:val="28"/>
          <w:szCs w:val="28"/>
        </w:rPr>
      </w:pPr>
      <w:r>
        <w:rPr>
          <w:rFonts w:asciiTheme="majorHAnsi" w:hAnsiTheme="majorHAnsi" w:cstheme="majorHAnsi"/>
          <w:sz w:val="28"/>
          <w:szCs w:val="28"/>
        </w:rPr>
        <w:t xml:space="preserve">5. </w:t>
      </w:r>
      <w:r w:rsidRPr="00B06C19">
        <w:rPr>
          <w:rFonts w:asciiTheme="majorHAnsi" w:hAnsiTheme="majorHAnsi" w:cstheme="majorHAnsi"/>
          <w:b/>
          <w:bCs/>
          <w:sz w:val="28"/>
          <w:szCs w:val="28"/>
        </w:rPr>
        <w:t>Dª. Alba</w:t>
      </w:r>
      <w:r w:rsidRPr="006B7497">
        <w:rPr>
          <w:rFonts w:asciiTheme="majorHAnsi" w:hAnsiTheme="majorHAnsi" w:cstheme="majorHAnsi"/>
          <w:b/>
          <w:bCs/>
          <w:sz w:val="28"/>
          <w:szCs w:val="28"/>
        </w:rPr>
        <w:t xml:space="preserve"> Hernández González</w:t>
      </w:r>
      <w:r>
        <w:rPr>
          <w:rFonts w:asciiTheme="majorHAnsi" w:hAnsiTheme="majorHAnsi" w:cstheme="majorHAnsi"/>
          <w:sz w:val="28"/>
          <w:szCs w:val="28"/>
        </w:rPr>
        <w:t xml:space="preserve"> - </w:t>
      </w:r>
      <w:r w:rsidRPr="00D61ABE">
        <w:rPr>
          <w:rFonts w:asciiTheme="majorHAnsi" w:hAnsiTheme="majorHAnsi" w:cstheme="majorHAnsi"/>
          <w:sz w:val="28"/>
          <w:szCs w:val="28"/>
        </w:rPr>
        <w:t>Partido Popular</w:t>
      </w:r>
    </w:p>
    <w:p w14:paraId="7BDB065E" w14:textId="3AC03B50" w:rsidR="00D61ABE" w:rsidRPr="00D61ABE" w:rsidRDefault="00D61ABE" w:rsidP="00D61ABE">
      <w:pPr>
        <w:jc w:val="both"/>
        <w:rPr>
          <w:rFonts w:asciiTheme="majorHAnsi" w:hAnsiTheme="majorHAnsi" w:cstheme="majorHAnsi"/>
          <w:sz w:val="28"/>
          <w:szCs w:val="28"/>
        </w:rPr>
      </w:pPr>
      <w:r w:rsidRPr="00D61ABE">
        <w:rPr>
          <w:rFonts w:asciiTheme="majorHAnsi" w:hAnsiTheme="majorHAnsi" w:cstheme="majorHAnsi"/>
          <w:sz w:val="28"/>
          <w:szCs w:val="28"/>
        </w:rPr>
        <w:t>6</w:t>
      </w:r>
      <w:r>
        <w:rPr>
          <w:rFonts w:asciiTheme="majorHAnsi" w:hAnsiTheme="majorHAnsi" w:cstheme="majorHAnsi"/>
          <w:sz w:val="28"/>
          <w:szCs w:val="28"/>
        </w:rPr>
        <w:t xml:space="preserve">. </w:t>
      </w:r>
      <w:r w:rsidR="00B06C19" w:rsidRPr="00B06C19">
        <w:rPr>
          <w:rFonts w:asciiTheme="majorHAnsi" w:hAnsiTheme="majorHAnsi" w:cstheme="majorHAnsi"/>
          <w:b/>
          <w:bCs/>
          <w:sz w:val="28"/>
          <w:szCs w:val="28"/>
        </w:rPr>
        <w:t>D. José Alexis Hernández Dorta</w:t>
      </w:r>
      <w:r w:rsidR="00B06C19">
        <w:rPr>
          <w:rFonts w:asciiTheme="majorHAnsi" w:hAnsiTheme="majorHAnsi" w:cstheme="majorHAnsi"/>
          <w:sz w:val="28"/>
          <w:szCs w:val="28"/>
        </w:rPr>
        <w:t xml:space="preserve"> - </w:t>
      </w:r>
      <w:r w:rsidR="00B06C19" w:rsidRPr="00D61ABE">
        <w:rPr>
          <w:rFonts w:asciiTheme="majorHAnsi" w:hAnsiTheme="majorHAnsi" w:cstheme="majorHAnsi"/>
          <w:sz w:val="28"/>
          <w:szCs w:val="28"/>
        </w:rPr>
        <w:t>Partido Popular</w:t>
      </w:r>
    </w:p>
    <w:p w14:paraId="1C904CD2" w14:textId="311267A6" w:rsidR="00D61ABE" w:rsidRPr="00D61ABE" w:rsidRDefault="00D61ABE" w:rsidP="00D61ABE">
      <w:pPr>
        <w:jc w:val="both"/>
        <w:rPr>
          <w:rFonts w:asciiTheme="majorHAnsi" w:hAnsiTheme="majorHAnsi" w:cstheme="majorHAnsi"/>
          <w:sz w:val="28"/>
          <w:szCs w:val="28"/>
        </w:rPr>
      </w:pPr>
      <w:r w:rsidRPr="00D61ABE">
        <w:rPr>
          <w:rFonts w:asciiTheme="majorHAnsi" w:hAnsiTheme="majorHAnsi" w:cstheme="majorHAnsi"/>
          <w:sz w:val="28"/>
          <w:szCs w:val="28"/>
        </w:rPr>
        <w:t>7</w:t>
      </w:r>
      <w:r>
        <w:rPr>
          <w:rFonts w:asciiTheme="majorHAnsi" w:hAnsiTheme="majorHAnsi" w:cstheme="majorHAnsi"/>
          <w:sz w:val="28"/>
          <w:szCs w:val="28"/>
        </w:rPr>
        <w:t xml:space="preserve">. </w:t>
      </w:r>
      <w:r w:rsidR="00B06C19" w:rsidRPr="00B06C19">
        <w:rPr>
          <w:rFonts w:asciiTheme="majorHAnsi" w:hAnsiTheme="majorHAnsi" w:cstheme="majorHAnsi"/>
          <w:b/>
          <w:bCs/>
          <w:sz w:val="28"/>
          <w:szCs w:val="28"/>
        </w:rPr>
        <w:t>D. Domingo García Ruiz</w:t>
      </w:r>
      <w:r w:rsidR="00B06C19">
        <w:rPr>
          <w:rFonts w:asciiTheme="majorHAnsi" w:hAnsiTheme="majorHAnsi" w:cstheme="majorHAnsi"/>
          <w:sz w:val="28"/>
          <w:szCs w:val="28"/>
        </w:rPr>
        <w:t xml:space="preserve"> - </w:t>
      </w:r>
      <w:r w:rsidR="00B06C19" w:rsidRPr="00D61ABE">
        <w:rPr>
          <w:rFonts w:asciiTheme="majorHAnsi" w:hAnsiTheme="majorHAnsi" w:cstheme="majorHAnsi"/>
          <w:sz w:val="28"/>
          <w:szCs w:val="28"/>
        </w:rPr>
        <w:t>Partido Popular</w:t>
      </w:r>
      <w:r w:rsidR="00B06C19" w:rsidRPr="00D61ABE">
        <w:rPr>
          <w:rFonts w:asciiTheme="majorHAnsi" w:hAnsiTheme="majorHAnsi" w:cstheme="majorHAnsi"/>
          <w:sz w:val="28"/>
          <w:szCs w:val="28"/>
        </w:rPr>
        <w:t xml:space="preserve"> </w:t>
      </w:r>
      <w:r w:rsidRPr="00D61ABE">
        <w:rPr>
          <w:rFonts w:asciiTheme="majorHAnsi" w:hAnsiTheme="majorHAnsi" w:cstheme="majorHAnsi"/>
          <w:sz w:val="28"/>
          <w:szCs w:val="28"/>
        </w:rPr>
        <w:t>Sra</w:t>
      </w:r>
    </w:p>
    <w:p w14:paraId="66DFD3C0" w14:textId="165A4F1B" w:rsidR="00D61ABE" w:rsidRPr="00D61ABE" w:rsidRDefault="00D61ABE" w:rsidP="00D61ABE">
      <w:pPr>
        <w:jc w:val="both"/>
        <w:rPr>
          <w:rFonts w:asciiTheme="majorHAnsi" w:hAnsiTheme="majorHAnsi" w:cstheme="majorHAnsi"/>
          <w:sz w:val="28"/>
          <w:szCs w:val="28"/>
        </w:rPr>
      </w:pPr>
      <w:r w:rsidRPr="00D61ABE">
        <w:rPr>
          <w:rFonts w:asciiTheme="majorHAnsi" w:hAnsiTheme="majorHAnsi" w:cstheme="majorHAnsi"/>
          <w:sz w:val="28"/>
          <w:szCs w:val="28"/>
        </w:rPr>
        <w:t>8</w:t>
      </w:r>
      <w:r>
        <w:rPr>
          <w:rFonts w:asciiTheme="majorHAnsi" w:hAnsiTheme="majorHAnsi" w:cstheme="majorHAnsi"/>
          <w:sz w:val="28"/>
          <w:szCs w:val="28"/>
        </w:rPr>
        <w:t xml:space="preserve">. </w:t>
      </w:r>
      <w:r w:rsidR="00B06C19" w:rsidRPr="00B06C19">
        <w:rPr>
          <w:rFonts w:asciiTheme="majorHAnsi" w:hAnsiTheme="majorHAnsi" w:cstheme="majorHAnsi"/>
          <w:b/>
          <w:bCs/>
          <w:sz w:val="28"/>
          <w:szCs w:val="28"/>
        </w:rPr>
        <w:t>D. Josué Eloy Bacallado Carballo</w:t>
      </w:r>
      <w:r w:rsidR="00B06C19">
        <w:rPr>
          <w:rFonts w:asciiTheme="majorHAnsi" w:hAnsiTheme="majorHAnsi" w:cstheme="majorHAnsi"/>
          <w:sz w:val="28"/>
          <w:szCs w:val="28"/>
        </w:rPr>
        <w:t xml:space="preserve"> - </w:t>
      </w:r>
      <w:r w:rsidR="00B06C19" w:rsidRPr="00D61ABE">
        <w:rPr>
          <w:rFonts w:asciiTheme="majorHAnsi" w:hAnsiTheme="majorHAnsi" w:cstheme="majorHAnsi"/>
          <w:sz w:val="28"/>
          <w:szCs w:val="28"/>
        </w:rPr>
        <w:t>Partido Popular</w:t>
      </w:r>
    </w:p>
    <w:p w14:paraId="33CB672F" w14:textId="2606EA95" w:rsidR="00D61ABE" w:rsidRPr="00D61ABE" w:rsidRDefault="00D61ABE" w:rsidP="00D61ABE">
      <w:pPr>
        <w:jc w:val="both"/>
        <w:rPr>
          <w:rFonts w:asciiTheme="majorHAnsi" w:hAnsiTheme="majorHAnsi" w:cstheme="majorHAnsi"/>
          <w:sz w:val="28"/>
          <w:szCs w:val="28"/>
        </w:rPr>
      </w:pPr>
      <w:r w:rsidRPr="00D61ABE">
        <w:rPr>
          <w:rFonts w:asciiTheme="majorHAnsi" w:hAnsiTheme="majorHAnsi" w:cstheme="majorHAnsi"/>
          <w:sz w:val="28"/>
          <w:szCs w:val="28"/>
        </w:rPr>
        <w:t>9</w:t>
      </w:r>
      <w:r>
        <w:rPr>
          <w:rFonts w:asciiTheme="majorHAnsi" w:hAnsiTheme="majorHAnsi" w:cstheme="majorHAnsi"/>
          <w:sz w:val="28"/>
          <w:szCs w:val="28"/>
        </w:rPr>
        <w:t xml:space="preserve">. </w:t>
      </w:r>
      <w:r w:rsidR="00B06C19" w:rsidRPr="00B06C19">
        <w:rPr>
          <w:rFonts w:asciiTheme="majorHAnsi" w:hAnsiTheme="majorHAnsi" w:cstheme="majorHAnsi"/>
          <w:b/>
          <w:bCs/>
          <w:sz w:val="28"/>
          <w:szCs w:val="28"/>
        </w:rPr>
        <w:t>Dª. Luz Pilar García Dorta</w:t>
      </w:r>
      <w:r w:rsidR="00B06C19">
        <w:rPr>
          <w:rFonts w:asciiTheme="majorHAnsi" w:hAnsiTheme="majorHAnsi" w:cstheme="majorHAnsi"/>
          <w:sz w:val="28"/>
          <w:szCs w:val="28"/>
        </w:rPr>
        <w:t xml:space="preserve"> - </w:t>
      </w:r>
      <w:r w:rsidR="00B06C19" w:rsidRPr="00D61ABE">
        <w:rPr>
          <w:rFonts w:asciiTheme="majorHAnsi" w:hAnsiTheme="majorHAnsi" w:cstheme="majorHAnsi"/>
          <w:sz w:val="28"/>
          <w:szCs w:val="28"/>
        </w:rPr>
        <w:t>Partido Popular</w:t>
      </w:r>
    </w:p>
    <w:p w14:paraId="5EDFC859" w14:textId="422276D9" w:rsidR="00B06C19" w:rsidRDefault="00D61ABE" w:rsidP="00D61ABE">
      <w:pPr>
        <w:jc w:val="both"/>
        <w:rPr>
          <w:rFonts w:asciiTheme="majorHAnsi" w:hAnsiTheme="majorHAnsi" w:cstheme="majorHAnsi"/>
          <w:b/>
          <w:bCs/>
          <w:sz w:val="28"/>
          <w:szCs w:val="28"/>
        </w:rPr>
      </w:pPr>
      <w:r w:rsidRPr="00D61ABE">
        <w:rPr>
          <w:rFonts w:asciiTheme="majorHAnsi" w:hAnsiTheme="majorHAnsi" w:cstheme="majorHAnsi"/>
          <w:sz w:val="28"/>
          <w:szCs w:val="28"/>
        </w:rPr>
        <w:t>10</w:t>
      </w:r>
      <w:r>
        <w:rPr>
          <w:rFonts w:asciiTheme="majorHAnsi" w:hAnsiTheme="majorHAnsi" w:cstheme="majorHAnsi"/>
          <w:sz w:val="28"/>
          <w:szCs w:val="28"/>
        </w:rPr>
        <w:t xml:space="preserve">. </w:t>
      </w:r>
      <w:r w:rsidR="00B06C19" w:rsidRPr="00B06C19">
        <w:rPr>
          <w:rFonts w:asciiTheme="majorHAnsi" w:hAnsiTheme="majorHAnsi" w:cstheme="majorHAnsi"/>
          <w:b/>
          <w:bCs/>
          <w:sz w:val="28"/>
          <w:szCs w:val="28"/>
        </w:rPr>
        <w:t>Dª. Aránzazu Domínguez López</w:t>
      </w:r>
      <w:r w:rsidR="00B06C19">
        <w:rPr>
          <w:rFonts w:asciiTheme="majorHAnsi" w:hAnsiTheme="majorHAnsi" w:cstheme="majorHAnsi"/>
          <w:sz w:val="28"/>
          <w:szCs w:val="28"/>
        </w:rPr>
        <w:t xml:space="preserve"> - </w:t>
      </w:r>
      <w:r w:rsidR="00B06C19" w:rsidRPr="00D61ABE">
        <w:rPr>
          <w:rFonts w:asciiTheme="majorHAnsi" w:hAnsiTheme="majorHAnsi" w:cstheme="majorHAnsi"/>
          <w:sz w:val="28"/>
          <w:szCs w:val="28"/>
        </w:rPr>
        <w:t>Partido Popular</w:t>
      </w:r>
      <w:r w:rsidR="00B06C19" w:rsidRPr="00B06C19">
        <w:rPr>
          <w:rFonts w:asciiTheme="majorHAnsi" w:hAnsiTheme="majorHAnsi" w:cstheme="majorHAnsi"/>
          <w:b/>
          <w:bCs/>
          <w:sz w:val="28"/>
          <w:szCs w:val="28"/>
        </w:rPr>
        <w:t xml:space="preserve"> </w:t>
      </w:r>
    </w:p>
    <w:p w14:paraId="1D424846" w14:textId="614597CB" w:rsidR="00D61ABE" w:rsidRPr="00D61ABE" w:rsidRDefault="00B06C19" w:rsidP="00D61ABE">
      <w:pPr>
        <w:jc w:val="both"/>
        <w:rPr>
          <w:rFonts w:asciiTheme="majorHAnsi" w:hAnsiTheme="majorHAnsi" w:cstheme="majorHAnsi"/>
          <w:sz w:val="28"/>
          <w:szCs w:val="28"/>
        </w:rPr>
      </w:pPr>
      <w:r w:rsidRPr="00B06C19">
        <w:rPr>
          <w:rFonts w:asciiTheme="majorHAnsi" w:hAnsiTheme="majorHAnsi" w:cstheme="majorHAnsi"/>
          <w:sz w:val="28"/>
          <w:szCs w:val="28"/>
        </w:rPr>
        <w:t>11.</w:t>
      </w:r>
      <w:r>
        <w:rPr>
          <w:rFonts w:asciiTheme="majorHAnsi" w:hAnsiTheme="majorHAnsi" w:cstheme="majorHAnsi"/>
          <w:b/>
          <w:bCs/>
          <w:sz w:val="28"/>
          <w:szCs w:val="28"/>
        </w:rPr>
        <w:t xml:space="preserve"> </w:t>
      </w:r>
      <w:r w:rsidR="00D61ABE" w:rsidRPr="00B06C19">
        <w:rPr>
          <w:rFonts w:asciiTheme="majorHAnsi" w:hAnsiTheme="majorHAnsi" w:cstheme="majorHAnsi"/>
          <w:b/>
          <w:bCs/>
          <w:sz w:val="28"/>
          <w:szCs w:val="28"/>
        </w:rPr>
        <w:t>Dª. Isabel Elena Socorro González</w:t>
      </w:r>
      <w:r w:rsidR="000F2559">
        <w:rPr>
          <w:rFonts w:asciiTheme="majorHAnsi" w:hAnsiTheme="majorHAnsi" w:cstheme="majorHAnsi"/>
          <w:sz w:val="28"/>
          <w:szCs w:val="28"/>
        </w:rPr>
        <w:t xml:space="preserve"> - </w:t>
      </w:r>
      <w:r w:rsidR="00D61ABE" w:rsidRPr="00D61ABE">
        <w:rPr>
          <w:rFonts w:asciiTheme="majorHAnsi" w:hAnsiTheme="majorHAnsi" w:cstheme="majorHAnsi"/>
          <w:sz w:val="28"/>
          <w:szCs w:val="28"/>
        </w:rPr>
        <w:t>Partido Popular</w:t>
      </w:r>
    </w:p>
    <w:p w14:paraId="70EBF781" w14:textId="6728E8AB" w:rsidR="00B06C19" w:rsidRDefault="00D61ABE" w:rsidP="00D61ABE">
      <w:pPr>
        <w:jc w:val="both"/>
        <w:rPr>
          <w:rFonts w:asciiTheme="majorHAnsi" w:hAnsiTheme="majorHAnsi" w:cstheme="majorHAnsi"/>
          <w:sz w:val="28"/>
          <w:szCs w:val="28"/>
        </w:rPr>
      </w:pPr>
      <w:r w:rsidRPr="00D61ABE">
        <w:rPr>
          <w:rFonts w:asciiTheme="majorHAnsi" w:hAnsiTheme="majorHAnsi" w:cstheme="majorHAnsi"/>
          <w:sz w:val="28"/>
          <w:szCs w:val="28"/>
        </w:rPr>
        <w:t>1</w:t>
      </w:r>
      <w:r w:rsidR="00B06C19">
        <w:rPr>
          <w:rFonts w:asciiTheme="majorHAnsi" w:hAnsiTheme="majorHAnsi" w:cstheme="majorHAnsi"/>
          <w:sz w:val="28"/>
          <w:szCs w:val="28"/>
        </w:rPr>
        <w:t>2</w:t>
      </w:r>
      <w:r>
        <w:rPr>
          <w:rFonts w:asciiTheme="majorHAnsi" w:hAnsiTheme="majorHAnsi" w:cstheme="majorHAnsi"/>
          <w:sz w:val="28"/>
          <w:szCs w:val="28"/>
        </w:rPr>
        <w:t xml:space="preserve">. </w:t>
      </w:r>
      <w:r w:rsidR="00B06C19" w:rsidRPr="00B06C19">
        <w:rPr>
          <w:rFonts w:asciiTheme="majorHAnsi" w:hAnsiTheme="majorHAnsi" w:cstheme="majorHAnsi"/>
          <w:b/>
          <w:bCs/>
          <w:sz w:val="28"/>
          <w:szCs w:val="28"/>
        </w:rPr>
        <w:t>Dª. Macarena Hernández González</w:t>
      </w:r>
      <w:r w:rsidR="00B06C19">
        <w:rPr>
          <w:rFonts w:asciiTheme="majorHAnsi" w:hAnsiTheme="majorHAnsi" w:cstheme="majorHAnsi"/>
          <w:sz w:val="28"/>
          <w:szCs w:val="28"/>
        </w:rPr>
        <w:t xml:space="preserve"> - </w:t>
      </w:r>
      <w:r w:rsidR="00B06C19" w:rsidRPr="00D61ABE">
        <w:rPr>
          <w:rFonts w:asciiTheme="majorHAnsi" w:hAnsiTheme="majorHAnsi" w:cstheme="majorHAnsi"/>
          <w:sz w:val="28"/>
          <w:szCs w:val="28"/>
        </w:rPr>
        <w:t>Partido Popular</w:t>
      </w:r>
    </w:p>
    <w:p w14:paraId="12DB62E0" w14:textId="6487D84C" w:rsidR="00D61ABE" w:rsidRPr="00D61ABE" w:rsidRDefault="00B06C19" w:rsidP="00D61ABE">
      <w:pPr>
        <w:jc w:val="both"/>
        <w:rPr>
          <w:rFonts w:asciiTheme="majorHAnsi" w:hAnsiTheme="majorHAnsi" w:cstheme="majorHAnsi"/>
          <w:sz w:val="28"/>
          <w:szCs w:val="28"/>
        </w:rPr>
      </w:pPr>
      <w:r w:rsidRPr="00B06C19">
        <w:rPr>
          <w:rFonts w:asciiTheme="majorHAnsi" w:hAnsiTheme="majorHAnsi" w:cstheme="majorHAnsi"/>
          <w:sz w:val="28"/>
          <w:szCs w:val="28"/>
        </w:rPr>
        <w:t>13.</w:t>
      </w:r>
      <w:r>
        <w:rPr>
          <w:rFonts w:asciiTheme="majorHAnsi" w:hAnsiTheme="majorHAnsi" w:cstheme="majorHAnsi"/>
          <w:b/>
          <w:bCs/>
          <w:sz w:val="28"/>
          <w:szCs w:val="28"/>
        </w:rPr>
        <w:t xml:space="preserve"> </w:t>
      </w:r>
      <w:r w:rsidR="00D61ABE" w:rsidRPr="00B06C19">
        <w:rPr>
          <w:rFonts w:asciiTheme="majorHAnsi" w:hAnsiTheme="majorHAnsi" w:cstheme="majorHAnsi"/>
          <w:b/>
          <w:bCs/>
          <w:sz w:val="28"/>
          <w:szCs w:val="28"/>
        </w:rPr>
        <w:t>Dª. Carolina de los Ángeles Toste Hernández</w:t>
      </w:r>
      <w:r w:rsidR="000F2559">
        <w:rPr>
          <w:rFonts w:asciiTheme="majorHAnsi" w:hAnsiTheme="majorHAnsi" w:cstheme="majorHAnsi"/>
          <w:sz w:val="28"/>
          <w:szCs w:val="28"/>
        </w:rPr>
        <w:t xml:space="preserve"> - </w:t>
      </w:r>
      <w:r w:rsidR="00D61ABE" w:rsidRPr="00D61ABE">
        <w:rPr>
          <w:rFonts w:asciiTheme="majorHAnsi" w:hAnsiTheme="majorHAnsi" w:cstheme="majorHAnsi"/>
          <w:sz w:val="28"/>
          <w:szCs w:val="28"/>
        </w:rPr>
        <w:t>Partido Popular</w:t>
      </w:r>
    </w:p>
    <w:p w14:paraId="056CDCC2" w14:textId="05732488" w:rsidR="00D61ABE" w:rsidRPr="00D61ABE" w:rsidRDefault="00D61ABE" w:rsidP="00D61ABE">
      <w:pPr>
        <w:jc w:val="both"/>
        <w:rPr>
          <w:rFonts w:asciiTheme="majorHAnsi" w:hAnsiTheme="majorHAnsi" w:cstheme="majorHAnsi"/>
          <w:sz w:val="28"/>
          <w:szCs w:val="28"/>
        </w:rPr>
      </w:pPr>
      <w:r w:rsidRPr="00D61ABE">
        <w:rPr>
          <w:rFonts w:asciiTheme="majorHAnsi" w:hAnsiTheme="majorHAnsi" w:cstheme="majorHAnsi"/>
          <w:sz w:val="28"/>
          <w:szCs w:val="28"/>
        </w:rPr>
        <w:t>1</w:t>
      </w:r>
      <w:r w:rsidR="00B06C19">
        <w:rPr>
          <w:rFonts w:asciiTheme="majorHAnsi" w:hAnsiTheme="majorHAnsi" w:cstheme="majorHAnsi"/>
          <w:sz w:val="28"/>
          <w:szCs w:val="28"/>
        </w:rPr>
        <w:t>4</w:t>
      </w:r>
      <w:r>
        <w:rPr>
          <w:rFonts w:asciiTheme="majorHAnsi" w:hAnsiTheme="majorHAnsi" w:cstheme="majorHAnsi"/>
          <w:sz w:val="28"/>
          <w:szCs w:val="28"/>
        </w:rPr>
        <w:t xml:space="preserve">. </w:t>
      </w:r>
      <w:r w:rsidR="00B06C19" w:rsidRPr="00B06C19">
        <w:rPr>
          <w:rFonts w:asciiTheme="majorHAnsi" w:hAnsiTheme="majorHAnsi" w:cstheme="majorHAnsi"/>
          <w:b/>
          <w:bCs/>
          <w:sz w:val="28"/>
          <w:szCs w:val="28"/>
        </w:rPr>
        <w:t>Dª. María Natalia Díaz Lorenzo</w:t>
      </w:r>
      <w:r w:rsidR="00B06C19">
        <w:rPr>
          <w:rFonts w:asciiTheme="majorHAnsi" w:hAnsiTheme="majorHAnsi" w:cstheme="majorHAnsi"/>
          <w:sz w:val="28"/>
          <w:szCs w:val="28"/>
        </w:rPr>
        <w:t xml:space="preserve"> - </w:t>
      </w:r>
      <w:r w:rsidR="00B06C19" w:rsidRPr="00D61ABE">
        <w:rPr>
          <w:rFonts w:asciiTheme="majorHAnsi" w:hAnsiTheme="majorHAnsi" w:cstheme="majorHAnsi"/>
          <w:sz w:val="28"/>
          <w:szCs w:val="28"/>
        </w:rPr>
        <w:t>Partido Popular</w:t>
      </w:r>
      <w:r w:rsidRPr="00D61ABE">
        <w:rPr>
          <w:rFonts w:asciiTheme="majorHAnsi" w:hAnsiTheme="majorHAnsi" w:cstheme="majorHAnsi"/>
          <w:sz w:val="28"/>
          <w:szCs w:val="28"/>
        </w:rPr>
        <w:t xml:space="preserve"> </w:t>
      </w:r>
    </w:p>
    <w:p w14:paraId="3C5DA67D" w14:textId="07C699DD" w:rsidR="00D61ABE" w:rsidRPr="00D61ABE" w:rsidRDefault="00D61ABE" w:rsidP="00D61ABE">
      <w:pPr>
        <w:jc w:val="both"/>
        <w:rPr>
          <w:rFonts w:asciiTheme="majorHAnsi" w:hAnsiTheme="majorHAnsi" w:cstheme="majorHAnsi"/>
          <w:sz w:val="28"/>
          <w:szCs w:val="28"/>
        </w:rPr>
      </w:pPr>
      <w:r w:rsidRPr="00D61ABE">
        <w:rPr>
          <w:rFonts w:asciiTheme="majorHAnsi" w:hAnsiTheme="majorHAnsi" w:cstheme="majorHAnsi"/>
          <w:sz w:val="28"/>
          <w:szCs w:val="28"/>
        </w:rPr>
        <w:t>1</w:t>
      </w:r>
      <w:r w:rsidR="00B06C19">
        <w:rPr>
          <w:rFonts w:asciiTheme="majorHAnsi" w:hAnsiTheme="majorHAnsi" w:cstheme="majorHAnsi"/>
          <w:sz w:val="28"/>
          <w:szCs w:val="28"/>
        </w:rPr>
        <w:t>5</w:t>
      </w:r>
      <w:r>
        <w:rPr>
          <w:rFonts w:asciiTheme="majorHAnsi" w:hAnsiTheme="majorHAnsi" w:cstheme="majorHAnsi"/>
          <w:sz w:val="28"/>
          <w:szCs w:val="28"/>
        </w:rPr>
        <w:t xml:space="preserve">. </w:t>
      </w:r>
      <w:r w:rsidRPr="00B06C19">
        <w:rPr>
          <w:rFonts w:asciiTheme="majorHAnsi" w:hAnsiTheme="majorHAnsi" w:cstheme="majorHAnsi"/>
          <w:b/>
          <w:bCs/>
          <w:sz w:val="28"/>
          <w:szCs w:val="28"/>
        </w:rPr>
        <w:t>D. Samuel Farráis Rodríguez</w:t>
      </w:r>
      <w:r w:rsidR="000F2559">
        <w:rPr>
          <w:rFonts w:asciiTheme="majorHAnsi" w:hAnsiTheme="majorHAnsi" w:cstheme="majorHAnsi"/>
          <w:sz w:val="28"/>
          <w:szCs w:val="28"/>
        </w:rPr>
        <w:t xml:space="preserve"> - </w:t>
      </w:r>
      <w:r w:rsidRPr="00D61ABE">
        <w:rPr>
          <w:rFonts w:asciiTheme="majorHAnsi" w:hAnsiTheme="majorHAnsi" w:cstheme="majorHAnsi"/>
          <w:sz w:val="28"/>
          <w:szCs w:val="28"/>
        </w:rPr>
        <w:t>Partido Popular</w:t>
      </w:r>
    </w:p>
    <w:p w14:paraId="5A886657" w14:textId="69096915" w:rsidR="00D61ABE" w:rsidRPr="00D61ABE" w:rsidRDefault="00D61ABE" w:rsidP="00D61ABE">
      <w:pPr>
        <w:jc w:val="both"/>
        <w:rPr>
          <w:rFonts w:asciiTheme="majorHAnsi" w:hAnsiTheme="majorHAnsi" w:cstheme="majorHAnsi"/>
          <w:sz w:val="28"/>
          <w:szCs w:val="28"/>
        </w:rPr>
      </w:pPr>
      <w:r w:rsidRPr="00D61ABE">
        <w:rPr>
          <w:rFonts w:asciiTheme="majorHAnsi" w:hAnsiTheme="majorHAnsi" w:cstheme="majorHAnsi"/>
          <w:sz w:val="28"/>
          <w:szCs w:val="28"/>
        </w:rPr>
        <w:t>16</w:t>
      </w:r>
      <w:r>
        <w:rPr>
          <w:rFonts w:asciiTheme="majorHAnsi" w:hAnsiTheme="majorHAnsi" w:cstheme="majorHAnsi"/>
          <w:sz w:val="28"/>
          <w:szCs w:val="28"/>
        </w:rPr>
        <w:t xml:space="preserve">. </w:t>
      </w:r>
      <w:proofErr w:type="gramStart"/>
      <w:r w:rsidRPr="00B06C19">
        <w:rPr>
          <w:rFonts w:asciiTheme="majorHAnsi" w:hAnsiTheme="majorHAnsi" w:cstheme="majorHAnsi"/>
          <w:b/>
          <w:bCs/>
          <w:sz w:val="28"/>
          <w:szCs w:val="28"/>
        </w:rPr>
        <w:t>D.ª</w:t>
      </w:r>
      <w:proofErr w:type="gramEnd"/>
      <w:r w:rsidRPr="00B06C19">
        <w:rPr>
          <w:rFonts w:asciiTheme="majorHAnsi" w:hAnsiTheme="majorHAnsi" w:cstheme="majorHAnsi"/>
          <w:b/>
          <w:bCs/>
          <w:sz w:val="28"/>
          <w:szCs w:val="28"/>
        </w:rPr>
        <w:t xml:space="preserve"> María Melissa García Dóniz</w:t>
      </w:r>
      <w:r w:rsidRPr="00D61ABE">
        <w:rPr>
          <w:rFonts w:asciiTheme="majorHAnsi" w:hAnsiTheme="majorHAnsi" w:cstheme="majorHAnsi"/>
          <w:sz w:val="28"/>
          <w:szCs w:val="28"/>
        </w:rPr>
        <w:t>, portavoz del Grupo Municipal PSC-PSOE</w:t>
      </w:r>
      <w:r w:rsidR="000F2559">
        <w:rPr>
          <w:rFonts w:asciiTheme="majorHAnsi" w:hAnsiTheme="majorHAnsi" w:cstheme="majorHAnsi"/>
          <w:sz w:val="28"/>
          <w:szCs w:val="28"/>
        </w:rPr>
        <w:t xml:space="preserve"> - </w:t>
      </w:r>
      <w:r w:rsidRPr="00D61ABE">
        <w:rPr>
          <w:rFonts w:asciiTheme="majorHAnsi" w:hAnsiTheme="majorHAnsi" w:cstheme="majorHAnsi"/>
          <w:sz w:val="28"/>
          <w:szCs w:val="28"/>
        </w:rPr>
        <w:t>Partido Socialista</w:t>
      </w:r>
    </w:p>
    <w:p w14:paraId="3DCB0B72" w14:textId="29113481" w:rsidR="00D61ABE" w:rsidRPr="00D61ABE" w:rsidRDefault="00D61ABE" w:rsidP="00D61ABE">
      <w:pPr>
        <w:jc w:val="both"/>
        <w:rPr>
          <w:rFonts w:asciiTheme="majorHAnsi" w:hAnsiTheme="majorHAnsi" w:cstheme="majorHAnsi"/>
          <w:sz w:val="28"/>
          <w:szCs w:val="28"/>
        </w:rPr>
      </w:pPr>
      <w:r w:rsidRPr="00D61ABE">
        <w:rPr>
          <w:rFonts w:asciiTheme="majorHAnsi" w:hAnsiTheme="majorHAnsi" w:cstheme="majorHAnsi"/>
          <w:sz w:val="28"/>
          <w:szCs w:val="28"/>
        </w:rPr>
        <w:t>17</w:t>
      </w:r>
      <w:r>
        <w:rPr>
          <w:rFonts w:asciiTheme="majorHAnsi" w:hAnsiTheme="majorHAnsi" w:cstheme="majorHAnsi"/>
          <w:sz w:val="28"/>
          <w:szCs w:val="28"/>
        </w:rPr>
        <w:t xml:space="preserve">. </w:t>
      </w:r>
      <w:r w:rsidRPr="00B06C19">
        <w:rPr>
          <w:rFonts w:asciiTheme="majorHAnsi" w:hAnsiTheme="majorHAnsi" w:cstheme="majorHAnsi"/>
          <w:b/>
          <w:bCs/>
          <w:sz w:val="28"/>
          <w:szCs w:val="28"/>
        </w:rPr>
        <w:t>D. Juan Manuel García Domínguez</w:t>
      </w:r>
      <w:r w:rsidR="000F2559">
        <w:rPr>
          <w:rFonts w:asciiTheme="majorHAnsi" w:hAnsiTheme="majorHAnsi" w:cstheme="majorHAnsi"/>
          <w:sz w:val="28"/>
          <w:szCs w:val="28"/>
        </w:rPr>
        <w:t xml:space="preserve"> - </w:t>
      </w:r>
      <w:r w:rsidRPr="00D61ABE">
        <w:rPr>
          <w:rFonts w:asciiTheme="majorHAnsi" w:hAnsiTheme="majorHAnsi" w:cstheme="majorHAnsi"/>
          <w:sz w:val="28"/>
          <w:szCs w:val="28"/>
        </w:rPr>
        <w:t>Partido Socialista</w:t>
      </w:r>
    </w:p>
    <w:p w14:paraId="3182E736" w14:textId="14180598" w:rsidR="00D61ABE" w:rsidRPr="00D61ABE" w:rsidRDefault="00D61ABE" w:rsidP="00D61ABE">
      <w:pPr>
        <w:jc w:val="both"/>
        <w:rPr>
          <w:rFonts w:asciiTheme="majorHAnsi" w:hAnsiTheme="majorHAnsi" w:cstheme="majorHAnsi"/>
          <w:sz w:val="28"/>
          <w:szCs w:val="28"/>
        </w:rPr>
      </w:pPr>
      <w:r w:rsidRPr="00D61ABE">
        <w:rPr>
          <w:rFonts w:asciiTheme="majorHAnsi" w:hAnsiTheme="majorHAnsi" w:cstheme="majorHAnsi"/>
          <w:sz w:val="28"/>
          <w:szCs w:val="28"/>
        </w:rPr>
        <w:t>18</w:t>
      </w:r>
      <w:r>
        <w:rPr>
          <w:rFonts w:asciiTheme="majorHAnsi" w:hAnsiTheme="majorHAnsi" w:cstheme="majorHAnsi"/>
          <w:sz w:val="28"/>
          <w:szCs w:val="28"/>
        </w:rPr>
        <w:t xml:space="preserve">. </w:t>
      </w:r>
      <w:r w:rsidRPr="00B06C19">
        <w:rPr>
          <w:rFonts w:asciiTheme="majorHAnsi" w:hAnsiTheme="majorHAnsi" w:cstheme="majorHAnsi"/>
          <w:b/>
          <w:bCs/>
          <w:sz w:val="28"/>
          <w:szCs w:val="28"/>
        </w:rPr>
        <w:t>D. Eladio Jesús Hernández González</w:t>
      </w:r>
      <w:r w:rsidR="000F2559">
        <w:rPr>
          <w:rFonts w:asciiTheme="majorHAnsi" w:hAnsiTheme="majorHAnsi" w:cstheme="majorHAnsi"/>
          <w:sz w:val="28"/>
          <w:szCs w:val="28"/>
        </w:rPr>
        <w:t xml:space="preserve"> - </w:t>
      </w:r>
      <w:r w:rsidRPr="00D61ABE">
        <w:rPr>
          <w:rFonts w:asciiTheme="majorHAnsi" w:hAnsiTheme="majorHAnsi" w:cstheme="majorHAnsi"/>
          <w:sz w:val="28"/>
          <w:szCs w:val="28"/>
        </w:rPr>
        <w:t>Partido Socialista</w:t>
      </w:r>
    </w:p>
    <w:p w14:paraId="05ECD172" w14:textId="789B4BB1" w:rsidR="00D61ABE" w:rsidRPr="00D61ABE" w:rsidRDefault="00D61ABE" w:rsidP="00D61ABE">
      <w:pPr>
        <w:jc w:val="both"/>
        <w:rPr>
          <w:rFonts w:asciiTheme="majorHAnsi" w:hAnsiTheme="majorHAnsi" w:cstheme="majorHAnsi"/>
          <w:sz w:val="28"/>
          <w:szCs w:val="28"/>
        </w:rPr>
      </w:pPr>
      <w:r w:rsidRPr="00D61ABE">
        <w:rPr>
          <w:rFonts w:asciiTheme="majorHAnsi" w:hAnsiTheme="majorHAnsi" w:cstheme="majorHAnsi"/>
          <w:sz w:val="28"/>
          <w:szCs w:val="28"/>
        </w:rPr>
        <w:t>19</w:t>
      </w:r>
      <w:r>
        <w:rPr>
          <w:rFonts w:asciiTheme="majorHAnsi" w:hAnsiTheme="majorHAnsi" w:cstheme="majorHAnsi"/>
          <w:sz w:val="28"/>
          <w:szCs w:val="28"/>
        </w:rPr>
        <w:t xml:space="preserve">. </w:t>
      </w:r>
      <w:r w:rsidRPr="00B06C19">
        <w:rPr>
          <w:rFonts w:asciiTheme="majorHAnsi" w:hAnsiTheme="majorHAnsi" w:cstheme="majorHAnsi"/>
          <w:b/>
          <w:bCs/>
          <w:sz w:val="28"/>
          <w:szCs w:val="28"/>
        </w:rPr>
        <w:t>Dª. Victoria Eugenia Febles Pérez</w:t>
      </w:r>
      <w:r w:rsidR="000F2559">
        <w:rPr>
          <w:rFonts w:asciiTheme="majorHAnsi" w:hAnsiTheme="majorHAnsi" w:cstheme="majorHAnsi"/>
          <w:sz w:val="28"/>
          <w:szCs w:val="28"/>
        </w:rPr>
        <w:t xml:space="preserve"> - </w:t>
      </w:r>
      <w:r w:rsidRPr="00D61ABE">
        <w:rPr>
          <w:rFonts w:asciiTheme="majorHAnsi" w:hAnsiTheme="majorHAnsi" w:cstheme="majorHAnsi"/>
          <w:sz w:val="28"/>
          <w:szCs w:val="28"/>
        </w:rPr>
        <w:t>Partido Socialista</w:t>
      </w:r>
    </w:p>
    <w:p w14:paraId="692BB92F" w14:textId="227365C9" w:rsidR="00D61ABE" w:rsidRPr="00D61ABE" w:rsidRDefault="00D61ABE" w:rsidP="00D61ABE">
      <w:pPr>
        <w:jc w:val="both"/>
        <w:rPr>
          <w:rFonts w:asciiTheme="majorHAnsi" w:hAnsiTheme="majorHAnsi" w:cstheme="majorHAnsi"/>
          <w:sz w:val="28"/>
          <w:szCs w:val="28"/>
        </w:rPr>
      </w:pPr>
      <w:r w:rsidRPr="00D61ABE">
        <w:rPr>
          <w:rFonts w:asciiTheme="majorHAnsi" w:hAnsiTheme="majorHAnsi" w:cstheme="majorHAnsi"/>
          <w:sz w:val="28"/>
          <w:szCs w:val="28"/>
        </w:rPr>
        <w:t>20</w:t>
      </w:r>
      <w:r>
        <w:rPr>
          <w:rFonts w:asciiTheme="majorHAnsi" w:hAnsiTheme="majorHAnsi" w:cstheme="majorHAnsi"/>
          <w:sz w:val="28"/>
          <w:szCs w:val="28"/>
        </w:rPr>
        <w:t xml:space="preserve">. </w:t>
      </w:r>
      <w:r w:rsidRPr="00B06C19">
        <w:rPr>
          <w:rFonts w:asciiTheme="majorHAnsi" w:hAnsiTheme="majorHAnsi" w:cstheme="majorHAnsi"/>
          <w:b/>
          <w:bCs/>
          <w:sz w:val="28"/>
          <w:szCs w:val="28"/>
        </w:rPr>
        <w:t>D. David Rodríguez García</w:t>
      </w:r>
      <w:r w:rsidR="000F2559">
        <w:rPr>
          <w:rFonts w:asciiTheme="majorHAnsi" w:hAnsiTheme="majorHAnsi" w:cstheme="majorHAnsi"/>
          <w:sz w:val="28"/>
          <w:szCs w:val="28"/>
        </w:rPr>
        <w:t xml:space="preserve"> - </w:t>
      </w:r>
      <w:r w:rsidRPr="00D61ABE">
        <w:rPr>
          <w:rFonts w:asciiTheme="majorHAnsi" w:hAnsiTheme="majorHAnsi" w:cstheme="majorHAnsi"/>
          <w:sz w:val="28"/>
          <w:szCs w:val="28"/>
        </w:rPr>
        <w:t>Partido Socialista</w:t>
      </w:r>
    </w:p>
    <w:p w14:paraId="2995826A" w14:textId="401485E5" w:rsidR="00D61ABE" w:rsidRPr="003B28FC" w:rsidRDefault="00D61ABE" w:rsidP="00D61ABE">
      <w:pPr>
        <w:jc w:val="both"/>
        <w:rPr>
          <w:rFonts w:asciiTheme="majorHAnsi" w:hAnsiTheme="majorHAnsi" w:cstheme="majorHAnsi"/>
          <w:sz w:val="28"/>
          <w:szCs w:val="28"/>
        </w:rPr>
      </w:pPr>
      <w:r w:rsidRPr="00D61ABE">
        <w:rPr>
          <w:rFonts w:asciiTheme="majorHAnsi" w:hAnsiTheme="majorHAnsi" w:cstheme="majorHAnsi"/>
          <w:sz w:val="28"/>
          <w:szCs w:val="28"/>
        </w:rPr>
        <w:lastRenderedPageBreak/>
        <w:t>21</w:t>
      </w:r>
      <w:r>
        <w:rPr>
          <w:rFonts w:asciiTheme="majorHAnsi" w:hAnsiTheme="majorHAnsi" w:cstheme="majorHAnsi"/>
          <w:sz w:val="28"/>
          <w:szCs w:val="28"/>
        </w:rPr>
        <w:t xml:space="preserve">. </w:t>
      </w:r>
      <w:r w:rsidRPr="00B06C19">
        <w:rPr>
          <w:rFonts w:asciiTheme="majorHAnsi" w:hAnsiTheme="majorHAnsi" w:cstheme="majorHAnsi"/>
          <w:b/>
          <w:bCs/>
          <w:sz w:val="28"/>
          <w:szCs w:val="28"/>
        </w:rPr>
        <w:t>D. Jorge Amaro Acosta</w:t>
      </w:r>
      <w:r w:rsidRPr="00D61ABE">
        <w:rPr>
          <w:rFonts w:asciiTheme="majorHAnsi" w:hAnsiTheme="majorHAnsi" w:cstheme="majorHAnsi"/>
          <w:sz w:val="28"/>
          <w:szCs w:val="28"/>
        </w:rPr>
        <w:t>, portavoz del Grupo Municipal Mixto-CC</w:t>
      </w:r>
      <w:r w:rsidR="000F2559">
        <w:rPr>
          <w:rFonts w:asciiTheme="majorHAnsi" w:hAnsiTheme="majorHAnsi" w:cstheme="majorHAnsi"/>
          <w:sz w:val="28"/>
          <w:szCs w:val="28"/>
        </w:rPr>
        <w:t xml:space="preserve"> - </w:t>
      </w:r>
      <w:r w:rsidRPr="00D61ABE">
        <w:rPr>
          <w:rFonts w:asciiTheme="majorHAnsi" w:hAnsiTheme="majorHAnsi" w:cstheme="majorHAnsi"/>
          <w:sz w:val="28"/>
          <w:szCs w:val="28"/>
        </w:rPr>
        <w:t>Coalición Canaria</w:t>
      </w:r>
    </w:p>
    <w:p w14:paraId="39D7842A" w14:textId="77777777" w:rsidR="000F2559" w:rsidRPr="003B28FC" w:rsidRDefault="00814B2E" w:rsidP="003B28FC">
      <w:pPr>
        <w:jc w:val="both"/>
        <w:rPr>
          <w:rFonts w:asciiTheme="majorHAnsi" w:hAnsiTheme="majorHAnsi" w:cstheme="majorHAnsi"/>
          <w:sz w:val="28"/>
          <w:szCs w:val="28"/>
        </w:rPr>
      </w:pPr>
      <w:r w:rsidRPr="003B28FC">
        <w:rPr>
          <w:rFonts w:asciiTheme="majorHAnsi" w:hAnsiTheme="majorHAnsi" w:cstheme="majorHAnsi"/>
          <w:sz w:val="28"/>
          <w:szCs w:val="28"/>
        </w:rPr>
        <w:t xml:space="preserve">La </w:t>
      </w:r>
      <w:r w:rsidRPr="003B28FC">
        <w:rPr>
          <w:rFonts w:asciiTheme="majorHAnsi" w:hAnsiTheme="majorHAnsi" w:cstheme="majorHAnsi"/>
          <w:b/>
          <w:bCs/>
          <w:sz w:val="28"/>
          <w:szCs w:val="28"/>
        </w:rPr>
        <w:t>Junta de Gobierno Local</w:t>
      </w:r>
      <w:r w:rsidRPr="003B28FC">
        <w:rPr>
          <w:rFonts w:asciiTheme="majorHAnsi" w:hAnsiTheme="majorHAnsi" w:cstheme="majorHAnsi"/>
          <w:sz w:val="28"/>
          <w:szCs w:val="28"/>
        </w:rPr>
        <w:t xml:space="preserve"> es el órgano colegiado que colabora de forma permanente en la dirección política del Ayuntamiento.</w:t>
      </w:r>
    </w:p>
    <w:p w14:paraId="59A4063B" w14:textId="77777777" w:rsidR="000F2559" w:rsidRPr="003B28FC" w:rsidRDefault="000F2559" w:rsidP="003B28FC">
      <w:pPr>
        <w:jc w:val="both"/>
        <w:rPr>
          <w:rFonts w:asciiTheme="majorHAnsi" w:hAnsiTheme="majorHAnsi" w:cstheme="majorHAnsi"/>
          <w:sz w:val="28"/>
          <w:szCs w:val="28"/>
        </w:rPr>
      </w:pPr>
      <w:r w:rsidRPr="003B28FC">
        <w:rPr>
          <w:rFonts w:asciiTheme="majorHAnsi" w:hAnsiTheme="majorHAnsi" w:cstheme="majorHAnsi"/>
          <w:sz w:val="28"/>
          <w:szCs w:val="28"/>
        </w:rPr>
        <w:t xml:space="preserve">Tiene como competencia fundamental la asistencia al </w:t>
      </w:r>
      <w:proofErr w:type="gramStart"/>
      <w:r w:rsidRPr="003B28FC">
        <w:rPr>
          <w:rFonts w:asciiTheme="majorHAnsi" w:hAnsiTheme="majorHAnsi" w:cstheme="majorHAnsi"/>
          <w:sz w:val="28"/>
          <w:szCs w:val="28"/>
        </w:rPr>
        <w:t>Alcalde</w:t>
      </w:r>
      <w:proofErr w:type="gramEnd"/>
      <w:r w:rsidRPr="003B28FC">
        <w:rPr>
          <w:rFonts w:asciiTheme="majorHAnsi" w:hAnsiTheme="majorHAnsi" w:cstheme="majorHAnsi"/>
          <w:sz w:val="28"/>
          <w:szCs w:val="28"/>
        </w:rPr>
        <w:t xml:space="preserve"> en el ejercicio de sus atribuciones, y desempeñará, además, todas aquellas que le asigne la legislación vigente.</w:t>
      </w:r>
    </w:p>
    <w:p w14:paraId="222CC74C" w14:textId="77777777" w:rsidR="000F2559" w:rsidRPr="003B28FC" w:rsidRDefault="000F2559" w:rsidP="003B28FC">
      <w:pPr>
        <w:jc w:val="both"/>
        <w:rPr>
          <w:rFonts w:asciiTheme="majorHAnsi" w:hAnsiTheme="majorHAnsi" w:cstheme="majorHAnsi"/>
          <w:sz w:val="28"/>
          <w:szCs w:val="28"/>
        </w:rPr>
      </w:pPr>
      <w:r w:rsidRPr="003B28FC">
        <w:rPr>
          <w:rFonts w:asciiTheme="majorHAnsi" w:hAnsiTheme="majorHAnsi" w:cstheme="majorHAnsi"/>
          <w:sz w:val="28"/>
          <w:szCs w:val="28"/>
        </w:rPr>
        <w:t>El Excmo. Ayuntamiento Pleno, en sesión extraordinaria celebrada el día 26 de junio de 2023, adoptó el acuerdo de delegar en la Junta de Gobierno Local las atribuciones conferidas al Pleno previstas en el artículo 22 de la Ley 7/1985, de 2 de abril en los siguientes apartados:</w:t>
      </w:r>
    </w:p>
    <w:p w14:paraId="65C8FB15" w14:textId="77777777" w:rsidR="000F2559" w:rsidRPr="003B28FC" w:rsidRDefault="000F2559" w:rsidP="003B28FC">
      <w:pPr>
        <w:jc w:val="both"/>
        <w:rPr>
          <w:rFonts w:asciiTheme="majorHAnsi" w:hAnsiTheme="majorHAnsi" w:cstheme="majorHAnsi"/>
          <w:sz w:val="28"/>
          <w:szCs w:val="28"/>
        </w:rPr>
      </w:pPr>
      <w:r w:rsidRPr="003B28FC">
        <w:rPr>
          <w:rFonts w:asciiTheme="majorHAnsi" w:hAnsiTheme="majorHAnsi" w:cstheme="majorHAnsi"/>
          <w:sz w:val="28"/>
          <w:szCs w:val="28"/>
        </w:rPr>
        <w:t xml:space="preserve">El ejercicio de acciones judiciales y administrativas y la defensa de la Corporación en materia de competencia plenaria. La aprobación de los proyectos de obras y servicios cuando sea competente para su contratación o concesión, y cuando aún no estén previstos en los Presupuestos. Además, por Decreto de la Alcaldía-Presidencia </w:t>
      </w:r>
      <w:proofErr w:type="spellStart"/>
      <w:r w:rsidRPr="003B28FC">
        <w:rPr>
          <w:rFonts w:asciiTheme="majorHAnsi" w:hAnsiTheme="majorHAnsi" w:cstheme="majorHAnsi"/>
          <w:sz w:val="28"/>
          <w:szCs w:val="28"/>
        </w:rPr>
        <w:t>nº</w:t>
      </w:r>
      <w:proofErr w:type="spellEnd"/>
      <w:r w:rsidRPr="003B28FC">
        <w:rPr>
          <w:rFonts w:asciiTheme="majorHAnsi" w:hAnsiTheme="majorHAnsi" w:cstheme="majorHAnsi"/>
          <w:sz w:val="28"/>
          <w:szCs w:val="28"/>
        </w:rPr>
        <w:t xml:space="preserve"> 2023/1860, de fecha 19 de junio, tomado en conocimiento por el Pleno de fecha 26 de junio de 2023, se determinó </w:t>
      </w:r>
      <w:r w:rsidRPr="006B7497">
        <w:rPr>
          <w:rFonts w:asciiTheme="majorHAnsi" w:hAnsiTheme="majorHAnsi" w:cstheme="majorHAnsi"/>
          <w:b/>
          <w:bCs/>
          <w:sz w:val="28"/>
          <w:szCs w:val="28"/>
        </w:rPr>
        <w:t>delegar en la Junta de Gobierno Local el ejercicio de las competencias que a continuación se relacionan, sin perjuicio de que puedan ser ejercidas las facultades de revocación o avocación en cualquier momento</w:t>
      </w:r>
      <w:r w:rsidRPr="003B28FC">
        <w:rPr>
          <w:rFonts w:asciiTheme="majorHAnsi" w:hAnsiTheme="majorHAnsi" w:cstheme="majorHAnsi"/>
          <w:sz w:val="28"/>
          <w:szCs w:val="28"/>
        </w:rPr>
        <w:t>:</w:t>
      </w:r>
    </w:p>
    <w:p w14:paraId="625192D7" w14:textId="77777777" w:rsidR="000F2559" w:rsidRPr="003B28FC" w:rsidRDefault="000F2559" w:rsidP="003B28FC">
      <w:pPr>
        <w:jc w:val="both"/>
        <w:rPr>
          <w:rFonts w:asciiTheme="majorHAnsi" w:hAnsiTheme="majorHAnsi" w:cstheme="majorHAnsi"/>
          <w:sz w:val="28"/>
          <w:szCs w:val="28"/>
        </w:rPr>
      </w:pPr>
      <w:r w:rsidRPr="003B28FC">
        <w:rPr>
          <w:rFonts w:asciiTheme="majorHAnsi" w:hAnsiTheme="majorHAnsi" w:cstheme="majorHAnsi"/>
          <w:sz w:val="28"/>
          <w:szCs w:val="28"/>
        </w:rPr>
        <w:t>a) La contratación respecto de los contratos de obras, de suministro, de servicios, los contratos de concesión de obras, los contratos de concesión de servicios y los contratos administrativos especiales, cuyo presupuesto de licitación sea superior a 1.000.000 €, siempre y cuando no sean competencia del Pleno, así como los proyectos asociados a las mismas.</w:t>
      </w:r>
    </w:p>
    <w:p w14:paraId="05E8ADB3" w14:textId="77777777" w:rsidR="000F2559" w:rsidRPr="003B28FC" w:rsidRDefault="000F2559" w:rsidP="003B28FC">
      <w:pPr>
        <w:jc w:val="both"/>
        <w:rPr>
          <w:rFonts w:asciiTheme="majorHAnsi" w:hAnsiTheme="majorHAnsi" w:cstheme="majorHAnsi"/>
          <w:sz w:val="28"/>
          <w:szCs w:val="28"/>
        </w:rPr>
      </w:pPr>
      <w:r w:rsidRPr="003B28FC">
        <w:rPr>
          <w:rFonts w:asciiTheme="majorHAnsi" w:hAnsiTheme="majorHAnsi" w:cstheme="majorHAnsi"/>
          <w:sz w:val="28"/>
          <w:szCs w:val="28"/>
        </w:rPr>
        <w:t>b) La aprobación de los proyectos de obras y de servicios estén o no previstos en el presupuesto que correspondan a las atribuciones delegadas, siempre y cuando superen en su presupuesto el importe de 1.000.000 € de manera individualizada.</w:t>
      </w:r>
    </w:p>
    <w:p w14:paraId="54A62B16" w14:textId="77777777" w:rsidR="000F2559" w:rsidRPr="003B28FC" w:rsidRDefault="000F2559" w:rsidP="003B28FC">
      <w:pPr>
        <w:jc w:val="both"/>
        <w:rPr>
          <w:rFonts w:asciiTheme="majorHAnsi" w:hAnsiTheme="majorHAnsi" w:cstheme="majorHAnsi"/>
          <w:sz w:val="28"/>
          <w:szCs w:val="28"/>
        </w:rPr>
      </w:pPr>
      <w:r w:rsidRPr="003B28FC">
        <w:rPr>
          <w:rFonts w:asciiTheme="majorHAnsi" w:hAnsiTheme="majorHAnsi" w:cstheme="majorHAnsi"/>
          <w:sz w:val="28"/>
          <w:szCs w:val="28"/>
        </w:rPr>
        <w:t>c) La adquisición de bienes y derechos cuando su valor sea igual o superior a 50.000 euros y no supere el 10 por ciento de los recursos ordinarios del presupuesto ni los tres millones de euros, así como la enajenación del patrimonio que no supere el porcentaje ni la cuantía indicados en los siguientes supuestos:</w:t>
      </w:r>
    </w:p>
    <w:p w14:paraId="10571EB1" w14:textId="77777777" w:rsidR="000F2559" w:rsidRPr="003B28FC" w:rsidRDefault="000F2559" w:rsidP="003B28FC">
      <w:pPr>
        <w:jc w:val="both"/>
        <w:rPr>
          <w:rFonts w:asciiTheme="majorHAnsi" w:hAnsiTheme="majorHAnsi" w:cstheme="majorHAnsi"/>
          <w:sz w:val="28"/>
          <w:szCs w:val="28"/>
        </w:rPr>
      </w:pPr>
      <w:r w:rsidRPr="003B28FC">
        <w:rPr>
          <w:rFonts w:asciiTheme="majorHAnsi" w:hAnsiTheme="majorHAnsi" w:cstheme="majorHAnsi"/>
          <w:sz w:val="28"/>
          <w:szCs w:val="28"/>
        </w:rPr>
        <w:lastRenderedPageBreak/>
        <w:t>La de bienes inmuebles, siempre que esté prevista en el presupuesto.</w:t>
      </w:r>
    </w:p>
    <w:p w14:paraId="79411595" w14:textId="77777777" w:rsidR="000F2559" w:rsidRPr="003B28FC" w:rsidRDefault="000F2559" w:rsidP="003B28FC">
      <w:pPr>
        <w:jc w:val="both"/>
        <w:rPr>
          <w:rFonts w:asciiTheme="majorHAnsi" w:hAnsiTheme="majorHAnsi" w:cstheme="majorHAnsi"/>
          <w:sz w:val="28"/>
          <w:szCs w:val="28"/>
        </w:rPr>
      </w:pPr>
      <w:r w:rsidRPr="003B28FC">
        <w:rPr>
          <w:rFonts w:asciiTheme="majorHAnsi" w:hAnsiTheme="majorHAnsi" w:cstheme="majorHAnsi"/>
          <w:sz w:val="28"/>
          <w:szCs w:val="28"/>
        </w:rPr>
        <w:t>La de bienes muebles, salvo los declarados de valor histórico o artístico cuya enajenación no se encuentre prevista en el presupuesto.</w:t>
      </w:r>
    </w:p>
    <w:p w14:paraId="50E5F88D" w14:textId="77777777" w:rsidR="000F2559" w:rsidRPr="003B28FC" w:rsidRDefault="000F2559" w:rsidP="003B28FC">
      <w:pPr>
        <w:jc w:val="both"/>
        <w:rPr>
          <w:rFonts w:asciiTheme="majorHAnsi" w:hAnsiTheme="majorHAnsi" w:cstheme="majorHAnsi"/>
          <w:sz w:val="28"/>
          <w:szCs w:val="28"/>
        </w:rPr>
      </w:pPr>
      <w:r w:rsidRPr="003B28FC">
        <w:rPr>
          <w:rFonts w:asciiTheme="majorHAnsi" w:hAnsiTheme="majorHAnsi" w:cstheme="majorHAnsi"/>
          <w:sz w:val="28"/>
          <w:szCs w:val="28"/>
        </w:rPr>
        <w:t>d) Resolver cualquier clase de recurso administrativo interpuesto ante esta Corporación ante el Área de Hacienda en materias competencia de esta Alcaldía.</w:t>
      </w:r>
    </w:p>
    <w:p w14:paraId="4C6E180A" w14:textId="77777777" w:rsidR="003B28FC" w:rsidRPr="003B28FC" w:rsidRDefault="000F2559" w:rsidP="003B28FC">
      <w:pPr>
        <w:jc w:val="both"/>
        <w:rPr>
          <w:rFonts w:asciiTheme="majorHAnsi" w:hAnsiTheme="majorHAnsi" w:cstheme="majorHAnsi"/>
          <w:sz w:val="28"/>
          <w:szCs w:val="28"/>
        </w:rPr>
      </w:pPr>
      <w:r w:rsidRPr="003B28FC">
        <w:rPr>
          <w:rFonts w:asciiTheme="majorHAnsi" w:hAnsiTheme="majorHAnsi" w:cstheme="majorHAnsi"/>
          <w:sz w:val="28"/>
          <w:szCs w:val="28"/>
        </w:rPr>
        <w:t>e) Resolver los expedientes de responsabilidad patrimonial en materias competencia de esta Alcaldía.</w:t>
      </w:r>
    </w:p>
    <w:p w14:paraId="65A58E06" w14:textId="77777777" w:rsidR="003B28FC" w:rsidRPr="003B28FC" w:rsidRDefault="003B28FC" w:rsidP="003B28FC">
      <w:pPr>
        <w:jc w:val="both"/>
        <w:rPr>
          <w:rFonts w:asciiTheme="majorHAnsi" w:hAnsiTheme="majorHAnsi" w:cstheme="majorHAnsi"/>
          <w:sz w:val="28"/>
          <w:szCs w:val="28"/>
        </w:rPr>
      </w:pPr>
      <w:r w:rsidRPr="003B28FC">
        <w:rPr>
          <w:rFonts w:asciiTheme="majorHAnsi" w:hAnsiTheme="majorHAnsi" w:cstheme="majorHAnsi"/>
          <w:sz w:val="28"/>
          <w:szCs w:val="28"/>
        </w:rPr>
        <w:t>La Junta de Gobierno Local está compuesta por los siguientes miembros:</w:t>
      </w:r>
    </w:p>
    <w:p w14:paraId="0FF06D1C" w14:textId="48FB2063" w:rsidR="003B28FC" w:rsidRPr="003B28FC" w:rsidRDefault="003B28FC" w:rsidP="003B28FC">
      <w:pPr>
        <w:jc w:val="both"/>
        <w:rPr>
          <w:rFonts w:asciiTheme="majorHAnsi" w:hAnsiTheme="majorHAnsi" w:cstheme="majorHAnsi"/>
          <w:sz w:val="28"/>
          <w:szCs w:val="28"/>
        </w:rPr>
      </w:pPr>
      <w:r w:rsidRPr="003B28FC">
        <w:rPr>
          <w:rFonts w:asciiTheme="majorHAnsi" w:hAnsiTheme="majorHAnsi" w:cstheme="majorHAnsi"/>
          <w:sz w:val="28"/>
          <w:szCs w:val="28"/>
        </w:rPr>
        <w:t xml:space="preserve">1. </w:t>
      </w:r>
      <w:r w:rsidRPr="00B06C19">
        <w:rPr>
          <w:rFonts w:asciiTheme="majorHAnsi" w:hAnsiTheme="majorHAnsi" w:cstheme="majorHAnsi"/>
          <w:b/>
          <w:bCs/>
          <w:sz w:val="28"/>
          <w:szCs w:val="28"/>
        </w:rPr>
        <w:t>D. Adolfo González Pérez-Siverio</w:t>
      </w:r>
      <w:r w:rsidR="00B06C19">
        <w:rPr>
          <w:rFonts w:asciiTheme="majorHAnsi" w:hAnsiTheme="majorHAnsi" w:cstheme="majorHAnsi"/>
          <w:sz w:val="28"/>
          <w:szCs w:val="28"/>
        </w:rPr>
        <w:t xml:space="preserve"> (</w:t>
      </w:r>
      <w:proofErr w:type="gramStart"/>
      <w:r w:rsidR="00B06C19">
        <w:rPr>
          <w:rFonts w:asciiTheme="majorHAnsi" w:hAnsiTheme="majorHAnsi" w:cstheme="majorHAnsi"/>
          <w:sz w:val="28"/>
          <w:szCs w:val="28"/>
        </w:rPr>
        <w:t>Presidente</w:t>
      </w:r>
      <w:proofErr w:type="gramEnd"/>
      <w:r w:rsidR="00B06C19">
        <w:rPr>
          <w:rFonts w:asciiTheme="majorHAnsi" w:hAnsiTheme="majorHAnsi" w:cstheme="majorHAnsi"/>
          <w:sz w:val="28"/>
          <w:szCs w:val="28"/>
        </w:rPr>
        <w:t>)</w:t>
      </w:r>
      <w:r w:rsidRPr="003B28FC">
        <w:rPr>
          <w:rFonts w:asciiTheme="majorHAnsi" w:hAnsiTheme="majorHAnsi" w:cstheme="majorHAnsi"/>
          <w:sz w:val="28"/>
          <w:szCs w:val="28"/>
        </w:rPr>
        <w:t>.</w:t>
      </w:r>
    </w:p>
    <w:p w14:paraId="0FA452F5" w14:textId="251FD694" w:rsidR="003B28FC" w:rsidRPr="003B28FC" w:rsidRDefault="00B06C19" w:rsidP="003B28FC">
      <w:pPr>
        <w:jc w:val="both"/>
        <w:rPr>
          <w:rFonts w:asciiTheme="majorHAnsi" w:hAnsiTheme="majorHAnsi" w:cstheme="majorHAnsi"/>
          <w:sz w:val="28"/>
          <w:szCs w:val="28"/>
        </w:rPr>
      </w:pPr>
      <w:r>
        <w:rPr>
          <w:rFonts w:asciiTheme="majorHAnsi" w:hAnsiTheme="majorHAnsi" w:cstheme="majorHAnsi"/>
          <w:sz w:val="28"/>
          <w:szCs w:val="28"/>
        </w:rPr>
        <w:t>2</w:t>
      </w:r>
      <w:r w:rsidR="003B28FC" w:rsidRPr="003B28FC">
        <w:rPr>
          <w:rFonts w:asciiTheme="majorHAnsi" w:hAnsiTheme="majorHAnsi" w:cstheme="majorHAnsi"/>
          <w:sz w:val="28"/>
          <w:szCs w:val="28"/>
        </w:rPr>
        <w:t xml:space="preserve">. </w:t>
      </w:r>
      <w:proofErr w:type="gramStart"/>
      <w:r w:rsidR="003B28FC" w:rsidRPr="00B06C19">
        <w:rPr>
          <w:rFonts w:asciiTheme="majorHAnsi" w:hAnsiTheme="majorHAnsi" w:cstheme="majorHAnsi"/>
          <w:b/>
          <w:bCs/>
          <w:sz w:val="28"/>
          <w:szCs w:val="28"/>
        </w:rPr>
        <w:t>D.ª</w:t>
      </w:r>
      <w:proofErr w:type="gramEnd"/>
      <w:r w:rsidR="003B28FC" w:rsidRPr="00B06C19">
        <w:rPr>
          <w:rFonts w:asciiTheme="majorHAnsi" w:hAnsiTheme="majorHAnsi" w:cstheme="majorHAnsi"/>
          <w:b/>
          <w:bCs/>
          <w:sz w:val="28"/>
          <w:szCs w:val="28"/>
        </w:rPr>
        <w:t xml:space="preserve"> María Noelia González Daza</w:t>
      </w:r>
    </w:p>
    <w:p w14:paraId="1AA7EDBA" w14:textId="768F0EE6" w:rsidR="003B28FC" w:rsidRPr="003B28FC" w:rsidRDefault="00B06C19" w:rsidP="003B28FC">
      <w:pPr>
        <w:jc w:val="both"/>
        <w:rPr>
          <w:rFonts w:asciiTheme="majorHAnsi" w:hAnsiTheme="majorHAnsi" w:cstheme="majorHAnsi"/>
          <w:sz w:val="28"/>
          <w:szCs w:val="28"/>
        </w:rPr>
      </w:pPr>
      <w:r>
        <w:rPr>
          <w:rFonts w:asciiTheme="majorHAnsi" w:hAnsiTheme="majorHAnsi" w:cstheme="majorHAnsi"/>
          <w:sz w:val="28"/>
          <w:szCs w:val="28"/>
        </w:rPr>
        <w:t>3</w:t>
      </w:r>
      <w:r w:rsidR="003B28FC" w:rsidRPr="003B28FC">
        <w:rPr>
          <w:rFonts w:asciiTheme="majorHAnsi" w:hAnsiTheme="majorHAnsi" w:cstheme="majorHAnsi"/>
          <w:sz w:val="28"/>
          <w:szCs w:val="28"/>
        </w:rPr>
        <w:t xml:space="preserve">. </w:t>
      </w:r>
      <w:r w:rsidR="003B28FC" w:rsidRPr="00B06C19">
        <w:rPr>
          <w:rFonts w:asciiTheme="majorHAnsi" w:hAnsiTheme="majorHAnsi" w:cstheme="majorHAnsi"/>
          <w:b/>
          <w:bCs/>
          <w:sz w:val="28"/>
          <w:szCs w:val="28"/>
        </w:rPr>
        <w:t>D. José David Cabrera Martín</w:t>
      </w:r>
    </w:p>
    <w:p w14:paraId="6570BACC" w14:textId="29954170" w:rsidR="003B28FC" w:rsidRPr="003B28FC" w:rsidRDefault="00B06C19" w:rsidP="003B28FC">
      <w:pPr>
        <w:jc w:val="both"/>
        <w:rPr>
          <w:rFonts w:asciiTheme="majorHAnsi" w:hAnsiTheme="majorHAnsi" w:cstheme="majorHAnsi"/>
          <w:sz w:val="28"/>
          <w:szCs w:val="28"/>
        </w:rPr>
      </w:pPr>
      <w:r>
        <w:rPr>
          <w:rFonts w:asciiTheme="majorHAnsi" w:hAnsiTheme="majorHAnsi" w:cstheme="majorHAnsi"/>
          <w:sz w:val="28"/>
          <w:szCs w:val="28"/>
        </w:rPr>
        <w:t>4</w:t>
      </w:r>
      <w:r w:rsidR="003B28FC" w:rsidRPr="003B28FC">
        <w:rPr>
          <w:rFonts w:asciiTheme="majorHAnsi" w:hAnsiTheme="majorHAnsi" w:cstheme="majorHAnsi"/>
          <w:sz w:val="28"/>
          <w:szCs w:val="28"/>
        </w:rPr>
        <w:t xml:space="preserve">. </w:t>
      </w:r>
      <w:r w:rsidR="003B28FC" w:rsidRPr="00B06C19">
        <w:rPr>
          <w:rFonts w:asciiTheme="majorHAnsi" w:hAnsiTheme="majorHAnsi" w:cstheme="majorHAnsi"/>
          <w:b/>
          <w:bCs/>
          <w:sz w:val="28"/>
          <w:szCs w:val="28"/>
        </w:rPr>
        <w:t>D. Moisés Darío Pérez Farráis</w:t>
      </w:r>
    </w:p>
    <w:p w14:paraId="69735FF4" w14:textId="2CCB4182" w:rsidR="003B28FC" w:rsidRPr="00B06C19" w:rsidRDefault="00B06C19" w:rsidP="003B28FC">
      <w:pPr>
        <w:jc w:val="both"/>
        <w:rPr>
          <w:rFonts w:asciiTheme="majorHAnsi" w:hAnsiTheme="majorHAnsi" w:cstheme="majorHAnsi"/>
          <w:b/>
          <w:bCs/>
          <w:sz w:val="28"/>
          <w:szCs w:val="28"/>
        </w:rPr>
      </w:pPr>
      <w:r>
        <w:rPr>
          <w:rFonts w:asciiTheme="majorHAnsi" w:hAnsiTheme="majorHAnsi" w:cstheme="majorHAnsi"/>
          <w:sz w:val="28"/>
          <w:szCs w:val="28"/>
        </w:rPr>
        <w:t>5</w:t>
      </w:r>
      <w:r w:rsidR="003B28FC" w:rsidRPr="003B28FC">
        <w:rPr>
          <w:rFonts w:asciiTheme="majorHAnsi" w:hAnsiTheme="majorHAnsi" w:cstheme="majorHAnsi"/>
          <w:sz w:val="28"/>
          <w:szCs w:val="28"/>
        </w:rPr>
        <w:t xml:space="preserve">. </w:t>
      </w:r>
      <w:proofErr w:type="gramStart"/>
      <w:r w:rsidR="003B28FC" w:rsidRPr="00B06C19">
        <w:rPr>
          <w:rFonts w:asciiTheme="majorHAnsi" w:hAnsiTheme="majorHAnsi" w:cstheme="majorHAnsi"/>
          <w:b/>
          <w:bCs/>
          <w:sz w:val="28"/>
          <w:szCs w:val="28"/>
        </w:rPr>
        <w:t>D.ª</w:t>
      </w:r>
      <w:proofErr w:type="gramEnd"/>
      <w:r w:rsidR="003B28FC" w:rsidRPr="00B06C19">
        <w:rPr>
          <w:rFonts w:asciiTheme="majorHAnsi" w:hAnsiTheme="majorHAnsi" w:cstheme="majorHAnsi"/>
          <w:b/>
          <w:bCs/>
          <w:sz w:val="28"/>
          <w:szCs w:val="28"/>
        </w:rPr>
        <w:t xml:space="preserve"> Alba Hernández González</w:t>
      </w:r>
    </w:p>
    <w:p w14:paraId="05CB31EA" w14:textId="783C532B" w:rsidR="003B28FC" w:rsidRPr="003B28FC" w:rsidRDefault="00B06C19" w:rsidP="003B28FC">
      <w:pPr>
        <w:jc w:val="both"/>
        <w:rPr>
          <w:rFonts w:asciiTheme="majorHAnsi" w:hAnsiTheme="majorHAnsi" w:cstheme="majorHAnsi"/>
          <w:sz w:val="28"/>
          <w:szCs w:val="28"/>
        </w:rPr>
      </w:pPr>
      <w:r>
        <w:rPr>
          <w:rFonts w:asciiTheme="majorHAnsi" w:hAnsiTheme="majorHAnsi" w:cstheme="majorHAnsi"/>
          <w:sz w:val="28"/>
          <w:szCs w:val="28"/>
        </w:rPr>
        <w:t>6</w:t>
      </w:r>
      <w:r w:rsidR="003B28FC" w:rsidRPr="003B28FC">
        <w:rPr>
          <w:rFonts w:asciiTheme="majorHAnsi" w:hAnsiTheme="majorHAnsi" w:cstheme="majorHAnsi"/>
          <w:sz w:val="28"/>
          <w:szCs w:val="28"/>
        </w:rPr>
        <w:t xml:space="preserve">. </w:t>
      </w:r>
      <w:r w:rsidR="003B28FC" w:rsidRPr="00B06C19">
        <w:rPr>
          <w:rFonts w:asciiTheme="majorHAnsi" w:hAnsiTheme="majorHAnsi" w:cstheme="majorHAnsi"/>
          <w:b/>
          <w:bCs/>
          <w:sz w:val="28"/>
          <w:szCs w:val="28"/>
        </w:rPr>
        <w:t>D. José Alexis Hernández Dorta</w:t>
      </w:r>
    </w:p>
    <w:p w14:paraId="5BECBB71" w14:textId="31814A28" w:rsidR="003B28FC" w:rsidRPr="003B28FC" w:rsidRDefault="00B06C19" w:rsidP="003B28FC">
      <w:pPr>
        <w:jc w:val="both"/>
        <w:rPr>
          <w:rFonts w:asciiTheme="majorHAnsi" w:hAnsiTheme="majorHAnsi" w:cstheme="majorHAnsi"/>
          <w:sz w:val="28"/>
          <w:szCs w:val="28"/>
        </w:rPr>
      </w:pPr>
      <w:r>
        <w:rPr>
          <w:rFonts w:asciiTheme="majorHAnsi" w:hAnsiTheme="majorHAnsi" w:cstheme="majorHAnsi"/>
          <w:sz w:val="28"/>
          <w:szCs w:val="28"/>
        </w:rPr>
        <w:t>7</w:t>
      </w:r>
      <w:r w:rsidR="003B28FC" w:rsidRPr="003B28FC">
        <w:rPr>
          <w:rFonts w:asciiTheme="majorHAnsi" w:hAnsiTheme="majorHAnsi" w:cstheme="majorHAnsi"/>
          <w:sz w:val="28"/>
          <w:szCs w:val="28"/>
        </w:rPr>
        <w:t xml:space="preserve">. </w:t>
      </w:r>
      <w:r w:rsidR="003B28FC" w:rsidRPr="00B06C19">
        <w:rPr>
          <w:rFonts w:asciiTheme="majorHAnsi" w:hAnsiTheme="majorHAnsi" w:cstheme="majorHAnsi"/>
          <w:b/>
          <w:bCs/>
          <w:sz w:val="28"/>
          <w:szCs w:val="28"/>
        </w:rPr>
        <w:t>D. Domingo García Ruiz</w:t>
      </w:r>
    </w:p>
    <w:p w14:paraId="4C986B63" w14:textId="43B5D0DE" w:rsidR="0089700C" w:rsidRPr="003B28FC" w:rsidRDefault="00B06C19" w:rsidP="003B28FC">
      <w:pPr>
        <w:jc w:val="both"/>
        <w:rPr>
          <w:rFonts w:asciiTheme="majorHAnsi" w:hAnsiTheme="majorHAnsi" w:cstheme="majorHAnsi"/>
          <w:sz w:val="28"/>
          <w:szCs w:val="28"/>
        </w:rPr>
      </w:pPr>
      <w:r>
        <w:rPr>
          <w:rFonts w:asciiTheme="majorHAnsi" w:hAnsiTheme="majorHAnsi" w:cstheme="majorHAnsi"/>
          <w:sz w:val="28"/>
          <w:szCs w:val="28"/>
        </w:rPr>
        <w:t>8</w:t>
      </w:r>
      <w:r w:rsidR="003B28FC" w:rsidRPr="003B28FC">
        <w:rPr>
          <w:rFonts w:asciiTheme="majorHAnsi" w:hAnsiTheme="majorHAnsi" w:cstheme="majorHAnsi"/>
          <w:sz w:val="28"/>
          <w:szCs w:val="28"/>
        </w:rPr>
        <w:t xml:space="preserve">. </w:t>
      </w:r>
      <w:r w:rsidR="003B28FC" w:rsidRPr="00B06C19">
        <w:rPr>
          <w:rFonts w:asciiTheme="majorHAnsi" w:hAnsiTheme="majorHAnsi" w:cstheme="majorHAnsi"/>
          <w:b/>
          <w:bCs/>
          <w:sz w:val="28"/>
          <w:szCs w:val="28"/>
        </w:rPr>
        <w:t>D. Josué Eloy Bacallado Carballo</w:t>
      </w:r>
    </w:p>
    <w:sectPr w:rsidR="0089700C" w:rsidRPr="003B28FC" w:rsidSect="00B06C19">
      <w:headerReference w:type="default" r:id="rId8"/>
      <w:pgSz w:w="12240" w:h="15840"/>
      <w:pgMar w:top="1563" w:right="1080" w:bottom="127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13CCB8" w14:textId="77777777" w:rsidR="0046329E" w:rsidRDefault="0046329E" w:rsidP="00303A2A">
      <w:pPr>
        <w:spacing w:after="0" w:line="240" w:lineRule="auto"/>
      </w:pPr>
      <w:r>
        <w:separator/>
      </w:r>
    </w:p>
  </w:endnote>
  <w:endnote w:type="continuationSeparator" w:id="0">
    <w:p w14:paraId="2C3DEBAD" w14:textId="77777777" w:rsidR="0046329E" w:rsidRDefault="0046329E" w:rsidP="00303A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C4E2B9" w14:textId="77777777" w:rsidR="0046329E" w:rsidRDefault="0046329E" w:rsidP="00303A2A">
      <w:pPr>
        <w:spacing w:after="0" w:line="240" w:lineRule="auto"/>
      </w:pPr>
      <w:r>
        <w:separator/>
      </w:r>
    </w:p>
  </w:footnote>
  <w:footnote w:type="continuationSeparator" w:id="0">
    <w:p w14:paraId="4267158D" w14:textId="77777777" w:rsidR="0046329E" w:rsidRDefault="0046329E" w:rsidP="00303A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F37BD" w14:textId="3E84B620" w:rsidR="00303A2A" w:rsidRDefault="00303A2A">
    <w:pPr>
      <w:pStyle w:val="Encabezado"/>
    </w:pPr>
    <w:r>
      <w:rPr>
        <w:noProof/>
      </w:rPr>
      <w:drawing>
        <wp:anchor distT="0" distB="0" distL="114300" distR="114300" simplePos="0" relativeHeight="251659264" behindDoc="0" locked="0" layoutInCell="1" allowOverlap="1" wp14:anchorId="044BD1B4" wp14:editId="7D676E89">
          <wp:simplePos x="0" y="0"/>
          <wp:positionH relativeFrom="margin">
            <wp:posOffset>0</wp:posOffset>
          </wp:positionH>
          <wp:positionV relativeFrom="paragraph">
            <wp:posOffset>-323850</wp:posOffset>
          </wp:positionV>
          <wp:extent cx="2066925" cy="771525"/>
          <wp:effectExtent l="0" t="0" r="9525" b="9525"/>
          <wp:wrapTopAndBottom/>
          <wp:docPr id="372948812" name="Imagen 372948812"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Logotipo, nombre de la empresa&#10;&#10;Descripción generada automáticamente"/>
                  <pic:cNvPicPr>
                    <a:picLocks noChangeAspect="1"/>
                  </pic:cNvPicPr>
                </pic:nvPicPr>
                <pic:blipFill rotWithShape="1">
                  <a:blip r:embed="rId1" cstate="print">
                    <a:extLst>
                      <a:ext uri="{28A0092B-C50C-407E-A947-70E740481C1C}">
                        <a14:useLocalDpi xmlns:a14="http://schemas.microsoft.com/office/drawing/2010/main" val="0"/>
                      </a:ext>
                    </a:extLst>
                  </a:blip>
                  <a:srcRect l="5656" t="12097" r="6678" b="12531"/>
                  <a:stretch/>
                </pic:blipFill>
                <pic:spPr bwMode="auto">
                  <a:xfrm>
                    <a:off x="0" y="0"/>
                    <a:ext cx="2066925" cy="771525"/>
                  </a:xfrm>
                  <a:prstGeom prst="rect">
                    <a:avLst/>
                  </a:prstGeom>
                  <a:solidFill>
                    <a:srgbClr val="FFFFFF"/>
                  </a:solid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292935BE"/>
    <w:multiLevelType w:val="hybridMultilevel"/>
    <w:tmpl w:val="D3D4211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C796436"/>
    <w:multiLevelType w:val="hybridMultilevel"/>
    <w:tmpl w:val="FD7E4EE2"/>
    <w:lvl w:ilvl="0" w:tplc="C0D092EA">
      <w:start w:val="1"/>
      <w:numFmt w:val="bullet"/>
      <w:lvlText w:val=""/>
      <w:lvlJc w:val="left"/>
      <w:pPr>
        <w:ind w:left="720" w:hanging="360"/>
      </w:pPr>
      <w:rPr>
        <w:rFonts w:ascii="Symbol" w:eastAsiaTheme="minorEastAsia" w:hAnsi="Symbol" w:cstheme="majorHAnsi"/>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491D21C5"/>
    <w:multiLevelType w:val="hybridMultilevel"/>
    <w:tmpl w:val="B4E2B7C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633F24EE"/>
    <w:multiLevelType w:val="hybridMultilevel"/>
    <w:tmpl w:val="8E585CDA"/>
    <w:lvl w:ilvl="0" w:tplc="FFFFFFFF">
      <w:start w:val="1"/>
      <w:numFmt w:val="decimal"/>
      <w:lvlText w:val="%1."/>
      <w:lvlJc w:val="left"/>
      <w:pPr>
        <w:ind w:left="720" w:hanging="360"/>
      </w:pPr>
      <w:rPr>
        <w:rFonts w:asciiTheme="majorHAnsi" w:eastAsiaTheme="minorEastAsia" w:hAnsiTheme="majorHAnsi" w:cstheme="majorHAnsi"/>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7CF2128B"/>
    <w:multiLevelType w:val="hybridMultilevel"/>
    <w:tmpl w:val="46C2D22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515510201">
    <w:abstractNumId w:val="8"/>
  </w:num>
  <w:num w:numId="2" w16cid:durableId="1793212176">
    <w:abstractNumId w:val="6"/>
  </w:num>
  <w:num w:numId="3" w16cid:durableId="340085547">
    <w:abstractNumId w:val="5"/>
  </w:num>
  <w:num w:numId="4" w16cid:durableId="2128891130">
    <w:abstractNumId w:val="4"/>
  </w:num>
  <w:num w:numId="5" w16cid:durableId="2021883370">
    <w:abstractNumId w:val="7"/>
  </w:num>
  <w:num w:numId="6" w16cid:durableId="1696037113">
    <w:abstractNumId w:val="3"/>
  </w:num>
  <w:num w:numId="7" w16cid:durableId="1411000941">
    <w:abstractNumId w:val="2"/>
  </w:num>
  <w:num w:numId="8" w16cid:durableId="262886081">
    <w:abstractNumId w:val="1"/>
  </w:num>
  <w:num w:numId="9" w16cid:durableId="731582537">
    <w:abstractNumId w:val="0"/>
  </w:num>
  <w:num w:numId="10" w16cid:durableId="724716129">
    <w:abstractNumId w:val="10"/>
  </w:num>
  <w:num w:numId="11" w16cid:durableId="2055230912">
    <w:abstractNumId w:val="12"/>
  </w:num>
  <w:num w:numId="12" w16cid:durableId="244997168">
    <w:abstractNumId w:val="9"/>
  </w:num>
  <w:num w:numId="13" w16cid:durableId="322783020">
    <w:abstractNumId w:val="13"/>
  </w:num>
  <w:num w:numId="14" w16cid:durableId="13766587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85425"/>
    <w:rsid w:val="000F2559"/>
    <w:rsid w:val="00121B32"/>
    <w:rsid w:val="0015074B"/>
    <w:rsid w:val="00257F8D"/>
    <w:rsid w:val="0029639D"/>
    <w:rsid w:val="00303A2A"/>
    <w:rsid w:val="00326F90"/>
    <w:rsid w:val="003B28FC"/>
    <w:rsid w:val="003F28B1"/>
    <w:rsid w:val="00411E4E"/>
    <w:rsid w:val="0046329E"/>
    <w:rsid w:val="004E7791"/>
    <w:rsid w:val="005314A8"/>
    <w:rsid w:val="00586E12"/>
    <w:rsid w:val="006B7497"/>
    <w:rsid w:val="00814B2E"/>
    <w:rsid w:val="0089700C"/>
    <w:rsid w:val="008C26A1"/>
    <w:rsid w:val="008C524D"/>
    <w:rsid w:val="00AA1D8D"/>
    <w:rsid w:val="00B06C19"/>
    <w:rsid w:val="00B47730"/>
    <w:rsid w:val="00B547E8"/>
    <w:rsid w:val="00CB0664"/>
    <w:rsid w:val="00D61ABE"/>
    <w:rsid w:val="00DC30C1"/>
    <w:rsid w:val="00E77369"/>
    <w:rsid w:val="00ED1F5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1B15535"/>
  <w14:defaultImageDpi w14:val="300"/>
  <w15:docId w15:val="{1D068891-D3B6-4970-84CD-7FB3463A0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4A8"/>
    <w:rPr>
      <w:lang w:val="es-ES_tradnl"/>
    </w:rPr>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6"/>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5314A8"/>
    <w:pPr>
      <w:spacing w:before="100" w:beforeAutospacing="1" w:after="100" w:afterAutospacing="1" w:line="240" w:lineRule="auto"/>
    </w:pPr>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11</Pages>
  <Words>3006</Words>
  <Characters>16535</Characters>
  <Application>Microsoft Office Word</Application>
  <DocSecurity>0</DocSecurity>
  <Lines>137</Lines>
  <Paragraphs>39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19502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Eduardo González González</cp:lastModifiedBy>
  <cp:revision>3</cp:revision>
  <dcterms:created xsi:type="dcterms:W3CDTF">2026-05-28T11:02:00Z</dcterms:created>
  <dcterms:modified xsi:type="dcterms:W3CDTF">2026-05-28T21:39:00Z</dcterms:modified>
  <cp:category/>
</cp:coreProperties>
</file>