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1A2F" w14:textId="531BC76D" w:rsidR="00C0748A" w:rsidRPr="00C0748A" w:rsidRDefault="00C0748A" w:rsidP="00C0748A">
      <w:pPr>
        <w:rPr>
          <w:rFonts w:asciiTheme="minorHAnsi" w:hAnsiTheme="minorHAnsi" w:cstheme="minorHAnsi"/>
          <w:b/>
          <w:bCs/>
          <w:sz w:val="28"/>
          <w:szCs w:val="32"/>
        </w:rPr>
      </w:pPr>
      <w:r w:rsidRPr="00C0748A">
        <w:rPr>
          <w:rFonts w:asciiTheme="minorHAnsi" w:hAnsiTheme="minorHAnsi" w:cstheme="minorHAnsi"/>
          <w:b/>
          <w:bCs/>
          <w:sz w:val="28"/>
          <w:szCs w:val="32"/>
        </w:rPr>
        <w:t>1040. Plazo y grado de ejecución:</w:t>
      </w:r>
    </w:p>
    <w:p w14:paraId="1AE01C9A" w14:textId="77777777" w:rsidR="00C0748A" w:rsidRDefault="00C0748A" w:rsidP="00707702">
      <w:pPr>
        <w:jc w:val="center"/>
        <w:rPr>
          <w:rFonts w:ascii="Arial" w:hAnsi="Arial" w:cs="Arial"/>
          <w:sz w:val="18"/>
        </w:rPr>
      </w:pPr>
    </w:p>
    <w:p w14:paraId="3965069D" w14:textId="77777777" w:rsidR="00C0748A" w:rsidRDefault="00C0748A" w:rsidP="00707702">
      <w:pPr>
        <w:jc w:val="center"/>
        <w:rPr>
          <w:rFonts w:ascii="Arial" w:hAnsi="Arial" w:cs="Arial"/>
          <w:sz w:val="18"/>
        </w:rPr>
      </w:pPr>
    </w:p>
    <w:p w14:paraId="5E2DF4B0" w14:textId="719C6897" w:rsidR="00707702" w:rsidRPr="00707702" w:rsidRDefault="00707702" w:rsidP="00707702">
      <w:pPr>
        <w:spacing w:line="276" w:lineRule="auto"/>
        <w:ind w:left="-284" w:right="-143" w:firstLine="426"/>
        <w:jc w:val="both"/>
        <w:rPr>
          <w:rFonts w:ascii="Arial" w:eastAsia="Arial Unicode MS" w:hAnsi="Arial" w:cs="Arial"/>
          <w:sz w:val="22"/>
          <w:szCs w:val="22"/>
          <w:lang w:eastAsia="es-ES"/>
        </w:rPr>
      </w:pPr>
      <w:r w:rsidRPr="00707702">
        <w:rPr>
          <w:rFonts w:ascii="Arial" w:eastAsia="Arial Unicode MS" w:hAnsi="Arial" w:cs="Arial"/>
          <w:sz w:val="22"/>
          <w:szCs w:val="22"/>
          <w:lang w:eastAsia="es-ES"/>
        </w:rPr>
        <w:t>Visto el expediente instruido en relación con la aprobación de la Oferta de Empleo Público Ordinaria para el ejercicio 2025, según los siguientes</w:t>
      </w:r>
    </w:p>
    <w:p w14:paraId="2410E832" w14:textId="77777777" w:rsidR="00707702" w:rsidRPr="00707702" w:rsidRDefault="00707702" w:rsidP="00707702">
      <w:pPr>
        <w:ind w:left="-284" w:right="-143"/>
        <w:jc w:val="both"/>
        <w:rPr>
          <w:rFonts w:ascii="Arial" w:eastAsia="Arial Unicode MS" w:hAnsi="Arial" w:cs="Arial"/>
          <w:b/>
          <w:bCs/>
          <w:iCs/>
          <w:sz w:val="22"/>
          <w:szCs w:val="22"/>
          <w:lang w:eastAsia="es-ES"/>
        </w:rPr>
      </w:pPr>
    </w:p>
    <w:p w14:paraId="37A87AFD" w14:textId="77777777" w:rsidR="00707702" w:rsidRPr="00707702" w:rsidRDefault="00707702" w:rsidP="00707702">
      <w:pPr>
        <w:ind w:left="-284" w:right="-143"/>
        <w:jc w:val="center"/>
        <w:rPr>
          <w:rFonts w:ascii="Arial" w:eastAsia="Arial Unicode MS" w:hAnsi="Arial" w:cs="Arial"/>
          <w:sz w:val="22"/>
          <w:szCs w:val="22"/>
          <w:lang w:eastAsia="es-ES"/>
        </w:rPr>
      </w:pPr>
      <w:r w:rsidRPr="00707702">
        <w:rPr>
          <w:rFonts w:ascii="Arial" w:eastAsia="Arial Unicode MS" w:hAnsi="Arial" w:cs="Arial"/>
          <w:b/>
          <w:bCs/>
          <w:iCs/>
          <w:sz w:val="22"/>
          <w:szCs w:val="22"/>
          <w:lang w:eastAsia="es-ES"/>
        </w:rPr>
        <w:t>ANTECEDENTES DE HECHO</w:t>
      </w:r>
    </w:p>
    <w:p w14:paraId="558317EC" w14:textId="77777777" w:rsidR="00707702" w:rsidRPr="00707702" w:rsidRDefault="00707702" w:rsidP="00707702">
      <w:pPr>
        <w:ind w:left="-284" w:right="-143" w:firstLine="38"/>
        <w:jc w:val="both"/>
        <w:rPr>
          <w:rFonts w:ascii="Arial" w:eastAsia="Arial Unicode MS" w:hAnsi="Arial" w:cs="Arial"/>
          <w:sz w:val="22"/>
          <w:szCs w:val="22"/>
          <w:lang w:eastAsia="es-ES"/>
        </w:rPr>
      </w:pPr>
    </w:p>
    <w:p w14:paraId="213994AC" w14:textId="77777777" w:rsidR="00707702" w:rsidRPr="00707702" w:rsidRDefault="00707702" w:rsidP="00707702">
      <w:pPr>
        <w:spacing w:line="276" w:lineRule="auto"/>
        <w:ind w:left="-284" w:right="-143" w:firstLine="606"/>
        <w:jc w:val="both"/>
        <w:rPr>
          <w:rFonts w:ascii="Arial" w:eastAsia="Arial Unicode MS" w:hAnsi="Arial" w:cs="Arial"/>
          <w:sz w:val="22"/>
          <w:szCs w:val="22"/>
          <w:lang w:eastAsia="es-ES"/>
        </w:rPr>
      </w:pPr>
      <w:r w:rsidRPr="00707702">
        <w:rPr>
          <w:rFonts w:ascii="Arial" w:eastAsia="Arial Unicode MS" w:hAnsi="Arial" w:cs="Arial"/>
          <w:b/>
          <w:sz w:val="22"/>
          <w:szCs w:val="22"/>
          <w:lang w:eastAsia="es-ES"/>
        </w:rPr>
        <w:t>I.-</w:t>
      </w:r>
      <w:r w:rsidRPr="00707702">
        <w:rPr>
          <w:rFonts w:ascii="Arial" w:eastAsia="Arial Unicode MS" w:hAnsi="Arial" w:cs="Arial"/>
          <w:sz w:val="22"/>
          <w:szCs w:val="22"/>
          <w:lang w:eastAsia="es-ES"/>
        </w:rPr>
        <w:t xml:space="preserve"> La relación de puestos de trabajo de esta Entidad para el ejercicio 2024 fue aprobada inicialmente con fecha 29 de noviembre de 2023 exponiéndose al público y publicándose, una vez resultas las alegaciones presentadas y aprobada definitivamente, en el Boletín Oficial de la Provincia </w:t>
      </w:r>
      <w:proofErr w:type="spellStart"/>
      <w:r w:rsidRPr="00707702">
        <w:rPr>
          <w:rFonts w:ascii="Arial" w:eastAsia="Arial Unicode MS" w:hAnsi="Arial" w:cs="Arial"/>
          <w:sz w:val="22"/>
          <w:szCs w:val="22"/>
          <w:lang w:eastAsia="es-ES"/>
        </w:rPr>
        <w:t>nº</w:t>
      </w:r>
      <w:proofErr w:type="spellEnd"/>
      <w:r w:rsidRPr="00707702">
        <w:rPr>
          <w:rFonts w:ascii="Arial" w:eastAsia="Arial Unicode MS" w:hAnsi="Arial" w:cs="Arial"/>
          <w:sz w:val="22"/>
          <w:szCs w:val="22"/>
          <w:lang w:eastAsia="es-ES"/>
        </w:rPr>
        <w:t xml:space="preserve"> 158 de 29 de diciembre de 2023. Posteriormente, conforme al acuerdo Plenario de fecha 28 de febrero de 2024 se aprueba el incremento de las retribuciones en un 0,5%, (BOP </w:t>
      </w:r>
      <w:proofErr w:type="spellStart"/>
      <w:r w:rsidRPr="00707702">
        <w:rPr>
          <w:rFonts w:ascii="Arial" w:eastAsia="Arial Unicode MS" w:hAnsi="Arial" w:cs="Arial"/>
          <w:sz w:val="22"/>
          <w:szCs w:val="22"/>
          <w:lang w:eastAsia="es-ES"/>
        </w:rPr>
        <w:t>nº</w:t>
      </w:r>
      <w:proofErr w:type="spellEnd"/>
      <w:r w:rsidRPr="00707702">
        <w:rPr>
          <w:rFonts w:ascii="Arial" w:eastAsia="Arial Unicode MS" w:hAnsi="Arial" w:cs="Arial"/>
          <w:sz w:val="22"/>
          <w:szCs w:val="22"/>
          <w:lang w:eastAsia="es-ES"/>
        </w:rPr>
        <w:t xml:space="preserve"> 32 de 13 de marzo de 2024) y mediante acuerdo Plenario de fecha 24 de julio de 2024 se aprueba el incremento de las retribuciones del 2%, (BOP </w:t>
      </w:r>
      <w:proofErr w:type="spellStart"/>
      <w:r w:rsidRPr="00707702">
        <w:rPr>
          <w:rFonts w:ascii="Arial" w:eastAsia="Arial Unicode MS" w:hAnsi="Arial" w:cs="Arial"/>
          <w:sz w:val="22"/>
          <w:szCs w:val="22"/>
          <w:lang w:eastAsia="es-ES"/>
        </w:rPr>
        <w:t>nº</w:t>
      </w:r>
      <w:proofErr w:type="spellEnd"/>
      <w:r w:rsidRPr="00707702">
        <w:rPr>
          <w:rFonts w:ascii="Arial" w:eastAsia="Arial Unicode MS" w:hAnsi="Arial" w:cs="Arial"/>
          <w:sz w:val="22"/>
          <w:szCs w:val="22"/>
          <w:lang w:eastAsia="es-ES"/>
        </w:rPr>
        <w:t xml:space="preserve"> 98 de 14 de agosto de 2024), y mediante acuerdo plenario de 24 de octubre se aprobó la relación de puestos de trabajo con las retribuciones resultantes del proceso de valoración de puestos de trabajo llevado a cabo en esta Administración.</w:t>
      </w:r>
    </w:p>
    <w:p w14:paraId="39095F74" w14:textId="77777777" w:rsidR="00707702" w:rsidRPr="00707702" w:rsidRDefault="00707702" w:rsidP="00707702">
      <w:pPr>
        <w:spacing w:line="276" w:lineRule="auto"/>
        <w:ind w:left="-284" w:right="-143" w:firstLine="606"/>
        <w:jc w:val="both"/>
        <w:rPr>
          <w:rFonts w:ascii="Arial" w:eastAsia="Arial Unicode MS" w:hAnsi="Arial" w:cs="Arial"/>
          <w:sz w:val="22"/>
          <w:szCs w:val="22"/>
        </w:rPr>
      </w:pPr>
    </w:p>
    <w:p w14:paraId="379FBE3B" w14:textId="77777777" w:rsidR="00707702" w:rsidRPr="00707702" w:rsidRDefault="00707702" w:rsidP="00707702">
      <w:pPr>
        <w:spacing w:line="276" w:lineRule="auto"/>
        <w:ind w:left="-284" w:right="-143" w:firstLine="606"/>
        <w:jc w:val="both"/>
        <w:rPr>
          <w:rFonts w:ascii="Arial" w:eastAsia="Arial Unicode MS" w:hAnsi="Arial" w:cs="Arial"/>
          <w:bCs/>
          <w:sz w:val="22"/>
          <w:szCs w:val="22"/>
          <w:lang w:eastAsia="es-ES"/>
        </w:rPr>
      </w:pPr>
      <w:r w:rsidRPr="00707702">
        <w:rPr>
          <w:rFonts w:ascii="Arial" w:eastAsia="Arial Unicode MS" w:hAnsi="Arial" w:cs="Arial"/>
          <w:b/>
          <w:sz w:val="22"/>
          <w:szCs w:val="22"/>
          <w:lang w:eastAsia="es-ES"/>
        </w:rPr>
        <w:t>II.-</w:t>
      </w:r>
      <w:r w:rsidRPr="00707702">
        <w:rPr>
          <w:rFonts w:ascii="Arial" w:eastAsia="Arial Unicode MS" w:hAnsi="Arial" w:cs="Arial"/>
          <w:sz w:val="22"/>
          <w:szCs w:val="22"/>
          <w:lang w:eastAsia="es-ES"/>
        </w:rPr>
        <w:t xml:space="preserve"> Resultando que durante el ejercicio 2024 se han producido los siguientes ceses por jubilación, fallecimiento, incapacidad permanente o excedencia voluntaria, sin que se haya producido su cobertura permanente posterior</w:t>
      </w:r>
      <w:r w:rsidRPr="00707702">
        <w:rPr>
          <w:rFonts w:ascii="Arial" w:eastAsia="Arial Unicode MS" w:hAnsi="Arial" w:cs="Arial"/>
          <w:bCs/>
          <w:sz w:val="22"/>
          <w:szCs w:val="22"/>
          <w:lang w:eastAsia="es-ES"/>
        </w:rPr>
        <w:t>:</w:t>
      </w:r>
    </w:p>
    <w:p w14:paraId="0651B627" w14:textId="77777777" w:rsidR="00707702" w:rsidRPr="00707702" w:rsidRDefault="00707702" w:rsidP="00707702">
      <w:pPr>
        <w:ind w:left="-284" w:right="-143"/>
        <w:jc w:val="both"/>
        <w:rPr>
          <w:rFonts w:ascii="Arial" w:eastAsia="Arial Unicode MS" w:hAnsi="Arial" w:cs="Arial"/>
          <w:sz w:val="22"/>
          <w:szCs w:val="22"/>
          <w:lang w:eastAsia="es-ES"/>
        </w:rPr>
      </w:pPr>
    </w:p>
    <w:tbl>
      <w:tblPr>
        <w:tblW w:w="8745"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65"/>
        <w:gridCol w:w="4111"/>
        <w:gridCol w:w="1542"/>
        <w:gridCol w:w="2627"/>
      </w:tblGrid>
      <w:tr w:rsidR="00707702" w:rsidRPr="00707702" w14:paraId="4565EC7A" w14:textId="77777777" w:rsidTr="00C0748A">
        <w:trPr>
          <w:trHeight w:val="357"/>
        </w:trPr>
        <w:tc>
          <w:tcPr>
            <w:tcW w:w="8746" w:type="dxa"/>
            <w:gridSpan w:val="4"/>
            <w:tcBorders>
              <w:top w:val="single" w:sz="6" w:space="0" w:color="000000"/>
              <w:left w:val="single" w:sz="6" w:space="0" w:color="000000"/>
              <w:bottom w:val="single" w:sz="6" w:space="0" w:color="000000"/>
              <w:right w:val="single" w:sz="6" w:space="0" w:color="000000"/>
            </w:tcBorders>
            <w:vAlign w:val="center"/>
            <w:hideMark/>
          </w:tcPr>
          <w:p w14:paraId="07C5AC0C"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Ayuntamiento de Los Realejos</w:t>
            </w:r>
          </w:p>
        </w:tc>
      </w:tr>
      <w:tr w:rsidR="00707702" w:rsidRPr="00707702" w14:paraId="77DD8BC3" w14:textId="77777777" w:rsidTr="00C0748A">
        <w:trPr>
          <w:trHeight w:val="357"/>
        </w:trPr>
        <w:tc>
          <w:tcPr>
            <w:tcW w:w="4577" w:type="dxa"/>
            <w:gridSpan w:val="2"/>
            <w:tcBorders>
              <w:top w:val="single" w:sz="6" w:space="0" w:color="000000"/>
              <w:left w:val="single" w:sz="6" w:space="0" w:color="000000"/>
              <w:bottom w:val="single" w:sz="6" w:space="0" w:color="000000"/>
              <w:right w:val="single" w:sz="6" w:space="0" w:color="000000"/>
            </w:tcBorders>
            <w:vAlign w:val="center"/>
            <w:hideMark/>
          </w:tcPr>
          <w:p w14:paraId="722DCCEC"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Nombre y apellidos</w:t>
            </w:r>
          </w:p>
        </w:tc>
        <w:tc>
          <w:tcPr>
            <w:tcW w:w="1542" w:type="dxa"/>
            <w:tcBorders>
              <w:top w:val="single" w:sz="6" w:space="0" w:color="000000"/>
              <w:left w:val="single" w:sz="6" w:space="0" w:color="000000"/>
              <w:bottom w:val="single" w:sz="6" w:space="0" w:color="000000"/>
              <w:right w:val="single" w:sz="6" w:space="0" w:color="000000"/>
            </w:tcBorders>
            <w:vAlign w:val="center"/>
            <w:hideMark/>
          </w:tcPr>
          <w:p w14:paraId="621B7A4F"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Fecha</w:t>
            </w:r>
          </w:p>
        </w:tc>
        <w:tc>
          <w:tcPr>
            <w:tcW w:w="2627" w:type="dxa"/>
            <w:tcBorders>
              <w:top w:val="single" w:sz="6" w:space="0" w:color="000000"/>
              <w:left w:val="single" w:sz="6" w:space="0" w:color="000000"/>
              <w:bottom w:val="single" w:sz="6" w:space="0" w:color="000000"/>
              <w:right w:val="single" w:sz="6" w:space="0" w:color="000000"/>
            </w:tcBorders>
            <w:vAlign w:val="center"/>
            <w:hideMark/>
          </w:tcPr>
          <w:p w14:paraId="53301D36"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Motivo</w:t>
            </w:r>
          </w:p>
        </w:tc>
      </w:tr>
      <w:tr w:rsidR="00707702" w:rsidRPr="00707702" w14:paraId="02F0B727" w14:textId="77777777">
        <w:trPr>
          <w:trHeight w:val="357"/>
        </w:trPr>
        <w:tc>
          <w:tcPr>
            <w:tcW w:w="466" w:type="dxa"/>
            <w:tcBorders>
              <w:top w:val="single" w:sz="6" w:space="0" w:color="000000"/>
              <w:left w:val="single" w:sz="6" w:space="0" w:color="000000"/>
              <w:bottom w:val="single" w:sz="6" w:space="0" w:color="000000"/>
              <w:right w:val="single" w:sz="4" w:space="0" w:color="auto"/>
            </w:tcBorders>
          </w:tcPr>
          <w:p w14:paraId="0947AE4E" w14:textId="77777777" w:rsidR="00707702" w:rsidRPr="00707702" w:rsidRDefault="00707702" w:rsidP="00707702">
            <w:pPr>
              <w:suppressAutoHyphens w:val="0"/>
              <w:ind w:right="-143"/>
              <w:jc w:val="both"/>
              <w:rPr>
                <w:rFonts w:ascii="Calibri" w:eastAsia="Arial Unicode MS" w:hAnsi="Calibri" w:cs="Calibri"/>
                <w:color w:val="000000"/>
                <w:sz w:val="22"/>
                <w:szCs w:val="22"/>
                <w:lang w:eastAsia="es-ES"/>
              </w:rPr>
            </w:pPr>
          </w:p>
          <w:p w14:paraId="1DF6A08F" w14:textId="77777777" w:rsidR="00707702" w:rsidRPr="00707702" w:rsidRDefault="00707702" w:rsidP="00707702">
            <w:pPr>
              <w:suppressAutoHyphens w:val="0"/>
              <w:ind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 xml:space="preserve">   1</w:t>
            </w:r>
          </w:p>
        </w:tc>
        <w:tc>
          <w:tcPr>
            <w:tcW w:w="4111" w:type="dxa"/>
            <w:tcBorders>
              <w:top w:val="single" w:sz="4" w:space="0" w:color="auto"/>
              <w:left w:val="single" w:sz="4" w:space="0" w:color="auto"/>
              <w:bottom w:val="single" w:sz="4" w:space="0" w:color="auto"/>
              <w:right w:val="single" w:sz="4" w:space="0" w:color="auto"/>
            </w:tcBorders>
            <w:vAlign w:val="bottom"/>
            <w:hideMark/>
          </w:tcPr>
          <w:p w14:paraId="197A4699" w14:textId="77777777" w:rsidR="00707702" w:rsidRPr="00707702" w:rsidRDefault="00707702" w:rsidP="00707702">
            <w:pPr>
              <w:suppressAutoHyphens w:val="0"/>
              <w:ind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 xml:space="preserve">José Agustín Abreu Hernández </w:t>
            </w:r>
          </w:p>
        </w:tc>
        <w:tc>
          <w:tcPr>
            <w:tcW w:w="1542" w:type="dxa"/>
            <w:tcBorders>
              <w:top w:val="single" w:sz="4" w:space="0" w:color="auto"/>
              <w:left w:val="single" w:sz="4" w:space="0" w:color="auto"/>
              <w:bottom w:val="single" w:sz="4" w:space="0" w:color="auto"/>
              <w:right w:val="single" w:sz="4" w:space="0" w:color="auto"/>
            </w:tcBorders>
          </w:tcPr>
          <w:p w14:paraId="02F31B5A"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p>
          <w:p w14:paraId="436CEEE9"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10/07/2024</w:t>
            </w:r>
          </w:p>
        </w:tc>
        <w:tc>
          <w:tcPr>
            <w:tcW w:w="2627" w:type="dxa"/>
            <w:tcBorders>
              <w:top w:val="single" w:sz="4" w:space="0" w:color="auto"/>
              <w:left w:val="single" w:sz="4" w:space="0" w:color="auto"/>
              <w:bottom w:val="single" w:sz="4" w:space="0" w:color="auto"/>
              <w:right w:val="single" w:sz="4" w:space="0" w:color="auto"/>
            </w:tcBorders>
            <w:vAlign w:val="center"/>
            <w:hideMark/>
          </w:tcPr>
          <w:p w14:paraId="451648B9"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1769546A" w14:textId="77777777">
        <w:trPr>
          <w:trHeight w:val="357"/>
        </w:trPr>
        <w:tc>
          <w:tcPr>
            <w:tcW w:w="466" w:type="dxa"/>
            <w:tcBorders>
              <w:top w:val="single" w:sz="4" w:space="0" w:color="auto"/>
              <w:left w:val="single" w:sz="6" w:space="0" w:color="000000"/>
              <w:bottom w:val="single" w:sz="6" w:space="0" w:color="000000"/>
              <w:right w:val="single" w:sz="6" w:space="0" w:color="000000"/>
            </w:tcBorders>
            <w:hideMark/>
          </w:tcPr>
          <w:p w14:paraId="67AF13C1" w14:textId="77777777" w:rsidR="00707702" w:rsidRPr="00707702" w:rsidRDefault="00707702" w:rsidP="00707702">
            <w:pPr>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2</w:t>
            </w:r>
          </w:p>
        </w:tc>
        <w:tc>
          <w:tcPr>
            <w:tcW w:w="4111" w:type="dxa"/>
            <w:tcBorders>
              <w:top w:val="single" w:sz="4" w:space="0" w:color="auto"/>
              <w:left w:val="single" w:sz="6" w:space="0" w:color="000000"/>
              <w:bottom w:val="single" w:sz="6" w:space="0" w:color="000000"/>
              <w:right w:val="single" w:sz="6" w:space="0" w:color="000000"/>
            </w:tcBorders>
            <w:vAlign w:val="bottom"/>
            <w:hideMark/>
          </w:tcPr>
          <w:p w14:paraId="4295C2FC" w14:textId="77777777" w:rsidR="00707702" w:rsidRPr="00707702" w:rsidRDefault="00707702" w:rsidP="00707702">
            <w:pPr>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Francisco Javier Álvarez Hernández</w:t>
            </w:r>
          </w:p>
        </w:tc>
        <w:tc>
          <w:tcPr>
            <w:tcW w:w="1542" w:type="dxa"/>
            <w:tcBorders>
              <w:top w:val="single" w:sz="4" w:space="0" w:color="auto"/>
              <w:left w:val="single" w:sz="6" w:space="0" w:color="000000"/>
              <w:bottom w:val="single" w:sz="6" w:space="0" w:color="000000"/>
              <w:right w:val="single" w:sz="6" w:space="0" w:color="000000"/>
            </w:tcBorders>
            <w:hideMark/>
          </w:tcPr>
          <w:p w14:paraId="06660F4C"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31/07/2024</w:t>
            </w:r>
          </w:p>
        </w:tc>
        <w:tc>
          <w:tcPr>
            <w:tcW w:w="2627" w:type="dxa"/>
            <w:tcBorders>
              <w:top w:val="single" w:sz="4" w:space="0" w:color="auto"/>
              <w:left w:val="single" w:sz="6" w:space="0" w:color="000000"/>
              <w:bottom w:val="single" w:sz="6" w:space="0" w:color="000000"/>
              <w:right w:val="single" w:sz="6" w:space="0" w:color="000000"/>
            </w:tcBorders>
            <w:hideMark/>
          </w:tcPr>
          <w:p w14:paraId="1465909B"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436AB1D5"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3ED832A3"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3</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071B5FAD"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César Ramón Galán Díaz</w:t>
            </w:r>
          </w:p>
        </w:tc>
        <w:tc>
          <w:tcPr>
            <w:tcW w:w="1542" w:type="dxa"/>
            <w:tcBorders>
              <w:top w:val="single" w:sz="6" w:space="0" w:color="000000"/>
              <w:left w:val="single" w:sz="6" w:space="0" w:color="000000"/>
              <w:bottom w:val="single" w:sz="6" w:space="0" w:color="000000"/>
              <w:right w:val="single" w:sz="6" w:space="0" w:color="000000"/>
            </w:tcBorders>
            <w:hideMark/>
          </w:tcPr>
          <w:p w14:paraId="403215C3"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04/12/2024</w:t>
            </w:r>
          </w:p>
        </w:tc>
        <w:tc>
          <w:tcPr>
            <w:tcW w:w="2627" w:type="dxa"/>
            <w:tcBorders>
              <w:top w:val="single" w:sz="6" w:space="0" w:color="000000"/>
              <w:left w:val="single" w:sz="6" w:space="0" w:color="000000"/>
              <w:bottom w:val="single" w:sz="6" w:space="0" w:color="000000"/>
              <w:right w:val="single" w:sz="6" w:space="0" w:color="000000"/>
            </w:tcBorders>
            <w:hideMark/>
          </w:tcPr>
          <w:p w14:paraId="5C79B03B"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55EB40EA"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6F350F85"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4</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61A144AB"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Miguel Wenceslao Albelo Luis</w:t>
            </w:r>
          </w:p>
        </w:tc>
        <w:tc>
          <w:tcPr>
            <w:tcW w:w="1542" w:type="dxa"/>
            <w:tcBorders>
              <w:top w:val="single" w:sz="6" w:space="0" w:color="000000"/>
              <w:left w:val="single" w:sz="6" w:space="0" w:color="000000"/>
              <w:bottom w:val="single" w:sz="6" w:space="0" w:color="000000"/>
              <w:right w:val="single" w:sz="6" w:space="0" w:color="000000"/>
            </w:tcBorders>
            <w:hideMark/>
          </w:tcPr>
          <w:p w14:paraId="02D44EEF"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25/12/2024</w:t>
            </w:r>
          </w:p>
        </w:tc>
        <w:tc>
          <w:tcPr>
            <w:tcW w:w="2627" w:type="dxa"/>
            <w:tcBorders>
              <w:top w:val="single" w:sz="6" w:space="0" w:color="000000"/>
              <w:left w:val="single" w:sz="6" w:space="0" w:color="000000"/>
              <w:bottom w:val="single" w:sz="6" w:space="0" w:color="000000"/>
              <w:right w:val="single" w:sz="6" w:space="0" w:color="000000"/>
            </w:tcBorders>
            <w:hideMark/>
          </w:tcPr>
          <w:p w14:paraId="25E4CF23"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665D38E7"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3D2641A0"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5</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7FB0712F"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 xml:space="preserve">Francisco Carmelo, Rodríguez </w:t>
            </w:r>
            <w:proofErr w:type="spellStart"/>
            <w:r w:rsidRPr="00707702">
              <w:rPr>
                <w:rFonts w:ascii="Calibri" w:eastAsia="Arial Unicode MS" w:hAnsi="Calibri" w:cs="Calibri"/>
                <w:color w:val="000000"/>
                <w:sz w:val="22"/>
                <w:szCs w:val="22"/>
              </w:rPr>
              <w:t>Rodríguez</w:t>
            </w:r>
            <w:proofErr w:type="spellEnd"/>
          </w:p>
        </w:tc>
        <w:tc>
          <w:tcPr>
            <w:tcW w:w="1542" w:type="dxa"/>
            <w:tcBorders>
              <w:top w:val="single" w:sz="6" w:space="0" w:color="000000"/>
              <w:left w:val="single" w:sz="6" w:space="0" w:color="000000"/>
              <w:bottom w:val="single" w:sz="6" w:space="0" w:color="000000"/>
              <w:right w:val="single" w:sz="6" w:space="0" w:color="000000"/>
            </w:tcBorders>
            <w:hideMark/>
          </w:tcPr>
          <w:p w14:paraId="2EF32504"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15/12/2024</w:t>
            </w:r>
          </w:p>
        </w:tc>
        <w:tc>
          <w:tcPr>
            <w:tcW w:w="2627" w:type="dxa"/>
            <w:tcBorders>
              <w:top w:val="single" w:sz="6" w:space="0" w:color="000000"/>
              <w:left w:val="single" w:sz="6" w:space="0" w:color="000000"/>
              <w:bottom w:val="single" w:sz="6" w:space="0" w:color="000000"/>
              <w:right w:val="single" w:sz="6" w:space="0" w:color="000000"/>
            </w:tcBorders>
            <w:hideMark/>
          </w:tcPr>
          <w:p w14:paraId="40DFD78E"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0E5CC065"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215CD95A"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6</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020B0699"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Luis María Machi Pérez</w:t>
            </w:r>
          </w:p>
        </w:tc>
        <w:tc>
          <w:tcPr>
            <w:tcW w:w="1542" w:type="dxa"/>
            <w:tcBorders>
              <w:top w:val="single" w:sz="6" w:space="0" w:color="000000"/>
              <w:left w:val="single" w:sz="6" w:space="0" w:color="000000"/>
              <w:bottom w:val="single" w:sz="6" w:space="0" w:color="000000"/>
              <w:right w:val="single" w:sz="6" w:space="0" w:color="000000"/>
            </w:tcBorders>
            <w:hideMark/>
          </w:tcPr>
          <w:p w14:paraId="7C08D832"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31/05/2024</w:t>
            </w:r>
          </w:p>
        </w:tc>
        <w:tc>
          <w:tcPr>
            <w:tcW w:w="2627" w:type="dxa"/>
            <w:tcBorders>
              <w:top w:val="single" w:sz="6" w:space="0" w:color="000000"/>
              <w:left w:val="single" w:sz="6" w:space="0" w:color="000000"/>
              <w:bottom w:val="single" w:sz="6" w:space="0" w:color="000000"/>
              <w:right w:val="single" w:sz="6" w:space="0" w:color="000000"/>
            </w:tcBorders>
            <w:hideMark/>
          </w:tcPr>
          <w:p w14:paraId="7A5AF458"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143089D0"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174D8FE0"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7</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15954C29"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Sigfredo Carballo Hernández</w:t>
            </w:r>
          </w:p>
        </w:tc>
        <w:tc>
          <w:tcPr>
            <w:tcW w:w="1542" w:type="dxa"/>
            <w:tcBorders>
              <w:top w:val="single" w:sz="6" w:space="0" w:color="000000"/>
              <w:left w:val="single" w:sz="6" w:space="0" w:color="000000"/>
              <w:bottom w:val="single" w:sz="6" w:space="0" w:color="000000"/>
              <w:right w:val="single" w:sz="6" w:space="0" w:color="000000"/>
            </w:tcBorders>
            <w:hideMark/>
          </w:tcPr>
          <w:p w14:paraId="1B9774D3"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20/06/2024</w:t>
            </w:r>
          </w:p>
        </w:tc>
        <w:tc>
          <w:tcPr>
            <w:tcW w:w="2627" w:type="dxa"/>
            <w:tcBorders>
              <w:top w:val="single" w:sz="6" w:space="0" w:color="000000"/>
              <w:left w:val="single" w:sz="6" w:space="0" w:color="000000"/>
              <w:bottom w:val="single" w:sz="6" w:space="0" w:color="000000"/>
              <w:right w:val="single" w:sz="6" w:space="0" w:color="000000"/>
            </w:tcBorders>
            <w:hideMark/>
          </w:tcPr>
          <w:p w14:paraId="1C697169"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032417BE"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25239AAD"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8</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61F19578"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Graciela González Pola Fuente</w:t>
            </w:r>
          </w:p>
        </w:tc>
        <w:tc>
          <w:tcPr>
            <w:tcW w:w="1542" w:type="dxa"/>
            <w:tcBorders>
              <w:top w:val="single" w:sz="6" w:space="0" w:color="000000"/>
              <w:left w:val="single" w:sz="6" w:space="0" w:color="000000"/>
              <w:bottom w:val="single" w:sz="6" w:space="0" w:color="000000"/>
              <w:right w:val="single" w:sz="6" w:space="0" w:color="000000"/>
            </w:tcBorders>
            <w:hideMark/>
          </w:tcPr>
          <w:p w14:paraId="0C000665" w14:textId="77777777" w:rsidR="00707702" w:rsidRPr="00707702" w:rsidRDefault="00707702" w:rsidP="00707702">
            <w:pPr>
              <w:suppressAutoHyphens w:val="0"/>
              <w:ind w:left="136" w:right="-143"/>
              <w:jc w:val="both"/>
              <w:rPr>
                <w:rFonts w:ascii="Calibri" w:eastAsia="Arial Unicode MS" w:hAnsi="Calibri" w:cs="Calibri"/>
                <w:color w:val="000000"/>
                <w:sz w:val="22"/>
                <w:szCs w:val="22"/>
              </w:rPr>
            </w:pPr>
            <w:r w:rsidRPr="00707702">
              <w:rPr>
                <w:rFonts w:ascii="Calibri" w:eastAsia="Arial Unicode MS" w:hAnsi="Calibri" w:cs="Calibri"/>
                <w:color w:val="000000"/>
                <w:sz w:val="22"/>
                <w:szCs w:val="22"/>
              </w:rPr>
              <w:t>30/09/2024</w:t>
            </w:r>
          </w:p>
        </w:tc>
        <w:tc>
          <w:tcPr>
            <w:tcW w:w="2627" w:type="dxa"/>
            <w:tcBorders>
              <w:top w:val="single" w:sz="6" w:space="0" w:color="000000"/>
              <w:left w:val="single" w:sz="6" w:space="0" w:color="000000"/>
              <w:bottom w:val="single" w:sz="6" w:space="0" w:color="000000"/>
              <w:right w:val="single" w:sz="6" w:space="0" w:color="000000"/>
            </w:tcBorders>
            <w:hideMark/>
          </w:tcPr>
          <w:p w14:paraId="78021672"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1139314F"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1AAF7F1C"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9</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59AC19A8"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Eugenio Hernández Luis</w:t>
            </w:r>
          </w:p>
        </w:tc>
        <w:tc>
          <w:tcPr>
            <w:tcW w:w="1542" w:type="dxa"/>
            <w:tcBorders>
              <w:top w:val="single" w:sz="6" w:space="0" w:color="000000"/>
              <w:left w:val="single" w:sz="6" w:space="0" w:color="000000"/>
              <w:bottom w:val="single" w:sz="6" w:space="0" w:color="000000"/>
              <w:right w:val="single" w:sz="6" w:space="0" w:color="000000"/>
            </w:tcBorders>
            <w:hideMark/>
          </w:tcPr>
          <w:p w14:paraId="3A6133A0"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30/04/2024</w:t>
            </w:r>
          </w:p>
        </w:tc>
        <w:tc>
          <w:tcPr>
            <w:tcW w:w="2627" w:type="dxa"/>
            <w:tcBorders>
              <w:top w:val="single" w:sz="6" w:space="0" w:color="000000"/>
              <w:left w:val="single" w:sz="6" w:space="0" w:color="000000"/>
              <w:bottom w:val="single" w:sz="6" w:space="0" w:color="000000"/>
              <w:right w:val="single" w:sz="6" w:space="0" w:color="000000"/>
            </w:tcBorders>
            <w:hideMark/>
          </w:tcPr>
          <w:p w14:paraId="3E0642B0"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346A6879"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5A254F3B"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10</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645D78BA"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José Francisco Barroso Luis</w:t>
            </w:r>
          </w:p>
        </w:tc>
        <w:tc>
          <w:tcPr>
            <w:tcW w:w="1542" w:type="dxa"/>
            <w:tcBorders>
              <w:top w:val="single" w:sz="6" w:space="0" w:color="000000"/>
              <w:left w:val="single" w:sz="6" w:space="0" w:color="000000"/>
              <w:bottom w:val="single" w:sz="6" w:space="0" w:color="000000"/>
              <w:right w:val="single" w:sz="6" w:space="0" w:color="000000"/>
            </w:tcBorders>
            <w:hideMark/>
          </w:tcPr>
          <w:p w14:paraId="70ED5FCB"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29/12/2024</w:t>
            </w:r>
          </w:p>
        </w:tc>
        <w:tc>
          <w:tcPr>
            <w:tcW w:w="2627" w:type="dxa"/>
            <w:tcBorders>
              <w:top w:val="single" w:sz="6" w:space="0" w:color="000000"/>
              <w:left w:val="single" w:sz="6" w:space="0" w:color="000000"/>
              <w:bottom w:val="single" w:sz="6" w:space="0" w:color="000000"/>
              <w:right w:val="single" w:sz="6" w:space="0" w:color="000000"/>
            </w:tcBorders>
            <w:hideMark/>
          </w:tcPr>
          <w:p w14:paraId="5D80E1FC"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Jubilación</w:t>
            </w:r>
          </w:p>
        </w:tc>
      </w:tr>
      <w:tr w:rsidR="00707702" w:rsidRPr="00707702" w14:paraId="29DBE2F6"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7136C152"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11</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5CA35F0C"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Héctor Fabricio Fuentes Domínguez</w:t>
            </w:r>
          </w:p>
        </w:tc>
        <w:tc>
          <w:tcPr>
            <w:tcW w:w="1542" w:type="dxa"/>
            <w:tcBorders>
              <w:top w:val="single" w:sz="6" w:space="0" w:color="000000"/>
              <w:left w:val="single" w:sz="6" w:space="0" w:color="000000"/>
              <w:bottom w:val="single" w:sz="6" w:space="0" w:color="000000"/>
              <w:right w:val="single" w:sz="6" w:space="0" w:color="000000"/>
            </w:tcBorders>
            <w:hideMark/>
          </w:tcPr>
          <w:p w14:paraId="02823DBC"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31/12/2024</w:t>
            </w:r>
          </w:p>
        </w:tc>
        <w:tc>
          <w:tcPr>
            <w:tcW w:w="2627" w:type="dxa"/>
            <w:tcBorders>
              <w:top w:val="single" w:sz="6" w:space="0" w:color="000000"/>
              <w:left w:val="single" w:sz="6" w:space="0" w:color="000000"/>
              <w:bottom w:val="single" w:sz="6" w:space="0" w:color="000000"/>
              <w:right w:val="single" w:sz="6" w:space="0" w:color="000000"/>
            </w:tcBorders>
            <w:hideMark/>
          </w:tcPr>
          <w:p w14:paraId="5986F7C3"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Renuncia</w:t>
            </w:r>
          </w:p>
        </w:tc>
      </w:tr>
      <w:tr w:rsidR="00707702" w:rsidRPr="00707702" w14:paraId="477DA6F3"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739ED028"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12</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2EA471BD"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José Alonso Mesa Núñez</w:t>
            </w:r>
          </w:p>
        </w:tc>
        <w:tc>
          <w:tcPr>
            <w:tcW w:w="1542" w:type="dxa"/>
            <w:tcBorders>
              <w:top w:val="single" w:sz="6" w:space="0" w:color="000000"/>
              <w:left w:val="single" w:sz="6" w:space="0" w:color="000000"/>
              <w:bottom w:val="single" w:sz="6" w:space="0" w:color="000000"/>
              <w:right w:val="single" w:sz="6" w:space="0" w:color="000000"/>
            </w:tcBorders>
            <w:hideMark/>
          </w:tcPr>
          <w:p w14:paraId="75AC2604"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05/02/2024</w:t>
            </w:r>
          </w:p>
        </w:tc>
        <w:tc>
          <w:tcPr>
            <w:tcW w:w="2627" w:type="dxa"/>
            <w:tcBorders>
              <w:top w:val="single" w:sz="6" w:space="0" w:color="000000"/>
              <w:left w:val="single" w:sz="6" w:space="0" w:color="000000"/>
              <w:bottom w:val="single" w:sz="6" w:space="0" w:color="000000"/>
              <w:right w:val="single" w:sz="6" w:space="0" w:color="000000"/>
            </w:tcBorders>
            <w:hideMark/>
          </w:tcPr>
          <w:p w14:paraId="683B56CB"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Excedencia voluntaria</w:t>
            </w:r>
          </w:p>
        </w:tc>
      </w:tr>
      <w:tr w:rsidR="00707702" w:rsidRPr="00707702" w14:paraId="3BB04AB6"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3A7AA61F"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13</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0E43D80B"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Gloria del Pilar Gutiérrez Arteaga</w:t>
            </w:r>
          </w:p>
        </w:tc>
        <w:tc>
          <w:tcPr>
            <w:tcW w:w="1542" w:type="dxa"/>
            <w:tcBorders>
              <w:top w:val="single" w:sz="6" w:space="0" w:color="000000"/>
              <w:left w:val="single" w:sz="6" w:space="0" w:color="000000"/>
              <w:bottom w:val="single" w:sz="6" w:space="0" w:color="000000"/>
              <w:right w:val="single" w:sz="6" w:space="0" w:color="000000"/>
            </w:tcBorders>
            <w:hideMark/>
          </w:tcPr>
          <w:p w14:paraId="5BC3DD3C"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12/11/2024</w:t>
            </w:r>
          </w:p>
        </w:tc>
        <w:tc>
          <w:tcPr>
            <w:tcW w:w="2627" w:type="dxa"/>
            <w:tcBorders>
              <w:top w:val="single" w:sz="6" w:space="0" w:color="000000"/>
              <w:left w:val="single" w:sz="6" w:space="0" w:color="000000"/>
              <w:bottom w:val="single" w:sz="6" w:space="0" w:color="000000"/>
              <w:right w:val="single" w:sz="6" w:space="0" w:color="000000"/>
            </w:tcBorders>
            <w:hideMark/>
          </w:tcPr>
          <w:p w14:paraId="040B2C54"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Excedencia voluntaria</w:t>
            </w:r>
          </w:p>
        </w:tc>
      </w:tr>
      <w:tr w:rsidR="00707702" w:rsidRPr="00707702" w14:paraId="74C1C042"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752F0ACB"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14</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28BE166B"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Idaira Regalado Hernández</w:t>
            </w:r>
          </w:p>
        </w:tc>
        <w:tc>
          <w:tcPr>
            <w:tcW w:w="1542" w:type="dxa"/>
            <w:tcBorders>
              <w:top w:val="single" w:sz="6" w:space="0" w:color="000000"/>
              <w:left w:val="single" w:sz="6" w:space="0" w:color="000000"/>
              <w:bottom w:val="single" w:sz="6" w:space="0" w:color="000000"/>
              <w:right w:val="single" w:sz="6" w:space="0" w:color="000000"/>
            </w:tcBorders>
            <w:hideMark/>
          </w:tcPr>
          <w:p w14:paraId="1F6EC656"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31/01/2024</w:t>
            </w:r>
          </w:p>
        </w:tc>
        <w:tc>
          <w:tcPr>
            <w:tcW w:w="2627" w:type="dxa"/>
            <w:tcBorders>
              <w:top w:val="single" w:sz="6" w:space="0" w:color="000000"/>
              <w:left w:val="single" w:sz="6" w:space="0" w:color="000000"/>
              <w:bottom w:val="single" w:sz="6" w:space="0" w:color="000000"/>
              <w:right w:val="single" w:sz="6" w:space="0" w:color="000000"/>
            </w:tcBorders>
            <w:hideMark/>
          </w:tcPr>
          <w:p w14:paraId="77BBA54F"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Excedencia voluntaria</w:t>
            </w:r>
          </w:p>
        </w:tc>
      </w:tr>
      <w:tr w:rsidR="00707702" w:rsidRPr="00707702" w14:paraId="7AC028F9" w14:textId="77777777">
        <w:trPr>
          <w:trHeight w:val="357"/>
        </w:trPr>
        <w:tc>
          <w:tcPr>
            <w:tcW w:w="466" w:type="dxa"/>
            <w:tcBorders>
              <w:top w:val="single" w:sz="6" w:space="0" w:color="000000"/>
              <w:left w:val="single" w:sz="6" w:space="0" w:color="000000"/>
              <w:bottom w:val="single" w:sz="6" w:space="0" w:color="000000"/>
              <w:right w:val="single" w:sz="6" w:space="0" w:color="000000"/>
            </w:tcBorders>
            <w:hideMark/>
          </w:tcPr>
          <w:p w14:paraId="47F987DB"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15</w:t>
            </w:r>
          </w:p>
        </w:tc>
        <w:tc>
          <w:tcPr>
            <w:tcW w:w="4111" w:type="dxa"/>
            <w:tcBorders>
              <w:top w:val="single" w:sz="6" w:space="0" w:color="000000"/>
              <w:left w:val="single" w:sz="6" w:space="0" w:color="000000"/>
              <w:bottom w:val="single" w:sz="6" w:space="0" w:color="000000"/>
              <w:right w:val="single" w:sz="6" w:space="0" w:color="000000"/>
            </w:tcBorders>
            <w:vAlign w:val="bottom"/>
            <w:hideMark/>
          </w:tcPr>
          <w:p w14:paraId="4ADDBB58"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Samuel Domingo Carrillo Fumero</w:t>
            </w:r>
          </w:p>
        </w:tc>
        <w:tc>
          <w:tcPr>
            <w:tcW w:w="1542" w:type="dxa"/>
            <w:tcBorders>
              <w:top w:val="single" w:sz="6" w:space="0" w:color="000000"/>
              <w:left w:val="single" w:sz="6" w:space="0" w:color="000000"/>
              <w:bottom w:val="single" w:sz="6" w:space="0" w:color="000000"/>
              <w:right w:val="single" w:sz="6" w:space="0" w:color="000000"/>
            </w:tcBorders>
            <w:hideMark/>
          </w:tcPr>
          <w:p w14:paraId="3768F031" w14:textId="77777777" w:rsidR="00707702" w:rsidRPr="00707702" w:rsidRDefault="00707702" w:rsidP="00707702">
            <w:pPr>
              <w:suppressAutoHyphens w:val="0"/>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01/09/2024</w:t>
            </w:r>
          </w:p>
        </w:tc>
        <w:tc>
          <w:tcPr>
            <w:tcW w:w="2627" w:type="dxa"/>
            <w:tcBorders>
              <w:top w:val="single" w:sz="6" w:space="0" w:color="000000"/>
              <w:left w:val="single" w:sz="6" w:space="0" w:color="000000"/>
              <w:bottom w:val="single" w:sz="6" w:space="0" w:color="000000"/>
              <w:right w:val="single" w:sz="6" w:space="0" w:color="000000"/>
            </w:tcBorders>
            <w:hideMark/>
          </w:tcPr>
          <w:p w14:paraId="4FD35DBE" w14:textId="77777777" w:rsidR="00707702" w:rsidRPr="00707702" w:rsidRDefault="00707702" w:rsidP="00707702">
            <w:pPr>
              <w:ind w:left="136" w:right="-143"/>
              <w:jc w:val="both"/>
              <w:rPr>
                <w:rFonts w:ascii="Calibri" w:eastAsia="Arial Unicode MS" w:hAnsi="Calibri" w:cs="Calibri"/>
                <w:color w:val="000000"/>
                <w:sz w:val="22"/>
                <w:szCs w:val="22"/>
                <w:lang w:eastAsia="es-ES"/>
              </w:rPr>
            </w:pPr>
            <w:r w:rsidRPr="00707702">
              <w:rPr>
                <w:rFonts w:ascii="Calibri" w:eastAsia="Arial Unicode MS" w:hAnsi="Calibri" w:cs="Calibri"/>
                <w:color w:val="000000"/>
                <w:sz w:val="22"/>
                <w:szCs w:val="22"/>
                <w:lang w:eastAsia="es-ES"/>
              </w:rPr>
              <w:t>Excedencia voluntaria</w:t>
            </w:r>
          </w:p>
        </w:tc>
      </w:tr>
    </w:tbl>
    <w:p w14:paraId="38F0C853" w14:textId="77777777" w:rsidR="00707702" w:rsidRPr="00707702" w:rsidRDefault="00707702" w:rsidP="00707702">
      <w:pPr>
        <w:ind w:left="-284" w:right="-143" w:firstLine="708"/>
        <w:jc w:val="both"/>
        <w:rPr>
          <w:rFonts w:ascii="Arial" w:eastAsia="Arial Unicode MS" w:hAnsi="Arial" w:cs="Arial"/>
          <w:bCs/>
          <w:sz w:val="22"/>
          <w:szCs w:val="22"/>
        </w:rPr>
      </w:pPr>
    </w:p>
    <w:p w14:paraId="0841F957" w14:textId="77777777" w:rsidR="00707702" w:rsidRPr="00707702" w:rsidRDefault="00707702" w:rsidP="00707702">
      <w:pPr>
        <w:ind w:left="-284" w:right="-143" w:firstLine="708"/>
        <w:jc w:val="both"/>
        <w:rPr>
          <w:rFonts w:ascii="Arial" w:eastAsia="Arial Unicode MS" w:hAnsi="Arial" w:cs="Arial"/>
          <w:bCs/>
          <w:sz w:val="22"/>
          <w:szCs w:val="22"/>
          <w:lang w:eastAsia="es-ES"/>
        </w:rPr>
      </w:pPr>
    </w:p>
    <w:p w14:paraId="66072245" w14:textId="77777777" w:rsidR="00707702" w:rsidRPr="00707702" w:rsidRDefault="00707702" w:rsidP="00707702">
      <w:pPr>
        <w:spacing w:line="276" w:lineRule="auto"/>
        <w:ind w:left="-284" w:right="-143" w:firstLine="606"/>
        <w:jc w:val="both"/>
        <w:rPr>
          <w:rFonts w:ascii="Arial" w:eastAsia="Arial Unicode MS" w:hAnsi="Arial" w:cs="Arial"/>
          <w:bCs/>
          <w:sz w:val="22"/>
          <w:szCs w:val="22"/>
          <w:lang w:eastAsia="es-ES"/>
        </w:rPr>
      </w:pPr>
      <w:r w:rsidRPr="00707702">
        <w:rPr>
          <w:rFonts w:ascii="Arial" w:eastAsia="Arial Unicode MS" w:hAnsi="Arial" w:cs="Arial"/>
          <w:b/>
          <w:bCs/>
          <w:sz w:val="22"/>
          <w:szCs w:val="22"/>
          <w:lang w:eastAsia="es-ES"/>
        </w:rPr>
        <w:t>III</w:t>
      </w:r>
      <w:r w:rsidRPr="00707702">
        <w:rPr>
          <w:rFonts w:ascii="Arial" w:eastAsia="Arial Unicode MS" w:hAnsi="Arial" w:cs="Arial"/>
          <w:bCs/>
          <w:sz w:val="22"/>
          <w:szCs w:val="22"/>
          <w:lang w:eastAsia="es-ES"/>
        </w:rPr>
        <w:t>.- Resultando que durante el ejercicio 2024 se ha producido la incorporación de personal de nuevo ingreso con una relación de funcionario de carrera, en ejecución de la oferta de empleo público anteriores 2020, 2021 y 2022, que se detalla a continuación:</w:t>
      </w:r>
    </w:p>
    <w:p w14:paraId="3ABA9C97" w14:textId="77777777" w:rsidR="00707702" w:rsidRPr="00707702" w:rsidRDefault="00707702" w:rsidP="00707702">
      <w:pPr>
        <w:ind w:left="-284" w:right="-143" w:firstLine="708"/>
        <w:jc w:val="both"/>
        <w:rPr>
          <w:rFonts w:ascii="Arial" w:eastAsia="Arial Unicode MS" w:hAnsi="Arial" w:cs="Arial"/>
          <w:bCs/>
          <w:color w:val="FF0000"/>
          <w:sz w:val="22"/>
          <w:szCs w:val="22"/>
          <w:highlight w:val="yellow"/>
          <w:lang w:eastAsia="es-ES"/>
        </w:rPr>
      </w:pPr>
    </w:p>
    <w:tbl>
      <w:tblPr>
        <w:tblW w:w="8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4"/>
        <w:gridCol w:w="3404"/>
        <w:gridCol w:w="1417"/>
      </w:tblGrid>
      <w:tr w:rsidR="00707702" w:rsidRPr="00707702" w14:paraId="4A069BB5" w14:textId="77777777" w:rsidTr="00707702">
        <w:trPr>
          <w:trHeight w:val="306"/>
          <w:jc w:val="center"/>
        </w:trPr>
        <w:tc>
          <w:tcPr>
            <w:tcW w:w="3684" w:type="dxa"/>
            <w:tcBorders>
              <w:top w:val="single" w:sz="6" w:space="0" w:color="000000"/>
              <w:left w:val="single" w:sz="6" w:space="0" w:color="000000"/>
              <w:bottom w:val="single" w:sz="6" w:space="0" w:color="000000"/>
              <w:right w:val="single" w:sz="6" w:space="0" w:color="000000"/>
            </w:tcBorders>
            <w:shd w:val="pct5" w:color="auto" w:fill="FFFFFF"/>
            <w:vAlign w:val="center"/>
            <w:hideMark/>
          </w:tcPr>
          <w:p w14:paraId="7EDA8339" w14:textId="77777777" w:rsidR="00707702" w:rsidRPr="00707702" w:rsidRDefault="00707702" w:rsidP="00707702">
            <w:pPr>
              <w:spacing w:after="8"/>
              <w:rPr>
                <w:rFonts w:ascii="Calibri" w:eastAsia="Arial Unicode MS" w:hAnsi="Calibri" w:cs="Calibri"/>
                <w:i/>
                <w:sz w:val="24"/>
                <w:szCs w:val="24"/>
                <w:lang w:eastAsia="es-ES"/>
              </w:rPr>
            </w:pPr>
            <w:r w:rsidRPr="00707702">
              <w:rPr>
                <w:rFonts w:ascii="Calibri" w:eastAsia="Arial Unicode MS" w:hAnsi="Calibri" w:cs="Calibri"/>
                <w:i/>
                <w:sz w:val="24"/>
                <w:szCs w:val="24"/>
                <w:lang w:eastAsia="es-ES"/>
              </w:rPr>
              <w:t>Apellidos y Nombre</w:t>
            </w:r>
          </w:p>
        </w:tc>
        <w:tc>
          <w:tcPr>
            <w:tcW w:w="3404" w:type="dxa"/>
            <w:tcBorders>
              <w:top w:val="single" w:sz="6" w:space="0" w:color="000000"/>
              <w:left w:val="single" w:sz="6" w:space="0" w:color="000000"/>
              <w:bottom w:val="single" w:sz="6" w:space="0" w:color="000000"/>
              <w:right w:val="single" w:sz="6" w:space="0" w:color="000000"/>
            </w:tcBorders>
            <w:shd w:val="pct5" w:color="auto" w:fill="FFFFFF"/>
            <w:hideMark/>
          </w:tcPr>
          <w:p w14:paraId="1FE921FD" w14:textId="77777777" w:rsidR="00707702" w:rsidRPr="00707702" w:rsidRDefault="00707702" w:rsidP="00707702">
            <w:pPr>
              <w:spacing w:after="8"/>
              <w:rPr>
                <w:rFonts w:ascii="Calibri" w:eastAsia="Arial Unicode MS" w:hAnsi="Calibri" w:cs="Calibri"/>
                <w:i/>
                <w:sz w:val="24"/>
                <w:szCs w:val="24"/>
                <w:lang w:eastAsia="es-ES"/>
              </w:rPr>
            </w:pPr>
            <w:r w:rsidRPr="00707702">
              <w:rPr>
                <w:rFonts w:ascii="Calibri" w:eastAsia="Arial Unicode MS" w:hAnsi="Calibri" w:cs="Calibri"/>
                <w:i/>
                <w:sz w:val="24"/>
                <w:szCs w:val="24"/>
                <w:lang w:eastAsia="es-ES"/>
              </w:rPr>
              <w:t>Puesto</w:t>
            </w:r>
          </w:p>
        </w:tc>
        <w:tc>
          <w:tcPr>
            <w:tcW w:w="1417" w:type="dxa"/>
            <w:tcBorders>
              <w:top w:val="single" w:sz="6" w:space="0" w:color="000000"/>
              <w:left w:val="single" w:sz="6" w:space="0" w:color="000000"/>
              <w:bottom w:val="single" w:sz="6" w:space="0" w:color="000000"/>
              <w:right w:val="single" w:sz="6" w:space="0" w:color="000000"/>
            </w:tcBorders>
            <w:shd w:val="pct5" w:color="auto" w:fill="FFFFFF"/>
            <w:vAlign w:val="center"/>
            <w:hideMark/>
          </w:tcPr>
          <w:p w14:paraId="4DC99930" w14:textId="77777777" w:rsidR="00707702" w:rsidRPr="00707702" w:rsidRDefault="00707702" w:rsidP="00707702">
            <w:pPr>
              <w:spacing w:after="8"/>
              <w:rPr>
                <w:rFonts w:ascii="Calibri" w:eastAsia="Arial Unicode MS" w:hAnsi="Calibri" w:cs="Calibri"/>
                <w:i/>
                <w:sz w:val="24"/>
                <w:szCs w:val="24"/>
                <w:lang w:eastAsia="es-ES"/>
              </w:rPr>
            </w:pPr>
            <w:r w:rsidRPr="00707702">
              <w:rPr>
                <w:rFonts w:ascii="Calibri" w:eastAsia="Arial Unicode MS" w:hAnsi="Calibri" w:cs="Calibri"/>
                <w:i/>
                <w:sz w:val="24"/>
                <w:szCs w:val="24"/>
                <w:lang w:eastAsia="es-ES"/>
              </w:rPr>
              <w:t>Fecha Inicio</w:t>
            </w:r>
          </w:p>
        </w:tc>
      </w:tr>
      <w:tr w:rsidR="00707702" w:rsidRPr="00707702" w14:paraId="7A466827"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7A903D5A"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lang w:eastAsia="es-ES"/>
              </w:rPr>
              <w:t>Delgado Sánchez, Alberto</w:t>
            </w:r>
          </w:p>
        </w:tc>
        <w:tc>
          <w:tcPr>
            <w:tcW w:w="3404" w:type="dxa"/>
            <w:tcBorders>
              <w:top w:val="single" w:sz="6" w:space="0" w:color="000000"/>
              <w:left w:val="single" w:sz="6" w:space="0" w:color="000000"/>
              <w:bottom w:val="single" w:sz="6" w:space="0" w:color="000000"/>
              <w:right w:val="single" w:sz="6" w:space="0" w:color="000000"/>
            </w:tcBorders>
            <w:hideMark/>
          </w:tcPr>
          <w:p w14:paraId="0A8E944B"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Técnico Administración General</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ADBB89F"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0547012D"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7A168970"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lang w:eastAsia="es-ES"/>
              </w:rPr>
              <w:t>Edodey Estévez, Leticia</w:t>
            </w:r>
          </w:p>
        </w:tc>
        <w:tc>
          <w:tcPr>
            <w:tcW w:w="3404" w:type="dxa"/>
            <w:tcBorders>
              <w:top w:val="single" w:sz="6" w:space="0" w:color="000000"/>
              <w:left w:val="single" w:sz="6" w:space="0" w:color="000000"/>
              <w:bottom w:val="single" w:sz="6" w:space="0" w:color="000000"/>
              <w:right w:val="single" w:sz="6" w:space="0" w:color="000000"/>
            </w:tcBorders>
            <w:hideMark/>
          </w:tcPr>
          <w:p w14:paraId="4DA395D5"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Técnico Administración General</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7B7E7DE"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4A86F6CA"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1004C071"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lang w:eastAsia="es-ES"/>
              </w:rPr>
              <w:t>Padrón Álvarez, Laura</w:t>
            </w:r>
          </w:p>
        </w:tc>
        <w:tc>
          <w:tcPr>
            <w:tcW w:w="3404" w:type="dxa"/>
            <w:tcBorders>
              <w:top w:val="single" w:sz="6" w:space="0" w:color="000000"/>
              <w:left w:val="single" w:sz="6" w:space="0" w:color="000000"/>
              <w:bottom w:val="single" w:sz="6" w:space="0" w:color="000000"/>
              <w:right w:val="single" w:sz="6" w:space="0" w:color="000000"/>
            </w:tcBorders>
            <w:hideMark/>
          </w:tcPr>
          <w:p w14:paraId="21575F28"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Técnico Administración General</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2FEA4C89"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0EE6907B"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36B6871D"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Méndez Ayala, Carla</w:t>
            </w:r>
          </w:p>
        </w:tc>
        <w:tc>
          <w:tcPr>
            <w:tcW w:w="3404" w:type="dxa"/>
            <w:tcBorders>
              <w:top w:val="single" w:sz="6" w:space="0" w:color="000000"/>
              <w:left w:val="single" w:sz="6" w:space="0" w:color="000000"/>
              <w:bottom w:val="single" w:sz="6" w:space="0" w:color="000000"/>
              <w:right w:val="single" w:sz="6" w:space="0" w:color="000000"/>
            </w:tcBorders>
            <w:hideMark/>
          </w:tcPr>
          <w:p w14:paraId="136A3450"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Técnico Administración General</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C658D31"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01-12-2024</w:t>
            </w:r>
          </w:p>
        </w:tc>
      </w:tr>
      <w:tr w:rsidR="00707702" w:rsidRPr="00707702" w14:paraId="19223402" w14:textId="77777777" w:rsidTr="00707702">
        <w:trPr>
          <w:trHeight w:val="238"/>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3E4185F1"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Alonso Gonzalo, Jonay</w:t>
            </w:r>
          </w:p>
        </w:tc>
        <w:tc>
          <w:tcPr>
            <w:tcW w:w="3404" w:type="dxa"/>
            <w:tcBorders>
              <w:top w:val="single" w:sz="6" w:space="0" w:color="000000"/>
              <w:left w:val="single" w:sz="6" w:space="0" w:color="000000"/>
              <w:bottom w:val="single" w:sz="6" w:space="0" w:color="000000"/>
              <w:right w:val="single" w:sz="6" w:space="0" w:color="000000"/>
            </w:tcBorders>
            <w:hideMark/>
          </w:tcPr>
          <w:p w14:paraId="72BC3E6C"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AB3A733"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3BD45CD7"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5031FA75"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García González, Rosa Esther</w:t>
            </w:r>
          </w:p>
        </w:tc>
        <w:tc>
          <w:tcPr>
            <w:tcW w:w="3404" w:type="dxa"/>
            <w:tcBorders>
              <w:top w:val="single" w:sz="6" w:space="0" w:color="000000"/>
              <w:left w:val="single" w:sz="6" w:space="0" w:color="000000"/>
              <w:bottom w:val="single" w:sz="6" w:space="0" w:color="000000"/>
              <w:right w:val="single" w:sz="6" w:space="0" w:color="000000"/>
            </w:tcBorders>
            <w:hideMark/>
          </w:tcPr>
          <w:p w14:paraId="28622A28"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8F7F73A"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56A38FD5"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5CFA65BE"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García González, Cristian</w:t>
            </w:r>
          </w:p>
        </w:tc>
        <w:tc>
          <w:tcPr>
            <w:tcW w:w="3404" w:type="dxa"/>
            <w:tcBorders>
              <w:top w:val="single" w:sz="6" w:space="0" w:color="000000"/>
              <w:left w:val="single" w:sz="6" w:space="0" w:color="000000"/>
              <w:bottom w:val="single" w:sz="6" w:space="0" w:color="000000"/>
              <w:right w:val="single" w:sz="6" w:space="0" w:color="000000"/>
            </w:tcBorders>
            <w:hideMark/>
          </w:tcPr>
          <w:p w14:paraId="0D1E085D"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4337F32"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4D930218"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5BD1C315"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Quintero Labrador, María Inés</w:t>
            </w:r>
          </w:p>
        </w:tc>
        <w:tc>
          <w:tcPr>
            <w:tcW w:w="3404" w:type="dxa"/>
            <w:tcBorders>
              <w:top w:val="single" w:sz="6" w:space="0" w:color="000000"/>
              <w:left w:val="single" w:sz="6" w:space="0" w:color="000000"/>
              <w:bottom w:val="single" w:sz="6" w:space="0" w:color="000000"/>
              <w:right w:val="single" w:sz="6" w:space="0" w:color="000000"/>
            </w:tcBorders>
            <w:hideMark/>
          </w:tcPr>
          <w:p w14:paraId="1935DB44"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422982FD"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31DE83DA"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1BC438EC"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Cruz Salazar, Laura</w:t>
            </w:r>
          </w:p>
        </w:tc>
        <w:tc>
          <w:tcPr>
            <w:tcW w:w="3404" w:type="dxa"/>
            <w:tcBorders>
              <w:top w:val="single" w:sz="6" w:space="0" w:color="000000"/>
              <w:left w:val="single" w:sz="6" w:space="0" w:color="000000"/>
              <w:bottom w:val="single" w:sz="6" w:space="0" w:color="000000"/>
              <w:right w:val="single" w:sz="6" w:space="0" w:color="000000"/>
            </w:tcBorders>
            <w:hideMark/>
          </w:tcPr>
          <w:p w14:paraId="51C88648"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4D45C1D"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3A626A73"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40750854"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 xml:space="preserve">Rodríguez </w:t>
            </w:r>
            <w:proofErr w:type="spellStart"/>
            <w:r w:rsidRPr="00707702">
              <w:rPr>
                <w:rFonts w:ascii="Calibri" w:eastAsia="Arial Unicode MS" w:hAnsi="Calibri" w:cs="Calibri"/>
                <w:sz w:val="24"/>
                <w:lang w:eastAsia="es-ES"/>
              </w:rPr>
              <w:t>Rodríguez</w:t>
            </w:r>
            <w:proofErr w:type="spellEnd"/>
            <w:r w:rsidRPr="00707702">
              <w:rPr>
                <w:rFonts w:ascii="Calibri" w:eastAsia="Arial Unicode MS" w:hAnsi="Calibri" w:cs="Calibri"/>
                <w:sz w:val="24"/>
                <w:lang w:eastAsia="es-ES"/>
              </w:rPr>
              <w:t>, María Lorena</w:t>
            </w:r>
          </w:p>
        </w:tc>
        <w:tc>
          <w:tcPr>
            <w:tcW w:w="3404" w:type="dxa"/>
            <w:tcBorders>
              <w:top w:val="single" w:sz="6" w:space="0" w:color="000000"/>
              <w:left w:val="single" w:sz="6" w:space="0" w:color="000000"/>
              <w:bottom w:val="single" w:sz="6" w:space="0" w:color="000000"/>
              <w:right w:val="single" w:sz="6" w:space="0" w:color="000000"/>
            </w:tcBorders>
            <w:hideMark/>
          </w:tcPr>
          <w:p w14:paraId="64CD58F4"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4DA6BB2"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1F9A7A3E"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6C9A8EFF"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Díaz Rodríguez, César</w:t>
            </w:r>
          </w:p>
        </w:tc>
        <w:tc>
          <w:tcPr>
            <w:tcW w:w="3404" w:type="dxa"/>
            <w:tcBorders>
              <w:top w:val="single" w:sz="6" w:space="0" w:color="000000"/>
              <w:left w:val="single" w:sz="6" w:space="0" w:color="000000"/>
              <w:bottom w:val="single" w:sz="6" w:space="0" w:color="000000"/>
              <w:right w:val="single" w:sz="6" w:space="0" w:color="000000"/>
            </w:tcBorders>
            <w:hideMark/>
          </w:tcPr>
          <w:p w14:paraId="006CC8F2"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865AC93"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r w:rsidR="00707702" w:rsidRPr="00707702" w14:paraId="1D5FE324" w14:textId="77777777" w:rsidTr="00707702">
        <w:trPr>
          <w:trHeight w:val="65"/>
          <w:jc w:val="center"/>
        </w:trPr>
        <w:tc>
          <w:tcPr>
            <w:tcW w:w="3684" w:type="dxa"/>
            <w:tcBorders>
              <w:top w:val="single" w:sz="6" w:space="0" w:color="000000"/>
              <w:left w:val="single" w:sz="6" w:space="0" w:color="000000"/>
              <w:bottom w:val="single" w:sz="6" w:space="0" w:color="000000"/>
              <w:right w:val="single" w:sz="6" w:space="0" w:color="000000"/>
            </w:tcBorders>
            <w:vAlign w:val="bottom"/>
            <w:hideMark/>
          </w:tcPr>
          <w:p w14:paraId="04505E9D" w14:textId="77777777" w:rsidR="00707702" w:rsidRPr="00707702" w:rsidRDefault="00707702" w:rsidP="00707702">
            <w:pPr>
              <w:spacing w:after="8"/>
              <w:rPr>
                <w:rFonts w:ascii="Calibri" w:eastAsia="Arial Unicode MS" w:hAnsi="Calibri" w:cs="Calibri"/>
                <w:sz w:val="24"/>
                <w:lang w:eastAsia="es-ES"/>
              </w:rPr>
            </w:pPr>
            <w:r w:rsidRPr="00707702">
              <w:rPr>
                <w:rFonts w:ascii="Calibri" w:eastAsia="Arial Unicode MS" w:hAnsi="Calibri" w:cs="Calibri"/>
                <w:sz w:val="24"/>
                <w:lang w:eastAsia="es-ES"/>
              </w:rPr>
              <w:t>López Díaz, Aida</w:t>
            </w:r>
          </w:p>
        </w:tc>
        <w:tc>
          <w:tcPr>
            <w:tcW w:w="3404" w:type="dxa"/>
            <w:tcBorders>
              <w:top w:val="single" w:sz="6" w:space="0" w:color="000000"/>
              <w:left w:val="single" w:sz="6" w:space="0" w:color="000000"/>
              <w:bottom w:val="single" w:sz="6" w:space="0" w:color="000000"/>
              <w:right w:val="single" w:sz="6" w:space="0" w:color="000000"/>
            </w:tcBorders>
            <w:hideMark/>
          </w:tcPr>
          <w:p w14:paraId="1A4A6875"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Auxiliar Administrativo</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396058E" w14:textId="77777777" w:rsidR="00707702" w:rsidRPr="00707702" w:rsidRDefault="00707702" w:rsidP="00707702">
            <w:pPr>
              <w:spacing w:after="8"/>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01-09-2024</w:t>
            </w:r>
          </w:p>
        </w:tc>
      </w:tr>
    </w:tbl>
    <w:p w14:paraId="0299ABA8" w14:textId="77777777" w:rsidR="00707702" w:rsidRPr="00707702" w:rsidRDefault="00707702" w:rsidP="00707702">
      <w:pPr>
        <w:ind w:left="-284" w:right="-143" w:firstLine="708"/>
        <w:jc w:val="both"/>
        <w:rPr>
          <w:rFonts w:ascii="Arial" w:eastAsia="Arial Unicode MS" w:hAnsi="Arial" w:cs="Arial"/>
          <w:bCs/>
          <w:color w:val="FF0000"/>
          <w:sz w:val="22"/>
          <w:szCs w:val="22"/>
          <w:highlight w:val="yellow"/>
          <w:lang w:eastAsia="es-ES"/>
        </w:rPr>
      </w:pPr>
    </w:p>
    <w:p w14:paraId="5C5AFBC2" w14:textId="77777777" w:rsidR="00707702" w:rsidRPr="00707702" w:rsidRDefault="00707702" w:rsidP="00707702">
      <w:pPr>
        <w:spacing w:line="276" w:lineRule="auto"/>
        <w:ind w:left="-284" w:right="-143" w:firstLine="606"/>
        <w:jc w:val="both"/>
        <w:rPr>
          <w:rFonts w:ascii="Arial" w:eastAsia="Arial Unicode MS" w:hAnsi="Arial" w:cs="Arial"/>
          <w:bCs/>
          <w:sz w:val="22"/>
          <w:szCs w:val="22"/>
          <w:lang w:eastAsia="es-ES"/>
        </w:rPr>
      </w:pPr>
      <w:r w:rsidRPr="00707702">
        <w:rPr>
          <w:rFonts w:ascii="Arial" w:eastAsia="Arial Unicode MS" w:hAnsi="Arial" w:cs="Arial"/>
          <w:b/>
          <w:bCs/>
          <w:sz w:val="22"/>
          <w:szCs w:val="22"/>
          <w:lang w:eastAsia="es-ES"/>
        </w:rPr>
        <w:t xml:space="preserve">IV.- </w:t>
      </w:r>
      <w:r w:rsidRPr="00707702">
        <w:rPr>
          <w:rFonts w:ascii="Arial" w:eastAsia="Arial Unicode MS" w:hAnsi="Arial" w:cs="Arial"/>
          <w:bCs/>
          <w:sz w:val="22"/>
          <w:szCs w:val="22"/>
          <w:lang w:eastAsia="es-ES"/>
        </w:rPr>
        <w:t xml:space="preserve">Resultando que conforme a los datos que obran en la Sección de Personal, Patrimonio, Atención Ciudadana y Archivo en el ejercicio 2024 se han producido las siguientes contrataciones de personal laboral temporal (contrato de sustitución con cargo a plaza vacante) y nombramientos de carácter interino por vacante, en los términos del </w:t>
      </w:r>
      <w:r w:rsidRPr="00707702">
        <w:rPr>
          <w:rFonts w:ascii="Arial" w:eastAsia="Arial Unicode MS" w:hAnsi="Arial" w:cs="Arial"/>
          <w:bCs/>
          <w:i/>
          <w:sz w:val="22"/>
          <w:szCs w:val="22"/>
          <w:lang w:eastAsia="es-ES"/>
        </w:rPr>
        <w:t xml:space="preserve">artículo </w:t>
      </w:r>
      <w:proofErr w:type="gramStart"/>
      <w:r w:rsidRPr="00707702">
        <w:rPr>
          <w:rFonts w:ascii="Arial" w:eastAsia="Arial Unicode MS" w:hAnsi="Arial" w:cs="Arial"/>
          <w:bCs/>
          <w:i/>
          <w:sz w:val="22"/>
          <w:szCs w:val="22"/>
          <w:lang w:eastAsia="es-ES"/>
        </w:rPr>
        <w:t>20.Dos</w:t>
      </w:r>
      <w:proofErr w:type="gramEnd"/>
      <w:r w:rsidRPr="00707702">
        <w:rPr>
          <w:rFonts w:ascii="Arial" w:eastAsia="Arial Unicode MS" w:hAnsi="Arial" w:cs="Arial"/>
          <w:bCs/>
          <w:i/>
          <w:sz w:val="22"/>
          <w:szCs w:val="22"/>
          <w:lang w:eastAsia="es-ES"/>
        </w:rPr>
        <w:t>.2</w:t>
      </w:r>
      <w:r w:rsidRPr="00707702">
        <w:rPr>
          <w:rFonts w:ascii="Arial" w:eastAsia="Arial Unicode MS" w:hAnsi="Arial" w:cs="Arial"/>
          <w:bCs/>
          <w:sz w:val="22"/>
          <w:szCs w:val="22"/>
          <w:lang w:eastAsia="es-ES"/>
        </w:rPr>
        <w:t xml:space="preserve"> de la Ley 31/2022, de 23 de diciembre, de Presupuestos Generales del Estado prorrogadas para el ejercicio 2024: </w:t>
      </w:r>
    </w:p>
    <w:p w14:paraId="2979365E" w14:textId="77777777" w:rsidR="00707702" w:rsidRPr="00707702" w:rsidRDefault="00707702" w:rsidP="00707702">
      <w:pPr>
        <w:ind w:right="-143"/>
        <w:jc w:val="both"/>
        <w:rPr>
          <w:rFonts w:ascii="Arial" w:eastAsia="Arial Unicode MS" w:hAnsi="Arial" w:cs="Arial"/>
          <w:bCs/>
          <w:sz w:val="22"/>
          <w:szCs w:val="22"/>
          <w:lang w:eastAsia="es-ES"/>
        </w:rPr>
      </w:pPr>
    </w:p>
    <w:tbl>
      <w:tblPr>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806"/>
        <w:gridCol w:w="1213"/>
        <w:gridCol w:w="1146"/>
        <w:gridCol w:w="3475"/>
      </w:tblGrid>
      <w:tr w:rsidR="00707702" w:rsidRPr="00707702" w14:paraId="4A42974C" w14:textId="77777777" w:rsidTr="00C0748A">
        <w:trPr>
          <w:trHeight w:val="360"/>
        </w:trPr>
        <w:tc>
          <w:tcPr>
            <w:tcW w:w="9640" w:type="dxa"/>
            <w:gridSpan w:val="4"/>
            <w:tcBorders>
              <w:top w:val="single" w:sz="6" w:space="0" w:color="000000"/>
              <w:left w:val="single" w:sz="6" w:space="0" w:color="000000"/>
              <w:bottom w:val="single" w:sz="6" w:space="0" w:color="000000"/>
              <w:right w:val="single" w:sz="6" w:space="0" w:color="000000"/>
            </w:tcBorders>
            <w:vAlign w:val="center"/>
            <w:hideMark/>
          </w:tcPr>
          <w:p w14:paraId="2A278C6A"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Ayuntamiento de Los Realejos</w:t>
            </w:r>
          </w:p>
        </w:tc>
      </w:tr>
      <w:tr w:rsidR="00707702" w:rsidRPr="00707702" w14:paraId="23111C9A" w14:textId="77777777" w:rsidTr="00C0748A">
        <w:trPr>
          <w:trHeight w:val="360"/>
        </w:trPr>
        <w:tc>
          <w:tcPr>
            <w:tcW w:w="3806" w:type="dxa"/>
            <w:tcBorders>
              <w:top w:val="single" w:sz="6" w:space="0" w:color="000000"/>
              <w:left w:val="single" w:sz="6" w:space="0" w:color="000000"/>
              <w:bottom w:val="single" w:sz="6" w:space="0" w:color="000000"/>
              <w:right w:val="single" w:sz="6" w:space="0" w:color="000000"/>
            </w:tcBorders>
            <w:vAlign w:val="center"/>
            <w:hideMark/>
          </w:tcPr>
          <w:p w14:paraId="77B321D0"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Nombre y apellidos</w:t>
            </w:r>
          </w:p>
        </w:tc>
        <w:tc>
          <w:tcPr>
            <w:tcW w:w="1213" w:type="dxa"/>
            <w:tcBorders>
              <w:top w:val="single" w:sz="6" w:space="0" w:color="000000"/>
              <w:left w:val="single" w:sz="6" w:space="0" w:color="000000"/>
              <w:bottom w:val="single" w:sz="6" w:space="0" w:color="000000"/>
              <w:right w:val="single" w:sz="6" w:space="0" w:color="000000"/>
            </w:tcBorders>
            <w:vAlign w:val="center"/>
            <w:hideMark/>
          </w:tcPr>
          <w:p w14:paraId="2E251549" w14:textId="77777777" w:rsidR="00707702" w:rsidRPr="00C0748A" w:rsidRDefault="00707702" w:rsidP="00C0748A">
            <w:pPr>
              <w:ind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Fecha</w:t>
            </w:r>
          </w:p>
        </w:tc>
        <w:tc>
          <w:tcPr>
            <w:tcW w:w="1146" w:type="dxa"/>
            <w:tcBorders>
              <w:top w:val="single" w:sz="6" w:space="0" w:color="000000"/>
              <w:left w:val="single" w:sz="6" w:space="0" w:color="000000"/>
              <w:bottom w:val="single" w:sz="6" w:space="0" w:color="000000"/>
              <w:right w:val="single" w:sz="6" w:space="0" w:color="000000"/>
            </w:tcBorders>
            <w:vAlign w:val="center"/>
            <w:hideMark/>
          </w:tcPr>
          <w:p w14:paraId="5FAE5A93" w14:textId="77777777" w:rsidR="00707702" w:rsidRPr="00C0748A" w:rsidRDefault="00707702" w:rsidP="00C0748A">
            <w:pPr>
              <w:ind w:left="136" w:right="-143"/>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Motivo</w:t>
            </w:r>
          </w:p>
        </w:tc>
        <w:tc>
          <w:tcPr>
            <w:tcW w:w="3475" w:type="dxa"/>
            <w:tcBorders>
              <w:top w:val="single" w:sz="6" w:space="0" w:color="000000"/>
              <w:left w:val="single" w:sz="6" w:space="0" w:color="000000"/>
              <w:bottom w:val="single" w:sz="6" w:space="0" w:color="000000"/>
              <w:right w:val="single" w:sz="6" w:space="0" w:color="000000"/>
            </w:tcBorders>
            <w:vAlign w:val="center"/>
            <w:hideMark/>
          </w:tcPr>
          <w:p w14:paraId="3ED59710"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Plaza</w:t>
            </w:r>
          </w:p>
        </w:tc>
      </w:tr>
      <w:tr w:rsidR="00707702" w:rsidRPr="00707702" w14:paraId="42A9112D" w14:textId="77777777" w:rsidTr="00707702">
        <w:trPr>
          <w:trHeight w:val="365"/>
        </w:trPr>
        <w:tc>
          <w:tcPr>
            <w:tcW w:w="3806" w:type="dxa"/>
            <w:tcBorders>
              <w:top w:val="single" w:sz="6" w:space="0" w:color="000000"/>
              <w:left w:val="single" w:sz="6" w:space="0" w:color="000000"/>
              <w:bottom w:val="single" w:sz="6" w:space="0" w:color="000000"/>
              <w:right w:val="single" w:sz="6" w:space="0" w:color="000000"/>
            </w:tcBorders>
            <w:vAlign w:val="bottom"/>
            <w:hideMark/>
          </w:tcPr>
          <w:p w14:paraId="628306FA" w14:textId="77777777" w:rsidR="00707702" w:rsidRPr="00C0748A" w:rsidRDefault="00707702" w:rsidP="00707702">
            <w:pPr>
              <w:suppressAutoHyphens w:val="0"/>
              <w:ind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Mª Lourdes Real Yanes</w:t>
            </w:r>
          </w:p>
        </w:tc>
        <w:tc>
          <w:tcPr>
            <w:tcW w:w="1213" w:type="dxa"/>
            <w:tcBorders>
              <w:top w:val="single" w:sz="6" w:space="0" w:color="000000"/>
              <w:left w:val="single" w:sz="6" w:space="0" w:color="000000"/>
              <w:bottom w:val="single" w:sz="6" w:space="0" w:color="000000"/>
              <w:right w:val="single" w:sz="6" w:space="0" w:color="000000"/>
            </w:tcBorders>
            <w:hideMark/>
          </w:tcPr>
          <w:p w14:paraId="57AF8627"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21/02/2024</w:t>
            </w:r>
          </w:p>
        </w:tc>
        <w:tc>
          <w:tcPr>
            <w:tcW w:w="1146" w:type="dxa"/>
            <w:tcBorders>
              <w:top w:val="single" w:sz="6" w:space="0" w:color="000000"/>
              <w:left w:val="single" w:sz="6" w:space="0" w:color="000000"/>
              <w:bottom w:val="single" w:sz="6" w:space="0" w:color="000000"/>
              <w:right w:val="single" w:sz="6" w:space="0" w:color="000000"/>
            </w:tcBorders>
            <w:hideMark/>
          </w:tcPr>
          <w:p w14:paraId="03BA5E23"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Vacante</w:t>
            </w:r>
          </w:p>
        </w:tc>
        <w:tc>
          <w:tcPr>
            <w:tcW w:w="3475" w:type="dxa"/>
            <w:tcBorders>
              <w:top w:val="single" w:sz="6" w:space="0" w:color="000000"/>
              <w:left w:val="single" w:sz="6" w:space="0" w:color="000000"/>
              <w:bottom w:val="single" w:sz="6" w:space="0" w:color="000000"/>
              <w:right w:val="single" w:sz="6" w:space="0" w:color="000000"/>
            </w:tcBorders>
            <w:hideMark/>
          </w:tcPr>
          <w:p w14:paraId="1FBA21A2"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Auxiliar Administrativa</w:t>
            </w:r>
          </w:p>
        </w:tc>
      </w:tr>
      <w:tr w:rsidR="00707702" w:rsidRPr="00707702" w14:paraId="06DF9C47" w14:textId="77777777" w:rsidTr="00707702">
        <w:trPr>
          <w:trHeight w:val="365"/>
        </w:trPr>
        <w:tc>
          <w:tcPr>
            <w:tcW w:w="3806" w:type="dxa"/>
            <w:tcBorders>
              <w:top w:val="single" w:sz="6" w:space="0" w:color="000000"/>
              <w:left w:val="single" w:sz="6" w:space="0" w:color="000000"/>
              <w:bottom w:val="single" w:sz="6" w:space="0" w:color="000000"/>
              <w:right w:val="single" w:sz="6" w:space="0" w:color="000000"/>
            </w:tcBorders>
            <w:vAlign w:val="bottom"/>
            <w:hideMark/>
          </w:tcPr>
          <w:p w14:paraId="6B04D691" w14:textId="77777777" w:rsidR="00707702" w:rsidRPr="00C0748A" w:rsidRDefault="00707702" w:rsidP="00707702">
            <w:pPr>
              <w:suppressAutoHyphens w:val="0"/>
              <w:ind w:right="-143" w:hanging="210"/>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 xml:space="preserve">    Montserrat Hernández Pérez</w:t>
            </w:r>
          </w:p>
        </w:tc>
        <w:tc>
          <w:tcPr>
            <w:tcW w:w="1213" w:type="dxa"/>
            <w:tcBorders>
              <w:top w:val="single" w:sz="6" w:space="0" w:color="000000"/>
              <w:left w:val="single" w:sz="6" w:space="0" w:color="000000"/>
              <w:bottom w:val="single" w:sz="6" w:space="0" w:color="000000"/>
              <w:right w:val="single" w:sz="6" w:space="0" w:color="000000"/>
            </w:tcBorders>
            <w:hideMark/>
          </w:tcPr>
          <w:p w14:paraId="33A8761B"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rPr>
            </w:pPr>
            <w:r w:rsidRPr="00C0748A">
              <w:rPr>
                <w:rFonts w:asciiTheme="minorHAnsi" w:eastAsia="Arial Unicode MS" w:hAnsiTheme="minorHAnsi" w:cstheme="minorHAnsi"/>
                <w:color w:val="000000"/>
                <w:sz w:val="22"/>
                <w:szCs w:val="22"/>
              </w:rPr>
              <w:t>01/10/2024</w:t>
            </w:r>
          </w:p>
        </w:tc>
        <w:tc>
          <w:tcPr>
            <w:tcW w:w="1146" w:type="dxa"/>
            <w:tcBorders>
              <w:top w:val="single" w:sz="6" w:space="0" w:color="000000"/>
              <w:left w:val="single" w:sz="6" w:space="0" w:color="000000"/>
              <w:bottom w:val="single" w:sz="6" w:space="0" w:color="000000"/>
              <w:right w:val="single" w:sz="6" w:space="0" w:color="000000"/>
            </w:tcBorders>
            <w:hideMark/>
          </w:tcPr>
          <w:p w14:paraId="60C7C658"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Vacante</w:t>
            </w:r>
          </w:p>
        </w:tc>
        <w:tc>
          <w:tcPr>
            <w:tcW w:w="3475" w:type="dxa"/>
            <w:tcBorders>
              <w:top w:val="single" w:sz="6" w:space="0" w:color="000000"/>
              <w:left w:val="single" w:sz="6" w:space="0" w:color="000000"/>
              <w:bottom w:val="single" w:sz="6" w:space="0" w:color="000000"/>
              <w:right w:val="single" w:sz="6" w:space="0" w:color="000000"/>
            </w:tcBorders>
            <w:hideMark/>
          </w:tcPr>
          <w:p w14:paraId="6B110452"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Archivera</w:t>
            </w:r>
          </w:p>
        </w:tc>
      </w:tr>
      <w:tr w:rsidR="00707702" w:rsidRPr="00707702" w14:paraId="6D889C9F" w14:textId="77777777" w:rsidTr="00707702">
        <w:trPr>
          <w:trHeight w:val="365"/>
        </w:trPr>
        <w:tc>
          <w:tcPr>
            <w:tcW w:w="3806" w:type="dxa"/>
            <w:tcBorders>
              <w:top w:val="single" w:sz="6" w:space="0" w:color="000000"/>
              <w:left w:val="single" w:sz="6" w:space="0" w:color="000000"/>
              <w:bottom w:val="single" w:sz="6" w:space="0" w:color="000000"/>
              <w:right w:val="single" w:sz="6" w:space="0" w:color="000000"/>
            </w:tcBorders>
            <w:vAlign w:val="bottom"/>
            <w:hideMark/>
          </w:tcPr>
          <w:p w14:paraId="4B7B0537" w14:textId="77777777" w:rsidR="00707702" w:rsidRPr="00C0748A" w:rsidRDefault="00707702" w:rsidP="00707702">
            <w:pPr>
              <w:suppressAutoHyphens w:val="0"/>
              <w:ind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José Antonio García López</w:t>
            </w:r>
          </w:p>
        </w:tc>
        <w:tc>
          <w:tcPr>
            <w:tcW w:w="1213" w:type="dxa"/>
            <w:tcBorders>
              <w:top w:val="single" w:sz="6" w:space="0" w:color="000000"/>
              <w:left w:val="single" w:sz="6" w:space="0" w:color="000000"/>
              <w:bottom w:val="single" w:sz="6" w:space="0" w:color="000000"/>
              <w:right w:val="single" w:sz="6" w:space="0" w:color="000000"/>
            </w:tcBorders>
            <w:hideMark/>
          </w:tcPr>
          <w:p w14:paraId="4983FC60"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01/11/2024</w:t>
            </w:r>
          </w:p>
        </w:tc>
        <w:tc>
          <w:tcPr>
            <w:tcW w:w="1146" w:type="dxa"/>
            <w:tcBorders>
              <w:top w:val="single" w:sz="6" w:space="0" w:color="000000"/>
              <w:left w:val="single" w:sz="6" w:space="0" w:color="000000"/>
              <w:bottom w:val="single" w:sz="6" w:space="0" w:color="000000"/>
              <w:right w:val="single" w:sz="6" w:space="0" w:color="000000"/>
            </w:tcBorders>
            <w:hideMark/>
          </w:tcPr>
          <w:p w14:paraId="6775D034"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Vacante</w:t>
            </w:r>
          </w:p>
        </w:tc>
        <w:tc>
          <w:tcPr>
            <w:tcW w:w="3475" w:type="dxa"/>
            <w:tcBorders>
              <w:top w:val="single" w:sz="6" w:space="0" w:color="000000"/>
              <w:left w:val="single" w:sz="6" w:space="0" w:color="000000"/>
              <w:bottom w:val="single" w:sz="6" w:space="0" w:color="000000"/>
              <w:right w:val="single" w:sz="6" w:space="0" w:color="000000"/>
            </w:tcBorders>
            <w:hideMark/>
          </w:tcPr>
          <w:p w14:paraId="2DC15939"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Auxiliar Administrativo</w:t>
            </w:r>
          </w:p>
        </w:tc>
      </w:tr>
      <w:tr w:rsidR="00707702" w:rsidRPr="00707702" w14:paraId="2C29A9BB" w14:textId="77777777" w:rsidTr="00707702">
        <w:trPr>
          <w:trHeight w:val="365"/>
        </w:trPr>
        <w:tc>
          <w:tcPr>
            <w:tcW w:w="3806" w:type="dxa"/>
            <w:tcBorders>
              <w:top w:val="single" w:sz="6" w:space="0" w:color="000000"/>
              <w:left w:val="single" w:sz="6" w:space="0" w:color="000000"/>
              <w:bottom w:val="single" w:sz="6" w:space="0" w:color="000000"/>
              <w:right w:val="single" w:sz="6" w:space="0" w:color="000000"/>
            </w:tcBorders>
            <w:vAlign w:val="bottom"/>
            <w:hideMark/>
          </w:tcPr>
          <w:p w14:paraId="2CED7374" w14:textId="77777777" w:rsidR="00707702" w:rsidRPr="00C0748A" w:rsidRDefault="00707702" w:rsidP="00707702">
            <w:pPr>
              <w:suppressAutoHyphens w:val="0"/>
              <w:ind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Guayarmina Rivero Millares</w:t>
            </w:r>
          </w:p>
        </w:tc>
        <w:tc>
          <w:tcPr>
            <w:tcW w:w="1213" w:type="dxa"/>
            <w:tcBorders>
              <w:top w:val="single" w:sz="6" w:space="0" w:color="000000"/>
              <w:left w:val="single" w:sz="6" w:space="0" w:color="000000"/>
              <w:bottom w:val="single" w:sz="6" w:space="0" w:color="000000"/>
              <w:right w:val="single" w:sz="6" w:space="0" w:color="000000"/>
            </w:tcBorders>
            <w:hideMark/>
          </w:tcPr>
          <w:p w14:paraId="2C72EE00"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01/05/2024</w:t>
            </w:r>
          </w:p>
        </w:tc>
        <w:tc>
          <w:tcPr>
            <w:tcW w:w="1146" w:type="dxa"/>
            <w:tcBorders>
              <w:top w:val="single" w:sz="6" w:space="0" w:color="000000"/>
              <w:left w:val="single" w:sz="6" w:space="0" w:color="000000"/>
              <w:bottom w:val="single" w:sz="6" w:space="0" w:color="000000"/>
              <w:right w:val="single" w:sz="6" w:space="0" w:color="000000"/>
            </w:tcBorders>
            <w:hideMark/>
          </w:tcPr>
          <w:p w14:paraId="50214D11"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Vacante</w:t>
            </w:r>
          </w:p>
        </w:tc>
        <w:tc>
          <w:tcPr>
            <w:tcW w:w="3475" w:type="dxa"/>
            <w:tcBorders>
              <w:top w:val="single" w:sz="6" w:space="0" w:color="000000"/>
              <w:left w:val="single" w:sz="6" w:space="0" w:color="000000"/>
              <w:bottom w:val="single" w:sz="6" w:space="0" w:color="000000"/>
              <w:right w:val="single" w:sz="6" w:space="0" w:color="000000"/>
            </w:tcBorders>
            <w:hideMark/>
          </w:tcPr>
          <w:p w14:paraId="28966190"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Gestora de Consumo</w:t>
            </w:r>
          </w:p>
        </w:tc>
      </w:tr>
      <w:tr w:rsidR="00707702" w:rsidRPr="00707702" w14:paraId="358B14E4" w14:textId="77777777" w:rsidTr="00707702">
        <w:trPr>
          <w:trHeight w:val="365"/>
        </w:trPr>
        <w:tc>
          <w:tcPr>
            <w:tcW w:w="3806" w:type="dxa"/>
            <w:tcBorders>
              <w:top w:val="single" w:sz="6" w:space="0" w:color="000000"/>
              <w:left w:val="single" w:sz="6" w:space="0" w:color="000000"/>
              <w:bottom w:val="single" w:sz="6" w:space="0" w:color="000000"/>
              <w:right w:val="single" w:sz="6" w:space="0" w:color="000000"/>
            </w:tcBorders>
            <w:vAlign w:val="bottom"/>
            <w:hideMark/>
          </w:tcPr>
          <w:p w14:paraId="55612B4C" w14:textId="77777777" w:rsidR="00707702" w:rsidRPr="00C0748A" w:rsidRDefault="00707702" w:rsidP="00707702">
            <w:pPr>
              <w:suppressAutoHyphens w:val="0"/>
              <w:ind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Cristofer García Salazar</w:t>
            </w:r>
          </w:p>
        </w:tc>
        <w:tc>
          <w:tcPr>
            <w:tcW w:w="1213" w:type="dxa"/>
            <w:tcBorders>
              <w:top w:val="single" w:sz="6" w:space="0" w:color="000000"/>
              <w:left w:val="single" w:sz="6" w:space="0" w:color="000000"/>
              <w:bottom w:val="single" w:sz="6" w:space="0" w:color="000000"/>
              <w:right w:val="single" w:sz="6" w:space="0" w:color="000000"/>
            </w:tcBorders>
            <w:hideMark/>
          </w:tcPr>
          <w:p w14:paraId="0BC6DD93"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13/05/2024</w:t>
            </w:r>
          </w:p>
        </w:tc>
        <w:tc>
          <w:tcPr>
            <w:tcW w:w="1146" w:type="dxa"/>
            <w:tcBorders>
              <w:top w:val="single" w:sz="6" w:space="0" w:color="000000"/>
              <w:left w:val="single" w:sz="6" w:space="0" w:color="000000"/>
              <w:bottom w:val="single" w:sz="6" w:space="0" w:color="000000"/>
              <w:right w:val="single" w:sz="6" w:space="0" w:color="000000"/>
            </w:tcBorders>
            <w:hideMark/>
          </w:tcPr>
          <w:p w14:paraId="672F1782"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Vacante</w:t>
            </w:r>
          </w:p>
        </w:tc>
        <w:tc>
          <w:tcPr>
            <w:tcW w:w="3475" w:type="dxa"/>
            <w:tcBorders>
              <w:top w:val="single" w:sz="6" w:space="0" w:color="000000"/>
              <w:left w:val="single" w:sz="6" w:space="0" w:color="000000"/>
              <w:bottom w:val="single" w:sz="6" w:space="0" w:color="000000"/>
              <w:right w:val="single" w:sz="6" w:space="0" w:color="000000"/>
            </w:tcBorders>
            <w:hideMark/>
          </w:tcPr>
          <w:p w14:paraId="14A5BE88" w14:textId="77777777" w:rsidR="00707702" w:rsidRPr="00C0748A" w:rsidRDefault="00707702" w:rsidP="00707702">
            <w:pPr>
              <w:suppressAutoHyphens w:val="0"/>
              <w:ind w:left="-7" w:right="-143"/>
              <w:jc w:val="both"/>
              <w:rPr>
                <w:rFonts w:asciiTheme="minorHAnsi" w:eastAsia="Arial Unicode MS" w:hAnsiTheme="minorHAnsi" w:cstheme="minorHAnsi"/>
                <w:color w:val="000000"/>
                <w:sz w:val="22"/>
                <w:szCs w:val="22"/>
                <w:lang w:eastAsia="es-ES"/>
              </w:rPr>
            </w:pPr>
            <w:r w:rsidRPr="00C0748A">
              <w:rPr>
                <w:rFonts w:asciiTheme="minorHAnsi" w:eastAsia="Arial Unicode MS" w:hAnsiTheme="minorHAnsi" w:cstheme="minorHAnsi"/>
                <w:color w:val="000000"/>
                <w:sz w:val="22"/>
                <w:szCs w:val="22"/>
                <w:lang w:eastAsia="es-ES"/>
              </w:rPr>
              <w:t>Diseñador gráfico</w:t>
            </w:r>
          </w:p>
        </w:tc>
      </w:tr>
    </w:tbl>
    <w:p w14:paraId="39B2E1B0" w14:textId="77777777" w:rsidR="00707702" w:rsidRPr="00707702" w:rsidRDefault="00707702" w:rsidP="00707702">
      <w:pPr>
        <w:ind w:right="-143"/>
        <w:jc w:val="both"/>
        <w:rPr>
          <w:rFonts w:ascii="Arial" w:eastAsia="Arial Unicode MS" w:hAnsi="Arial" w:cs="Arial"/>
          <w:bCs/>
          <w:sz w:val="22"/>
          <w:szCs w:val="22"/>
          <w:lang w:eastAsia="es-ES"/>
        </w:rPr>
      </w:pPr>
    </w:p>
    <w:p w14:paraId="1E88E7B8" w14:textId="77777777" w:rsidR="00707702" w:rsidRPr="00707702" w:rsidRDefault="00707702" w:rsidP="00707702">
      <w:pPr>
        <w:ind w:right="-143"/>
        <w:jc w:val="both"/>
        <w:rPr>
          <w:rFonts w:ascii="Arial" w:eastAsia="Arial Unicode MS" w:hAnsi="Arial" w:cs="Arial"/>
          <w:bCs/>
          <w:sz w:val="22"/>
          <w:szCs w:val="22"/>
          <w:lang w:eastAsia="es-ES"/>
        </w:rPr>
      </w:pP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346"/>
        <w:gridCol w:w="1162"/>
        <w:gridCol w:w="1048"/>
        <w:gridCol w:w="3934"/>
      </w:tblGrid>
      <w:tr w:rsidR="00707702" w:rsidRPr="00707702" w14:paraId="59BF1618" w14:textId="77777777" w:rsidTr="00C0748A">
        <w:trPr>
          <w:trHeight w:val="364"/>
          <w:jc w:val="center"/>
        </w:trPr>
        <w:tc>
          <w:tcPr>
            <w:tcW w:w="9490" w:type="dxa"/>
            <w:gridSpan w:val="4"/>
            <w:tcBorders>
              <w:top w:val="single" w:sz="6" w:space="0" w:color="000000"/>
              <w:left w:val="single" w:sz="6" w:space="0" w:color="000000"/>
              <w:bottom w:val="single" w:sz="6" w:space="0" w:color="000000"/>
              <w:right w:val="single" w:sz="6" w:space="0" w:color="000000"/>
            </w:tcBorders>
            <w:vAlign w:val="center"/>
            <w:hideMark/>
          </w:tcPr>
          <w:p w14:paraId="052E3BF7"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Organismo Autónomo Gerencia Municipal de Urbanismo</w:t>
            </w:r>
          </w:p>
        </w:tc>
      </w:tr>
      <w:tr w:rsidR="00707702" w:rsidRPr="00707702" w14:paraId="72850F2F" w14:textId="77777777" w:rsidTr="00C0748A">
        <w:trPr>
          <w:trHeight w:val="364"/>
          <w:jc w:val="center"/>
        </w:trPr>
        <w:tc>
          <w:tcPr>
            <w:tcW w:w="3346" w:type="dxa"/>
            <w:tcBorders>
              <w:top w:val="single" w:sz="6" w:space="0" w:color="000000"/>
              <w:left w:val="single" w:sz="6" w:space="0" w:color="000000"/>
              <w:bottom w:val="single" w:sz="6" w:space="0" w:color="000000"/>
              <w:right w:val="single" w:sz="6" w:space="0" w:color="000000"/>
            </w:tcBorders>
            <w:vAlign w:val="center"/>
            <w:hideMark/>
          </w:tcPr>
          <w:p w14:paraId="12BF8CBC"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Nombre y apellidos</w:t>
            </w:r>
          </w:p>
        </w:tc>
        <w:tc>
          <w:tcPr>
            <w:tcW w:w="1162" w:type="dxa"/>
            <w:tcBorders>
              <w:top w:val="single" w:sz="6" w:space="0" w:color="000000"/>
              <w:left w:val="single" w:sz="6" w:space="0" w:color="000000"/>
              <w:bottom w:val="single" w:sz="6" w:space="0" w:color="000000"/>
              <w:right w:val="single" w:sz="6" w:space="0" w:color="000000"/>
            </w:tcBorders>
            <w:vAlign w:val="center"/>
            <w:hideMark/>
          </w:tcPr>
          <w:p w14:paraId="5986BEFE" w14:textId="77777777" w:rsidR="00707702" w:rsidRPr="00C0748A" w:rsidRDefault="00707702" w:rsidP="00C0748A">
            <w:pPr>
              <w:ind w:left="136" w:right="-143"/>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Fecha</w:t>
            </w:r>
          </w:p>
        </w:tc>
        <w:tc>
          <w:tcPr>
            <w:tcW w:w="1048" w:type="dxa"/>
            <w:tcBorders>
              <w:top w:val="single" w:sz="6" w:space="0" w:color="000000"/>
              <w:left w:val="single" w:sz="6" w:space="0" w:color="000000"/>
              <w:bottom w:val="single" w:sz="6" w:space="0" w:color="000000"/>
              <w:right w:val="single" w:sz="6" w:space="0" w:color="000000"/>
            </w:tcBorders>
            <w:vAlign w:val="center"/>
            <w:hideMark/>
          </w:tcPr>
          <w:p w14:paraId="215A070B" w14:textId="77777777" w:rsidR="00707702" w:rsidRPr="00C0748A" w:rsidRDefault="00707702" w:rsidP="00C0748A">
            <w:pPr>
              <w:ind w:left="136" w:right="-143"/>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Motivo</w:t>
            </w: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15CCF2A3" w14:textId="77777777" w:rsidR="00707702" w:rsidRPr="00C0748A" w:rsidRDefault="00707702" w:rsidP="00C0748A">
            <w:pPr>
              <w:ind w:left="136" w:right="-143"/>
              <w:jc w:val="center"/>
              <w:rPr>
                <w:rFonts w:asciiTheme="minorHAnsi" w:eastAsia="Arial Unicode MS" w:hAnsiTheme="minorHAnsi" w:cstheme="minorHAnsi"/>
                <w:b/>
                <w:bCs/>
                <w:color w:val="000000"/>
                <w:sz w:val="24"/>
                <w:szCs w:val="24"/>
                <w:lang w:eastAsia="es-ES"/>
              </w:rPr>
            </w:pPr>
            <w:r w:rsidRPr="00C0748A">
              <w:rPr>
                <w:rFonts w:asciiTheme="minorHAnsi" w:eastAsia="Arial Unicode MS" w:hAnsiTheme="minorHAnsi" w:cstheme="minorHAnsi"/>
                <w:b/>
                <w:bCs/>
                <w:color w:val="000000"/>
                <w:sz w:val="24"/>
                <w:szCs w:val="24"/>
                <w:lang w:eastAsia="es-ES"/>
              </w:rPr>
              <w:t>Plaza</w:t>
            </w:r>
          </w:p>
        </w:tc>
      </w:tr>
      <w:tr w:rsidR="00707702" w:rsidRPr="00707702" w14:paraId="38858F8D" w14:textId="77777777" w:rsidTr="00707702">
        <w:trPr>
          <w:trHeight w:val="369"/>
          <w:jc w:val="center"/>
        </w:trPr>
        <w:tc>
          <w:tcPr>
            <w:tcW w:w="3346" w:type="dxa"/>
            <w:tcBorders>
              <w:top w:val="single" w:sz="6" w:space="0" w:color="000000"/>
              <w:left w:val="single" w:sz="6" w:space="0" w:color="000000"/>
              <w:bottom w:val="single" w:sz="6" w:space="0" w:color="000000"/>
              <w:right w:val="single" w:sz="6" w:space="0" w:color="000000"/>
            </w:tcBorders>
            <w:vAlign w:val="bottom"/>
            <w:hideMark/>
          </w:tcPr>
          <w:p w14:paraId="75A47236" w14:textId="77777777" w:rsidR="00707702" w:rsidRPr="00707702" w:rsidRDefault="00707702" w:rsidP="00707702">
            <w:pPr>
              <w:suppressAutoHyphens w:val="0"/>
              <w:ind w:right="-143"/>
              <w:jc w:val="both"/>
              <w:rPr>
                <w:rFonts w:ascii="Calibri" w:eastAsia="Arial Unicode MS" w:hAnsi="Calibri" w:cs="Calibri"/>
                <w:sz w:val="24"/>
                <w:szCs w:val="24"/>
                <w:lang w:eastAsia="es-ES"/>
              </w:rPr>
            </w:pPr>
            <w:r w:rsidRPr="00707702">
              <w:rPr>
                <w:rFonts w:ascii="Calibri" w:eastAsia="Arial Unicode MS" w:hAnsi="Calibri" w:cs="Calibri"/>
                <w:sz w:val="24"/>
                <w:szCs w:val="24"/>
                <w:lang w:eastAsia="es-ES"/>
              </w:rPr>
              <w:t>Beatriz Dorta Perdomo</w:t>
            </w:r>
          </w:p>
        </w:tc>
        <w:tc>
          <w:tcPr>
            <w:tcW w:w="1162" w:type="dxa"/>
            <w:tcBorders>
              <w:top w:val="single" w:sz="6" w:space="0" w:color="000000"/>
              <w:left w:val="single" w:sz="6" w:space="0" w:color="000000"/>
              <w:bottom w:val="single" w:sz="6" w:space="0" w:color="000000"/>
              <w:right w:val="single" w:sz="6" w:space="0" w:color="000000"/>
            </w:tcBorders>
            <w:hideMark/>
          </w:tcPr>
          <w:p w14:paraId="40BE7070" w14:textId="77777777" w:rsidR="00707702" w:rsidRPr="00707702" w:rsidRDefault="00707702" w:rsidP="00707702">
            <w:pPr>
              <w:suppressAutoHyphens w:val="0"/>
              <w:ind w:left="-7" w:right="-143"/>
              <w:jc w:val="both"/>
              <w:rPr>
                <w:rFonts w:ascii="Calibri" w:eastAsia="Arial Unicode MS" w:hAnsi="Calibri" w:cs="Calibri"/>
                <w:sz w:val="22"/>
                <w:szCs w:val="22"/>
                <w:lang w:eastAsia="es-ES"/>
              </w:rPr>
            </w:pPr>
            <w:r w:rsidRPr="00707702">
              <w:rPr>
                <w:rFonts w:ascii="Calibri" w:eastAsia="Arial Unicode MS" w:hAnsi="Calibri" w:cs="Calibri"/>
                <w:sz w:val="22"/>
                <w:szCs w:val="22"/>
                <w:lang w:eastAsia="es-ES"/>
              </w:rPr>
              <w:t>14/04/2024</w:t>
            </w:r>
          </w:p>
        </w:tc>
        <w:tc>
          <w:tcPr>
            <w:tcW w:w="1048" w:type="dxa"/>
            <w:tcBorders>
              <w:top w:val="single" w:sz="6" w:space="0" w:color="000000"/>
              <w:left w:val="single" w:sz="6" w:space="0" w:color="000000"/>
              <w:bottom w:val="single" w:sz="6" w:space="0" w:color="000000"/>
              <w:right w:val="single" w:sz="6" w:space="0" w:color="000000"/>
            </w:tcBorders>
            <w:hideMark/>
          </w:tcPr>
          <w:p w14:paraId="64EC450A" w14:textId="77777777" w:rsidR="00707702" w:rsidRPr="00707702" w:rsidRDefault="00707702" w:rsidP="00707702">
            <w:pPr>
              <w:suppressAutoHyphens w:val="0"/>
              <w:ind w:left="-7" w:right="-143"/>
              <w:jc w:val="center"/>
              <w:rPr>
                <w:rFonts w:ascii="Calibri" w:eastAsia="Arial Unicode MS" w:hAnsi="Calibri" w:cs="Calibri"/>
                <w:sz w:val="22"/>
                <w:szCs w:val="22"/>
                <w:lang w:eastAsia="es-ES"/>
              </w:rPr>
            </w:pPr>
            <w:r w:rsidRPr="00707702">
              <w:rPr>
                <w:rFonts w:ascii="Calibri" w:eastAsia="Arial Unicode MS" w:hAnsi="Calibri" w:cs="Calibri"/>
                <w:sz w:val="22"/>
                <w:szCs w:val="22"/>
                <w:lang w:eastAsia="es-ES"/>
              </w:rPr>
              <w:t xml:space="preserve">Vacante </w:t>
            </w:r>
          </w:p>
        </w:tc>
        <w:tc>
          <w:tcPr>
            <w:tcW w:w="3934" w:type="dxa"/>
            <w:tcBorders>
              <w:top w:val="single" w:sz="6" w:space="0" w:color="000000"/>
              <w:left w:val="single" w:sz="6" w:space="0" w:color="000000"/>
              <w:bottom w:val="single" w:sz="6" w:space="0" w:color="000000"/>
              <w:right w:val="single" w:sz="6" w:space="0" w:color="000000"/>
            </w:tcBorders>
            <w:hideMark/>
          </w:tcPr>
          <w:p w14:paraId="57216DFE" w14:textId="77777777" w:rsidR="00707702" w:rsidRPr="00707702" w:rsidRDefault="00707702" w:rsidP="00707702">
            <w:pPr>
              <w:suppressAutoHyphens w:val="0"/>
              <w:ind w:left="-7" w:right="-143"/>
              <w:jc w:val="both"/>
              <w:rPr>
                <w:rFonts w:ascii="Calibri" w:eastAsia="Arial Unicode MS" w:hAnsi="Calibri" w:cs="Calibri"/>
                <w:sz w:val="22"/>
                <w:szCs w:val="22"/>
                <w:lang w:eastAsia="es-ES"/>
              </w:rPr>
            </w:pPr>
            <w:r w:rsidRPr="00707702">
              <w:rPr>
                <w:rFonts w:ascii="Calibri" w:eastAsia="Arial Unicode MS" w:hAnsi="Calibri" w:cs="Calibri"/>
                <w:sz w:val="22"/>
                <w:szCs w:val="22"/>
                <w:lang w:eastAsia="es-ES"/>
              </w:rPr>
              <w:t>Arquitecta Técnica</w:t>
            </w:r>
          </w:p>
        </w:tc>
      </w:tr>
    </w:tbl>
    <w:p w14:paraId="2DC0917F" w14:textId="77777777" w:rsidR="00707702" w:rsidRPr="00707702" w:rsidRDefault="00707702" w:rsidP="00707702">
      <w:pPr>
        <w:ind w:left="-284" w:right="-143" w:firstLine="606"/>
        <w:jc w:val="both"/>
        <w:rPr>
          <w:rFonts w:ascii="Arial" w:eastAsia="Arial Unicode MS" w:hAnsi="Arial" w:cs="Arial"/>
          <w:bCs/>
          <w:sz w:val="22"/>
          <w:szCs w:val="22"/>
          <w:highlight w:val="yellow"/>
          <w:lang w:eastAsia="es-ES"/>
        </w:rPr>
      </w:pPr>
    </w:p>
    <w:p w14:paraId="4F9A74E6" w14:textId="77777777" w:rsidR="00707702" w:rsidRPr="00707702" w:rsidRDefault="00707702" w:rsidP="00707702">
      <w:pPr>
        <w:spacing w:line="276" w:lineRule="auto"/>
        <w:ind w:left="-284" w:right="-143" w:firstLine="568"/>
        <w:jc w:val="both"/>
        <w:rPr>
          <w:rFonts w:ascii="Arial" w:eastAsia="Arial Unicode MS" w:hAnsi="Arial" w:cs="Arial"/>
          <w:sz w:val="22"/>
          <w:szCs w:val="22"/>
          <w:lang w:eastAsia="es-ES"/>
        </w:rPr>
      </w:pPr>
      <w:r w:rsidRPr="00707702">
        <w:rPr>
          <w:rFonts w:ascii="Arial" w:eastAsia="Arial Unicode MS" w:hAnsi="Arial" w:cs="Arial"/>
          <w:b/>
          <w:bCs/>
          <w:sz w:val="22"/>
          <w:szCs w:val="22"/>
          <w:lang w:eastAsia="es-ES"/>
        </w:rPr>
        <w:t xml:space="preserve">V.- </w:t>
      </w:r>
      <w:r w:rsidRPr="00707702">
        <w:rPr>
          <w:rFonts w:ascii="Arial" w:eastAsia="Arial Unicode MS" w:hAnsi="Arial" w:cs="Arial"/>
          <w:bCs/>
          <w:sz w:val="22"/>
          <w:szCs w:val="22"/>
          <w:lang w:eastAsia="es-ES"/>
        </w:rPr>
        <w:t>Teniendo en cuenta lo anterior, resulta</w:t>
      </w:r>
      <w:r w:rsidRPr="00707702">
        <w:rPr>
          <w:rFonts w:ascii="Arial" w:eastAsia="Arial Unicode MS" w:hAnsi="Arial" w:cs="Arial"/>
          <w:b/>
          <w:bCs/>
          <w:sz w:val="22"/>
          <w:szCs w:val="22"/>
          <w:lang w:eastAsia="es-ES"/>
        </w:rPr>
        <w:t xml:space="preserve"> </w:t>
      </w:r>
      <w:r w:rsidRPr="00707702">
        <w:rPr>
          <w:rFonts w:ascii="Arial" w:eastAsia="Arial Unicode MS" w:hAnsi="Arial" w:cs="Arial"/>
          <w:bCs/>
          <w:sz w:val="22"/>
          <w:szCs w:val="22"/>
          <w:lang w:eastAsia="es-ES"/>
        </w:rPr>
        <w:t>que</w:t>
      </w:r>
      <w:r w:rsidRPr="00707702">
        <w:rPr>
          <w:rFonts w:ascii="Arial" w:eastAsia="Arial Unicode MS" w:hAnsi="Arial" w:cs="Arial"/>
          <w:b/>
          <w:bCs/>
          <w:sz w:val="22"/>
          <w:szCs w:val="22"/>
          <w:lang w:eastAsia="es-ES"/>
        </w:rPr>
        <w:t xml:space="preserve"> </w:t>
      </w:r>
      <w:r w:rsidRPr="00707702">
        <w:rPr>
          <w:rFonts w:ascii="Arial" w:eastAsia="Arial Unicode MS" w:hAnsi="Arial" w:cs="Arial"/>
          <w:bCs/>
          <w:sz w:val="22"/>
          <w:szCs w:val="22"/>
          <w:lang w:eastAsia="es-ES"/>
        </w:rPr>
        <w:t xml:space="preserve">conforme a lo dispuesto en el artículo </w:t>
      </w:r>
      <w:r w:rsidRPr="00707702">
        <w:rPr>
          <w:rFonts w:ascii="Arial" w:eastAsia="Arial Unicode MS" w:hAnsi="Arial" w:cs="Arial"/>
          <w:bCs/>
          <w:i/>
          <w:sz w:val="22"/>
          <w:szCs w:val="22"/>
          <w:lang w:eastAsia="es-ES"/>
        </w:rPr>
        <w:t>20.Dos.4</w:t>
      </w:r>
      <w:r w:rsidRPr="00707702">
        <w:rPr>
          <w:rFonts w:ascii="Arial" w:eastAsia="Arial Unicode MS" w:hAnsi="Arial" w:cs="Arial"/>
          <w:bCs/>
          <w:sz w:val="22"/>
          <w:szCs w:val="22"/>
          <w:lang w:eastAsia="es-ES"/>
        </w:rPr>
        <w:t xml:space="preserve"> de la Ley 31/2022, de 23 de diciembre, de Presupuestos Generales del Estado, prorrogada para el ejercicio 2024 que establece una </w:t>
      </w:r>
      <w:r w:rsidRPr="00707702">
        <w:rPr>
          <w:rFonts w:ascii="Arial" w:eastAsia="Arial Unicode MS" w:hAnsi="Arial" w:cs="Arial"/>
          <w:b/>
          <w:bCs/>
          <w:i/>
          <w:sz w:val="22"/>
          <w:szCs w:val="22"/>
          <w:lang w:eastAsia="es-ES"/>
        </w:rPr>
        <w:t>tasa específica</w:t>
      </w:r>
      <w:r w:rsidRPr="00707702">
        <w:rPr>
          <w:rFonts w:ascii="Arial" w:eastAsia="Arial Unicode MS" w:hAnsi="Arial" w:cs="Arial"/>
          <w:bCs/>
          <w:sz w:val="22"/>
          <w:szCs w:val="22"/>
          <w:lang w:eastAsia="es-ES"/>
        </w:rPr>
        <w:t xml:space="preserve"> de reposición de efectivos, y sin perjuicio del proceso de estabilización que se ejecutó en cumplimiento de lo dispuesto en la Ley 20/2021, de 28 de diciembre, de medidas urgentes para la reducción de la temporalidad en el empleo público, y la ejecución de las ofertas de empleo público de los ejercicios 2023 y 2024, </w:t>
      </w:r>
      <w:r w:rsidRPr="00707702">
        <w:rPr>
          <w:rFonts w:ascii="Arial" w:eastAsia="Arial Unicode MS" w:hAnsi="Arial" w:cs="Arial"/>
          <w:sz w:val="22"/>
          <w:szCs w:val="22"/>
          <w:lang w:eastAsia="es-ES"/>
        </w:rPr>
        <w:t>en esta Administración existen plazas de carácter estructural que no se incorporaron en la Oferta de Estabilización de Empleo temporal aprobada al amparo de la Ley 20/2021 de 28 de diciembre, por no encontrarse en ninguno de los supuestos contenidos en dicha norma para considerarlas como plazas susceptibles de estabilización.</w:t>
      </w:r>
    </w:p>
    <w:p w14:paraId="73838B7F" w14:textId="77777777" w:rsidR="00707702" w:rsidRPr="00707702" w:rsidRDefault="00707702" w:rsidP="00707702">
      <w:pPr>
        <w:ind w:left="-284" w:right="-143" w:firstLine="606"/>
        <w:jc w:val="both"/>
        <w:rPr>
          <w:rFonts w:ascii="Arial" w:eastAsia="Arial Unicode MS" w:hAnsi="Arial" w:cs="Arial"/>
          <w:bCs/>
          <w:sz w:val="22"/>
          <w:szCs w:val="22"/>
        </w:rPr>
      </w:pPr>
    </w:p>
    <w:p w14:paraId="188B6F37" w14:textId="77777777" w:rsidR="00707702" w:rsidRPr="00707702" w:rsidRDefault="00707702" w:rsidP="00707702">
      <w:pPr>
        <w:spacing w:line="276" w:lineRule="auto"/>
        <w:ind w:left="-284" w:right="-143" w:firstLine="606"/>
        <w:jc w:val="both"/>
        <w:rPr>
          <w:rFonts w:ascii="Arial" w:eastAsia="Arial Unicode MS" w:hAnsi="Arial" w:cs="Arial"/>
          <w:sz w:val="22"/>
          <w:szCs w:val="22"/>
          <w:lang w:eastAsia="es-ES"/>
        </w:rPr>
      </w:pPr>
      <w:r w:rsidRPr="00707702">
        <w:rPr>
          <w:rFonts w:ascii="Arial" w:eastAsia="Arial Unicode MS" w:hAnsi="Arial" w:cs="Arial"/>
          <w:sz w:val="22"/>
          <w:szCs w:val="22"/>
          <w:lang w:eastAsia="es-ES"/>
        </w:rPr>
        <w:t xml:space="preserve">En este sentido, las tareas y cometidos de dichas plazas justifican su cobertura definitiva, puesto que los servicios a prestar con ellas resultan esenciales para el cumplimiento de los fines de la Corporación al tratarse de  funciones recurrentes que se integran en la actividad ordinaria y del normal funcionamiento de esta Administración, siendo aptas para su inclusión en el instrumento de planificación plurianual previsto en el artículo </w:t>
      </w:r>
      <w:r w:rsidRPr="00707702">
        <w:rPr>
          <w:rFonts w:ascii="Arial" w:eastAsia="Arial Unicode MS" w:hAnsi="Arial" w:cs="Arial"/>
          <w:i/>
          <w:sz w:val="22"/>
          <w:szCs w:val="22"/>
          <w:lang w:eastAsia="es-ES"/>
        </w:rPr>
        <w:t>20.Dos.4</w:t>
      </w:r>
      <w:r w:rsidRPr="00707702">
        <w:rPr>
          <w:rFonts w:ascii="Arial" w:eastAsia="Arial Unicode MS" w:hAnsi="Arial" w:cs="Arial"/>
          <w:sz w:val="22"/>
          <w:szCs w:val="22"/>
          <w:lang w:eastAsia="es-ES"/>
        </w:rPr>
        <w:t xml:space="preserve"> de la Ley de Presupuesto Generales del Estado para el año 2023, prorrogada para el ejercicio 2024 y 2025.</w:t>
      </w:r>
    </w:p>
    <w:p w14:paraId="38364FFF" w14:textId="77777777" w:rsidR="00707702" w:rsidRPr="00707702" w:rsidRDefault="00707702" w:rsidP="00707702">
      <w:pPr>
        <w:spacing w:line="276" w:lineRule="auto"/>
        <w:ind w:left="-284" w:right="-143" w:firstLine="606"/>
        <w:jc w:val="both"/>
        <w:rPr>
          <w:rFonts w:ascii="Arial" w:eastAsia="Arial Unicode MS" w:hAnsi="Arial" w:cs="Arial"/>
          <w:sz w:val="22"/>
          <w:szCs w:val="22"/>
          <w:lang w:eastAsia="es-ES"/>
        </w:rPr>
      </w:pPr>
    </w:p>
    <w:p w14:paraId="16A7BA43" w14:textId="77777777" w:rsidR="00707702" w:rsidRPr="00707702" w:rsidRDefault="00707702" w:rsidP="00707702">
      <w:pPr>
        <w:spacing w:line="276" w:lineRule="auto"/>
        <w:ind w:left="-284" w:right="-143" w:firstLine="606"/>
        <w:jc w:val="both"/>
        <w:rPr>
          <w:rFonts w:ascii="Arial" w:eastAsia="Arial Unicode MS" w:hAnsi="Arial" w:cs="Arial"/>
          <w:bCs/>
          <w:sz w:val="22"/>
          <w:szCs w:val="22"/>
        </w:rPr>
      </w:pPr>
      <w:r w:rsidRPr="00707702">
        <w:rPr>
          <w:rFonts w:ascii="Arial" w:eastAsia="Arial Unicode MS" w:hAnsi="Arial" w:cs="Arial"/>
          <w:sz w:val="22"/>
          <w:szCs w:val="22"/>
          <w:lang w:eastAsia="es-ES"/>
        </w:rPr>
        <w:t xml:space="preserve">Con la oferta de empleo público del ejercicio 2024 se </w:t>
      </w:r>
      <w:proofErr w:type="gramStart"/>
      <w:r w:rsidRPr="00707702">
        <w:rPr>
          <w:rFonts w:ascii="Arial" w:eastAsia="Arial Unicode MS" w:hAnsi="Arial" w:cs="Arial"/>
          <w:sz w:val="22"/>
          <w:szCs w:val="22"/>
          <w:lang w:eastAsia="es-ES"/>
        </w:rPr>
        <w:t>remitió  el</w:t>
      </w:r>
      <w:proofErr w:type="gramEnd"/>
      <w:r w:rsidRPr="00707702">
        <w:rPr>
          <w:rFonts w:ascii="Arial" w:eastAsia="Arial Unicode MS" w:hAnsi="Arial" w:cs="Arial"/>
          <w:sz w:val="22"/>
          <w:szCs w:val="22"/>
          <w:lang w:eastAsia="es-ES"/>
        </w:rPr>
        <w:t xml:space="preserve"> Plan plurianual a la Secretaría de Estado de Función Pública (Ministerio de Hacienda y Función Pública). Y ello por ser la competente conforme al artículo 14 del Real Decreto 682/2021, de 3 de agosto, por el que se desarrolla la estructura orgánica básica del Ministerio de Hacienda y Función Pública y se modifica el Real Decreto 139/2020, de 28 de enero, por el que se establece la estructura orgánica básica de los departamentos ministeriales.</w:t>
      </w:r>
    </w:p>
    <w:p w14:paraId="3BA160E6" w14:textId="77777777" w:rsidR="00707702" w:rsidRPr="00707702" w:rsidRDefault="00707702" w:rsidP="00707702">
      <w:pPr>
        <w:spacing w:line="276" w:lineRule="auto"/>
        <w:ind w:left="-284" w:right="-143" w:firstLine="606"/>
        <w:jc w:val="both"/>
        <w:rPr>
          <w:rFonts w:ascii="Arial" w:eastAsia="Arial Unicode MS" w:hAnsi="Arial" w:cs="Arial"/>
          <w:b/>
          <w:sz w:val="22"/>
          <w:szCs w:val="22"/>
          <w:lang w:eastAsia="es-ES"/>
        </w:rPr>
      </w:pPr>
    </w:p>
    <w:p w14:paraId="390F391D" w14:textId="77777777" w:rsidR="00707702" w:rsidRPr="00707702" w:rsidRDefault="00707702" w:rsidP="00707702">
      <w:pPr>
        <w:spacing w:line="276" w:lineRule="auto"/>
        <w:ind w:left="-284" w:right="-143" w:firstLine="606"/>
        <w:jc w:val="both"/>
        <w:rPr>
          <w:rFonts w:ascii="Arial" w:eastAsia="Arial Unicode MS" w:hAnsi="Arial" w:cs="Arial"/>
          <w:sz w:val="22"/>
          <w:szCs w:val="22"/>
          <w:lang w:eastAsia="es-ES"/>
        </w:rPr>
      </w:pPr>
      <w:r w:rsidRPr="00707702">
        <w:rPr>
          <w:rFonts w:ascii="Arial" w:eastAsia="Arial Unicode MS" w:hAnsi="Arial" w:cs="Arial"/>
          <w:b/>
          <w:sz w:val="22"/>
          <w:szCs w:val="22"/>
          <w:lang w:eastAsia="es-ES"/>
        </w:rPr>
        <w:t>VI.-</w:t>
      </w:r>
      <w:r w:rsidRPr="00707702">
        <w:rPr>
          <w:rFonts w:ascii="Arial" w:eastAsia="Arial Unicode MS" w:hAnsi="Arial" w:cs="Arial"/>
          <w:sz w:val="22"/>
          <w:szCs w:val="22"/>
          <w:lang w:eastAsia="es-ES"/>
        </w:rPr>
        <w:t xml:space="preserve"> Resultando que mediante resolución de la Alcaldía </w:t>
      </w:r>
      <w:proofErr w:type="spellStart"/>
      <w:r w:rsidRPr="00707702">
        <w:rPr>
          <w:rFonts w:ascii="Arial" w:eastAsia="Arial Unicode MS" w:hAnsi="Arial" w:cs="Arial"/>
          <w:sz w:val="22"/>
          <w:szCs w:val="22"/>
          <w:lang w:eastAsia="es-ES"/>
        </w:rPr>
        <w:t>nº</w:t>
      </w:r>
      <w:proofErr w:type="spellEnd"/>
      <w:r w:rsidRPr="00707702">
        <w:rPr>
          <w:rFonts w:ascii="Arial" w:eastAsia="Arial Unicode MS" w:hAnsi="Arial" w:cs="Arial"/>
          <w:sz w:val="22"/>
          <w:szCs w:val="22"/>
          <w:lang w:eastAsia="es-ES"/>
        </w:rPr>
        <w:t xml:space="preserve"> 2025/1496, de fecha 14 de mayo de 2025, fue aprobada la oferta de empleo público del Ayuntamiento de Los Realejos y el Organismo Autónomo de la Gerencia de Urbanismo para el ejercicio 2025, y publicada en el Boletín Oficial de la Provincia </w:t>
      </w:r>
      <w:proofErr w:type="spellStart"/>
      <w:r w:rsidRPr="00707702">
        <w:rPr>
          <w:rFonts w:ascii="Arial" w:eastAsia="Arial Unicode MS" w:hAnsi="Arial" w:cs="Arial"/>
          <w:sz w:val="22"/>
          <w:szCs w:val="22"/>
          <w:lang w:eastAsia="es-ES"/>
        </w:rPr>
        <w:t>nº</w:t>
      </w:r>
      <w:proofErr w:type="spellEnd"/>
      <w:r w:rsidRPr="00707702">
        <w:rPr>
          <w:rFonts w:ascii="Arial" w:eastAsia="Arial Unicode MS" w:hAnsi="Arial" w:cs="Arial"/>
          <w:sz w:val="22"/>
          <w:szCs w:val="22"/>
          <w:lang w:eastAsia="es-ES"/>
        </w:rPr>
        <w:t xml:space="preserve"> 61, de 21 de mayo de 2025.</w:t>
      </w:r>
    </w:p>
    <w:p w14:paraId="180ED40C" w14:textId="77777777" w:rsidR="00707702" w:rsidRPr="00707702" w:rsidRDefault="00707702" w:rsidP="00707702">
      <w:pPr>
        <w:ind w:right="-143"/>
        <w:jc w:val="both"/>
        <w:rPr>
          <w:rFonts w:ascii="Arial" w:eastAsia="Arial Unicode MS" w:hAnsi="Arial" w:cs="Arial"/>
          <w:bCs/>
          <w:sz w:val="22"/>
          <w:szCs w:val="22"/>
          <w:lang w:eastAsia="es-ES"/>
        </w:rPr>
      </w:pPr>
    </w:p>
    <w:p w14:paraId="0BE980EB" w14:textId="77777777" w:rsidR="00707702" w:rsidRPr="00707702" w:rsidRDefault="00707702" w:rsidP="00707702">
      <w:pPr>
        <w:ind w:left="-284" w:right="-143" w:firstLine="606"/>
        <w:jc w:val="both"/>
        <w:rPr>
          <w:rFonts w:ascii="Arial" w:eastAsia="Arial Unicode MS" w:hAnsi="Arial" w:cs="Arial"/>
          <w:b/>
          <w:bCs/>
          <w:sz w:val="22"/>
          <w:szCs w:val="22"/>
          <w:u w:val="single"/>
          <w:lang w:eastAsia="es-ES"/>
        </w:rPr>
      </w:pPr>
      <w:r w:rsidRPr="00707702">
        <w:rPr>
          <w:rFonts w:ascii="Arial" w:eastAsia="Arial Unicode MS" w:hAnsi="Arial" w:cs="Arial"/>
          <w:b/>
          <w:bCs/>
          <w:sz w:val="22"/>
          <w:szCs w:val="22"/>
          <w:lang w:eastAsia="es-ES"/>
        </w:rPr>
        <w:t>VII</w:t>
      </w:r>
      <w:r w:rsidRPr="00707702">
        <w:rPr>
          <w:rFonts w:ascii="Arial" w:eastAsia="Arial Unicode MS" w:hAnsi="Arial" w:cs="Arial"/>
          <w:bCs/>
          <w:sz w:val="22"/>
          <w:szCs w:val="22"/>
          <w:lang w:eastAsia="es-ES"/>
        </w:rPr>
        <w:t>.- Con fecha 27 de noviembre de 2025 se reúne la Mesa General de Negociación, tomando conocimiento de la propuesta de la modificación de la Oferta de Empleo Público del año 2025 presentada.</w:t>
      </w:r>
    </w:p>
    <w:p w14:paraId="5471EC29" w14:textId="77777777" w:rsidR="00707702" w:rsidRPr="00707702" w:rsidRDefault="00707702" w:rsidP="00707702">
      <w:pPr>
        <w:ind w:left="-284" w:right="-143" w:firstLine="708"/>
        <w:jc w:val="both"/>
        <w:rPr>
          <w:rFonts w:ascii="Arial" w:eastAsia="Arial Unicode MS" w:hAnsi="Arial" w:cs="Arial"/>
          <w:b/>
          <w:bCs/>
          <w:sz w:val="22"/>
          <w:szCs w:val="22"/>
          <w:u w:val="single"/>
          <w:lang w:eastAsia="es-ES"/>
        </w:rPr>
      </w:pPr>
    </w:p>
    <w:p w14:paraId="317DC6E0" w14:textId="77777777" w:rsidR="00707702" w:rsidRPr="00707702" w:rsidRDefault="00707702" w:rsidP="00707702">
      <w:pPr>
        <w:ind w:left="-284" w:right="-143" w:firstLine="708"/>
        <w:jc w:val="center"/>
        <w:rPr>
          <w:rFonts w:ascii="Arial" w:eastAsia="Arial Unicode MS" w:hAnsi="Arial" w:cs="Arial"/>
          <w:b/>
          <w:bCs/>
          <w:sz w:val="22"/>
          <w:szCs w:val="22"/>
          <w:lang w:eastAsia="es-ES"/>
        </w:rPr>
      </w:pPr>
      <w:r w:rsidRPr="00707702">
        <w:rPr>
          <w:rFonts w:ascii="Arial" w:eastAsia="Arial Unicode MS" w:hAnsi="Arial" w:cs="Arial"/>
          <w:b/>
          <w:bCs/>
          <w:sz w:val="22"/>
          <w:szCs w:val="22"/>
          <w:lang w:eastAsia="es-ES"/>
        </w:rPr>
        <w:t>CONSIDERACIONES JURIDICAS</w:t>
      </w:r>
    </w:p>
    <w:p w14:paraId="41433B05" w14:textId="77777777" w:rsidR="00707702" w:rsidRPr="00707702" w:rsidRDefault="00707702" w:rsidP="00707702">
      <w:pPr>
        <w:ind w:left="-284" w:right="-143" w:firstLine="708"/>
        <w:jc w:val="both"/>
        <w:rPr>
          <w:rFonts w:ascii="Arial" w:eastAsia="Arial Unicode MS" w:hAnsi="Arial" w:cs="Arial"/>
          <w:b/>
          <w:bCs/>
          <w:sz w:val="22"/>
          <w:szCs w:val="22"/>
          <w:u w:val="single"/>
          <w:lang w:eastAsia="es-ES"/>
        </w:rPr>
      </w:pPr>
    </w:p>
    <w:p w14:paraId="4B3BF8C5" w14:textId="77777777" w:rsidR="00707702" w:rsidRPr="00707702" w:rsidRDefault="00707702" w:rsidP="00707702">
      <w:pPr>
        <w:ind w:left="-284" w:right="-143" w:firstLine="502"/>
        <w:jc w:val="both"/>
        <w:rPr>
          <w:rFonts w:ascii="Arial" w:eastAsia="Arial Unicode MS" w:hAnsi="Arial" w:cs="Arial"/>
          <w:i/>
          <w:sz w:val="22"/>
          <w:szCs w:val="22"/>
          <w:lang w:eastAsia="es-ES"/>
        </w:rPr>
      </w:pPr>
      <w:proofErr w:type="gramStart"/>
      <w:r w:rsidRPr="00707702">
        <w:rPr>
          <w:rFonts w:ascii="Arial" w:eastAsia="Arial Unicode MS" w:hAnsi="Arial" w:cs="Arial"/>
          <w:b/>
          <w:sz w:val="22"/>
          <w:szCs w:val="22"/>
          <w:lang w:eastAsia="es-ES"/>
        </w:rPr>
        <w:t>Primera.-</w:t>
      </w:r>
      <w:proofErr w:type="gramEnd"/>
      <w:r w:rsidRPr="00707702">
        <w:rPr>
          <w:rFonts w:ascii="Arial" w:eastAsia="Arial Unicode MS" w:hAnsi="Arial" w:cs="Arial"/>
          <w:b/>
          <w:sz w:val="22"/>
          <w:szCs w:val="22"/>
          <w:lang w:eastAsia="es-ES"/>
        </w:rPr>
        <w:t xml:space="preserve"> </w:t>
      </w:r>
      <w:r w:rsidRPr="00707702">
        <w:rPr>
          <w:rFonts w:ascii="Arial" w:eastAsia="Arial Unicode MS" w:hAnsi="Arial" w:cs="Arial"/>
          <w:sz w:val="22"/>
          <w:szCs w:val="22"/>
          <w:lang w:eastAsia="es-ES"/>
        </w:rPr>
        <w:t xml:space="preserve">Considerando lo dispuesto en el </w:t>
      </w:r>
      <w:r w:rsidRPr="00707702">
        <w:rPr>
          <w:rFonts w:ascii="Arial" w:eastAsia="Arial Unicode MS" w:hAnsi="Arial" w:cs="Arial"/>
          <w:b/>
          <w:sz w:val="22"/>
          <w:szCs w:val="22"/>
          <w:lang w:eastAsia="es-ES"/>
        </w:rPr>
        <w:t>artículo 91 de la Ley 7/1985, de 2 de abril, reguladora de las Bases de Régimen Loca</w:t>
      </w:r>
      <w:r w:rsidRPr="00707702">
        <w:rPr>
          <w:rFonts w:ascii="Arial" w:eastAsia="Arial Unicode MS" w:hAnsi="Arial" w:cs="Arial"/>
          <w:sz w:val="22"/>
          <w:szCs w:val="22"/>
          <w:lang w:eastAsia="es-ES"/>
        </w:rPr>
        <w:t>l, según el cual “</w:t>
      </w:r>
      <w:r w:rsidRPr="00707702">
        <w:rPr>
          <w:rFonts w:ascii="Arial" w:eastAsia="Arial Unicode MS" w:hAnsi="Arial" w:cs="Arial"/>
          <w:i/>
          <w:sz w:val="22"/>
          <w:szCs w:val="22"/>
          <w:lang w:eastAsia="es-ES"/>
        </w:rPr>
        <w:t>Las Corporaciones locales formularán públicamente su oferta de empleo, ajustándose a los criterios fijados en la normativa básica estatal."</w:t>
      </w:r>
    </w:p>
    <w:p w14:paraId="56C3821E" w14:textId="77777777" w:rsidR="00707702" w:rsidRPr="00707702" w:rsidRDefault="00707702" w:rsidP="00707702">
      <w:pPr>
        <w:ind w:left="-284" w:right="-143" w:firstLine="502"/>
        <w:jc w:val="both"/>
        <w:rPr>
          <w:rFonts w:ascii="Arial" w:eastAsia="Arial Unicode MS" w:hAnsi="Arial" w:cs="Arial"/>
          <w:b/>
          <w:bCs/>
          <w:sz w:val="22"/>
          <w:szCs w:val="22"/>
          <w:lang w:eastAsia="es-ES"/>
        </w:rPr>
      </w:pPr>
    </w:p>
    <w:p w14:paraId="2563AFF6" w14:textId="77777777" w:rsidR="00707702" w:rsidRPr="00707702" w:rsidRDefault="00707702" w:rsidP="00707702">
      <w:pPr>
        <w:shd w:val="clear" w:color="auto" w:fill="FFFFFF"/>
        <w:spacing w:before="180" w:after="180"/>
        <w:ind w:left="-284" w:right="-143" w:firstLine="502"/>
        <w:jc w:val="both"/>
        <w:rPr>
          <w:rFonts w:ascii="Arial" w:hAnsi="Arial" w:cs="Arial"/>
          <w:i/>
          <w:sz w:val="22"/>
          <w:szCs w:val="22"/>
        </w:rPr>
      </w:pPr>
      <w:proofErr w:type="gramStart"/>
      <w:r w:rsidRPr="00707702">
        <w:rPr>
          <w:rFonts w:ascii="Arial" w:hAnsi="Arial" w:cs="Arial"/>
          <w:b/>
          <w:sz w:val="22"/>
          <w:szCs w:val="22"/>
        </w:rPr>
        <w:t>Segunda</w:t>
      </w:r>
      <w:r w:rsidRPr="00707702">
        <w:rPr>
          <w:rFonts w:ascii="Arial" w:hAnsi="Arial" w:cs="Arial"/>
          <w:sz w:val="22"/>
          <w:szCs w:val="22"/>
        </w:rPr>
        <w:t>.-</w:t>
      </w:r>
      <w:proofErr w:type="gramEnd"/>
      <w:r w:rsidRPr="00707702">
        <w:rPr>
          <w:rFonts w:ascii="Arial" w:hAnsi="Arial" w:cs="Arial"/>
          <w:sz w:val="22"/>
          <w:szCs w:val="22"/>
        </w:rPr>
        <w:t xml:space="preserve"> Considerando que de conformidad con el </w:t>
      </w:r>
      <w:r w:rsidRPr="00707702">
        <w:rPr>
          <w:rFonts w:ascii="Arial" w:hAnsi="Arial" w:cs="Arial"/>
          <w:b/>
          <w:sz w:val="22"/>
          <w:szCs w:val="22"/>
        </w:rPr>
        <w:t>artículo 70 del Real Decreto Legislativo 5/2015, de 30 de octubre, por el que se aprueba el texto refundido de la Ley del Estatuto Básico del Empleado Público</w:t>
      </w:r>
      <w:r w:rsidRPr="00707702">
        <w:rPr>
          <w:rFonts w:ascii="Arial" w:hAnsi="Arial" w:cs="Arial"/>
          <w:sz w:val="22"/>
          <w:szCs w:val="22"/>
        </w:rPr>
        <w:t>: “</w:t>
      </w:r>
      <w:r w:rsidRPr="00707702">
        <w:rPr>
          <w:rFonts w:ascii="Arial" w:hAnsi="Arial" w:cs="Arial"/>
          <w:i/>
          <w:sz w:val="22"/>
          <w:szCs w:val="22"/>
        </w:rPr>
        <w:t xml:space="preserve">1. Las necesidades de recursos humanos, con asignación presupuestaria, que deban proveerse mediante la incorporación de personal de nuevo ingreso serán objeto de la Oferta de empleo público, o a través de otro instrumento similar de gestión de la provisión de las necesidades de personal, lo que comportará la obligación de convocar los correspondientes procesos selectivos para las plazas comprometidas y hasta un diez por cien adicional, fijando el plazo máximo para la convocatoria de </w:t>
      </w:r>
      <w:proofErr w:type="gramStart"/>
      <w:r w:rsidRPr="00707702">
        <w:rPr>
          <w:rFonts w:ascii="Arial" w:hAnsi="Arial" w:cs="Arial"/>
          <w:i/>
          <w:sz w:val="22"/>
          <w:szCs w:val="22"/>
        </w:rPr>
        <w:t>los mismos</w:t>
      </w:r>
      <w:proofErr w:type="gramEnd"/>
      <w:r w:rsidRPr="00707702">
        <w:rPr>
          <w:rFonts w:ascii="Arial" w:hAnsi="Arial" w:cs="Arial"/>
          <w:i/>
          <w:sz w:val="22"/>
          <w:szCs w:val="22"/>
        </w:rPr>
        <w:t>. En todo caso, la ejecución de la oferta de empleo público o instrumento similar deberá desarrollarse dentro del plazo improrrogable de tres años.</w:t>
      </w:r>
    </w:p>
    <w:p w14:paraId="7C623BE4" w14:textId="77777777" w:rsidR="00707702" w:rsidRPr="00707702" w:rsidRDefault="00707702" w:rsidP="00707702">
      <w:pPr>
        <w:shd w:val="clear" w:color="auto" w:fill="FFFFFF"/>
        <w:spacing w:before="180" w:after="180"/>
        <w:ind w:left="-284" w:right="-143" w:firstLine="502"/>
        <w:jc w:val="both"/>
        <w:rPr>
          <w:rFonts w:ascii="Arial" w:hAnsi="Arial" w:cs="Arial"/>
          <w:i/>
          <w:sz w:val="22"/>
          <w:szCs w:val="22"/>
        </w:rPr>
      </w:pPr>
      <w:r w:rsidRPr="00707702">
        <w:rPr>
          <w:rFonts w:ascii="Arial" w:hAnsi="Arial" w:cs="Arial"/>
          <w:i/>
          <w:sz w:val="22"/>
          <w:szCs w:val="22"/>
        </w:rPr>
        <w:t>2. La Oferta de empleo público o instrumento similar, que se aprobará anualmente por los órganos de Gobierno de las Administraciones Públicas, deberá ser publicada en el Diario oficial correspondiente.</w:t>
      </w:r>
    </w:p>
    <w:p w14:paraId="5FA09DA0" w14:textId="77777777" w:rsidR="00707702" w:rsidRPr="00707702" w:rsidRDefault="00707702" w:rsidP="00707702">
      <w:pPr>
        <w:shd w:val="clear" w:color="auto" w:fill="FFFFFF"/>
        <w:spacing w:before="180" w:after="180"/>
        <w:ind w:left="-284" w:right="-143" w:firstLine="502"/>
        <w:jc w:val="both"/>
        <w:rPr>
          <w:rFonts w:ascii="Arial" w:hAnsi="Arial" w:cs="Arial"/>
          <w:sz w:val="22"/>
          <w:szCs w:val="22"/>
        </w:rPr>
      </w:pPr>
      <w:r w:rsidRPr="00707702">
        <w:rPr>
          <w:rFonts w:ascii="Arial" w:hAnsi="Arial" w:cs="Arial"/>
          <w:i/>
          <w:sz w:val="22"/>
          <w:szCs w:val="22"/>
        </w:rPr>
        <w:t>3. La Oferta de empleo público o instrumento similar podrá contener medidas derivadas de la planificación de recursos humanos".</w:t>
      </w:r>
    </w:p>
    <w:p w14:paraId="2FCBF072" w14:textId="77777777" w:rsidR="00707702" w:rsidRPr="00707702" w:rsidRDefault="00707702" w:rsidP="00707702">
      <w:pPr>
        <w:shd w:val="clear" w:color="auto" w:fill="FFFFFF"/>
        <w:spacing w:before="180" w:after="180"/>
        <w:ind w:left="-284" w:right="-143" w:firstLine="502"/>
        <w:jc w:val="both"/>
        <w:rPr>
          <w:rFonts w:ascii="Arial" w:hAnsi="Arial" w:cs="Arial"/>
          <w:b/>
          <w:bCs/>
          <w:i/>
          <w:color w:val="222222"/>
          <w:sz w:val="22"/>
          <w:szCs w:val="22"/>
        </w:rPr>
      </w:pPr>
      <w:proofErr w:type="gramStart"/>
      <w:r w:rsidRPr="00707702">
        <w:rPr>
          <w:rFonts w:ascii="Arial" w:hAnsi="Arial" w:cs="Arial"/>
          <w:b/>
          <w:sz w:val="22"/>
          <w:szCs w:val="22"/>
        </w:rPr>
        <w:t>Tercera.-</w:t>
      </w:r>
      <w:proofErr w:type="gramEnd"/>
      <w:r w:rsidRPr="00707702">
        <w:rPr>
          <w:rFonts w:ascii="Arial" w:hAnsi="Arial" w:cs="Arial"/>
          <w:b/>
          <w:sz w:val="22"/>
          <w:szCs w:val="22"/>
        </w:rPr>
        <w:t xml:space="preserve"> </w:t>
      </w:r>
      <w:r w:rsidRPr="00707702">
        <w:rPr>
          <w:rFonts w:ascii="Arial" w:hAnsi="Arial" w:cs="Arial"/>
          <w:sz w:val="22"/>
          <w:szCs w:val="22"/>
        </w:rPr>
        <w:t xml:space="preserve">Considerando, con posterioridad a lo anterior, lo dispuesto en la </w:t>
      </w:r>
      <w:r w:rsidRPr="00707702">
        <w:rPr>
          <w:rFonts w:ascii="Arial" w:hAnsi="Arial" w:cs="Arial"/>
          <w:b/>
          <w:sz w:val="22"/>
          <w:szCs w:val="22"/>
        </w:rPr>
        <w:t xml:space="preserve">Ley 31/2022, de 28 de diciembre, de Presupuestos Generales del Estado para el año 2023, prorrogada para el ejercicio 2024 y 2025, </w:t>
      </w:r>
      <w:r w:rsidRPr="00707702">
        <w:rPr>
          <w:rFonts w:ascii="Arial" w:hAnsi="Arial" w:cs="Arial"/>
          <w:sz w:val="22"/>
          <w:szCs w:val="22"/>
        </w:rPr>
        <w:t>cuyo</w:t>
      </w:r>
      <w:r w:rsidRPr="00707702">
        <w:rPr>
          <w:rFonts w:ascii="Arial" w:hAnsi="Arial" w:cs="Arial"/>
          <w:b/>
          <w:sz w:val="22"/>
          <w:szCs w:val="22"/>
        </w:rPr>
        <w:t xml:space="preserve"> artículo 20</w:t>
      </w:r>
      <w:r w:rsidRPr="00707702">
        <w:rPr>
          <w:rFonts w:ascii="Arial" w:hAnsi="Arial" w:cs="Arial"/>
          <w:sz w:val="22"/>
          <w:szCs w:val="22"/>
        </w:rPr>
        <w:t xml:space="preserve"> relativo a la oferta de empleo público dispone lo siguiente:</w:t>
      </w:r>
    </w:p>
    <w:p w14:paraId="3DD41FC7" w14:textId="77777777" w:rsidR="00707702" w:rsidRPr="00707702" w:rsidRDefault="00707702" w:rsidP="00707702">
      <w:pPr>
        <w:suppressAutoHyphens w:val="0"/>
        <w:autoSpaceDE w:val="0"/>
        <w:autoSpaceDN w:val="0"/>
        <w:adjustRightInd w:val="0"/>
        <w:ind w:left="-284" w:right="-143"/>
        <w:jc w:val="both"/>
        <w:rPr>
          <w:rFonts w:ascii="Arial" w:hAnsi="Arial" w:cs="Arial"/>
          <w:color w:val="000000"/>
          <w:sz w:val="22"/>
          <w:szCs w:val="22"/>
          <w:lang w:eastAsia="es-ES"/>
        </w:rPr>
      </w:pPr>
    </w:p>
    <w:p w14:paraId="0DD3F162" w14:textId="77777777" w:rsidR="00707702" w:rsidRPr="00707702" w:rsidRDefault="00707702" w:rsidP="00707702">
      <w:pPr>
        <w:suppressAutoHyphens w:val="0"/>
        <w:autoSpaceDE w:val="0"/>
        <w:autoSpaceDN w:val="0"/>
        <w:adjustRightInd w:val="0"/>
        <w:ind w:left="-284" w:right="-143"/>
        <w:jc w:val="both"/>
        <w:rPr>
          <w:rFonts w:ascii="Arial" w:hAnsi="Arial" w:cs="Arial"/>
          <w:i/>
          <w:color w:val="000000"/>
          <w:sz w:val="22"/>
          <w:szCs w:val="22"/>
          <w:lang w:eastAsia="es-ES"/>
        </w:rPr>
      </w:pPr>
      <w:r w:rsidRPr="00707702">
        <w:rPr>
          <w:rFonts w:ascii="Arial" w:hAnsi="Arial" w:cs="Arial"/>
          <w:i/>
          <w:color w:val="000000"/>
          <w:sz w:val="22"/>
          <w:szCs w:val="22"/>
          <w:lang w:eastAsia="es-ES"/>
        </w:rPr>
        <w:t>“Uno. Oferta de Empleo Público.</w:t>
      </w:r>
    </w:p>
    <w:p w14:paraId="16DFF925"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2965D14A" w14:textId="77777777" w:rsidR="00707702" w:rsidRPr="00707702" w:rsidRDefault="00707702" w:rsidP="00707702">
      <w:pPr>
        <w:numPr>
          <w:ilvl w:val="0"/>
          <w:numId w:val="3"/>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 xml:space="preserve">La incorporación de personal de nuevo ingreso con una relación indefinida en el sector público, a excepción de los órganos contemplados en el apartado </w:t>
      </w:r>
      <w:proofErr w:type="spellStart"/>
      <w:r w:rsidRPr="00707702">
        <w:rPr>
          <w:rFonts w:ascii="Arial" w:hAnsi="Arial" w:cs="Arial"/>
          <w:i/>
          <w:color w:val="000000"/>
          <w:sz w:val="22"/>
          <w:szCs w:val="22"/>
          <w:lang w:eastAsia="es-ES"/>
        </w:rPr>
        <w:t>Uno.e</w:t>
      </w:r>
      <w:proofErr w:type="spellEnd"/>
      <w:r w:rsidRPr="00707702">
        <w:rPr>
          <w:rFonts w:ascii="Arial" w:hAnsi="Arial" w:cs="Arial"/>
          <w:i/>
          <w:color w:val="000000"/>
          <w:sz w:val="22"/>
          <w:szCs w:val="22"/>
          <w:lang w:eastAsia="es-ES"/>
        </w:rPr>
        <w:t>) del artículo anterior, se llevará a cabo a través de la Oferta de Empleo Público, como plasmación del ejercicio de la planificación en un marco plurianual.</w:t>
      </w:r>
    </w:p>
    <w:p w14:paraId="421ADD59"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1BAA7487" w14:textId="77777777" w:rsidR="00707702" w:rsidRPr="00707702" w:rsidRDefault="00707702" w:rsidP="00707702">
      <w:pPr>
        <w:numPr>
          <w:ilvl w:val="0"/>
          <w:numId w:val="3"/>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Las sociedades mercantiles públicas y entidades públicas empresariales, fundaciones del sector público y consorcios participados mayoritariamente por las Administraciones y Organismos que integran el sector público, se regirán por lo establecido en las disposiciones adicionales vigésima primera, vigésima segunda y vigésima tercera.</w:t>
      </w:r>
    </w:p>
    <w:p w14:paraId="754526AC" w14:textId="77777777" w:rsidR="00707702" w:rsidRPr="00707702" w:rsidRDefault="00707702" w:rsidP="00707702">
      <w:pPr>
        <w:ind w:left="-284" w:right="-143" w:firstLine="426"/>
        <w:contextualSpacing/>
        <w:rPr>
          <w:rFonts w:ascii="Arial" w:hAnsi="Arial" w:cs="Arial"/>
          <w:i/>
          <w:sz w:val="22"/>
          <w:szCs w:val="22"/>
        </w:rPr>
      </w:pPr>
    </w:p>
    <w:p w14:paraId="31F48CF7" w14:textId="77777777" w:rsidR="00707702" w:rsidRPr="00707702" w:rsidRDefault="00707702" w:rsidP="00707702">
      <w:pPr>
        <w:numPr>
          <w:ilvl w:val="0"/>
          <w:numId w:val="3"/>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La configuración concreta de la Oferta de Empleo Público se llevará a cabo a través de la tasa de reposición de efectivos, instrumento con el que se concreta la planificación y se le otorga dimensión en términos de efectivos con respecto de la plantilla actual, así como a través del resto de medidas contenidas en este artículo.</w:t>
      </w:r>
    </w:p>
    <w:p w14:paraId="1897884E"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0854CE10"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Dos. Articulación de la Oferta de Empleo Público.</w:t>
      </w:r>
    </w:p>
    <w:p w14:paraId="3871F85B"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07518BE9" w14:textId="77777777" w:rsidR="00707702" w:rsidRPr="00707702" w:rsidRDefault="00707702" w:rsidP="00707702">
      <w:pPr>
        <w:numPr>
          <w:ilvl w:val="0"/>
          <w:numId w:val="4"/>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La Oferta de Empleo Público se articulará a través de las siguientes tasas de reposición de efectivos:</w:t>
      </w:r>
    </w:p>
    <w:p w14:paraId="5E711CBE"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3468A095" w14:textId="77777777" w:rsidR="00707702" w:rsidRPr="00707702" w:rsidRDefault="00707702" w:rsidP="00707702">
      <w:pPr>
        <w:numPr>
          <w:ilvl w:val="0"/>
          <w:numId w:val="5"/>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En los sectores prioritarios la tasa será del 120 por cien y en los demás sectores del 110 por cien.</w:t>
      </w:r>
    </w:p>
    <w:p w14:paraId="2CE53BC3"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71327430" w14:textId="77777777" w:rsidR="00707702" w:rsidRPr="00707702" w:rsidRDefault="00707702" w:rsidP="00707702">
      <w:pPr>
        <w:numPr>
          <w:ilvl w:val="0"/>
          <w:numId w:val="5"/>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Las entidades locales que tuvieran amortizada su deuda financiera a 31 de diciembre del ejercicio anterior tendrán un 120 por cien de tasa en todos los sectores.</w:t>
      </w:r>
    </w:p>
    <w:p w14:paraId="37A0592A" w14:textId="77777777" w:rsidR="00707702" w:rsidRPr="00707702" w:rsidRDefault="00707702" w:rsidP="00707702">
      <w:pPr>
        <w:ind w:left="-284" w:right="-143" w:firstLine="426"/>
        <w:contextualSpacing/>
        <w:rPr>
          <w:rFonts w:ascii="Arial" w:hAnsi="Arial" w:cs="Arial"/>
          <w:i/>
          <w:sz w:val="22"/>
          <w:szCs w:val="22"/>
        </w:rPr>
      </w:pPr>
    </w:p>
    <w:p w14:paraId="1D896053"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3A410F3E" w14:textId="77777777" w:rsidR="00707702" w:rsidRPr="00707702" w:rsidRDefault="00707702" w:rsidP="00707702">
      <w:pPr>
        <w:numPr>
          <w:ilvl w:val="0"/>
          <w:numId w:val="5"/>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La tasa será del 125 por ciento para las Fuerzas y Cuerpos de Seguridad del Estado, cuerpos de Policía Autonómica y Policías Locales, que se considerarán también sectores prioritarios.</w:t>
      </w:r>
    </w:p>
    <w:p w14:paraId="6CF2951D"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314F6057" w14:textId="77777777" w:rsidR="00707702" w:rsidRPr="00707702" w:rsidRDefault="00707702" w:rsidP="00707702">
      <w:pPr>
        <w:numPr>
          <w:ilvl w:val="0"/>
          <w:numId w:val="5"/>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 xml:space="preserve">La </w:t>
      </w:r>
      <w:r w:rsidRPr="00707702">
        <w:rPr>
          <w:rFonts w:ascii="Arial" w:hAnsi="Arial" w:cs="Arial"/>
          <w:b/>
          <w:i/>
          <w:color w:val="000000"/>
          <w:sz w:val="22"/>
          <w:szCs w:val="22"/>
          <w:lang w:eastAsia="es-ES"/>
        </w:rPr>
        <w:t>tasa específica</w:t>
      </w:r>
      <w:r w:rsidRPr="00707702">
        <w:rPr>
          <w:rFonts w:ascii="Arial" w:hAnsi="Arial" w:cs="Arial"/>
          <w:i/>
          <w:color w:val="000000"/>
          <w:sz w:val="22"/>
          <w:szCs w:val="22"/>
          <w:lang w:eastAsia="es-ES"/>
        </w:rPr>
        <w:t>, en los términos previstos en el apartado dos.4.</w:t>
      </w:r>
    </w:p>
    <w:p w14:paraId="4D2FA52C"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37E07256"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Lo establecido en los párrafos anteriores se entiende sin perjuicio de los procesos de estabilización derivados de la Ley 20/2021, de 28 de diciembre, de medidas urgentes para la reducción de la temporalidad en el empleo público, o de normas anteriores.</w:t>
      </w:r>
    </w:p>
    <w:p w14:paraId="388F0F8E"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63548AE8" w14:textId="77777777" w:rsidR="00707702" w:rsidRPr="00707702" w:rsidRDefault="00707702" w:rsidP="00707702">
      <w:pPr>
        <w:suppressAutoHyphens w:val="0"/>
        <w:autoSpaceDE w:val="0"/>
        <w:autoSpaceDN w:val="0"/>
        <w:adjustRightInd w:val="0"/>
        <w:ind w:left="-284" w:right="-143" w:firstLine="426"/>
        <w:jc w:val="both"/>
        <w:rPr>
          <w:rFonts w:ascii="Arial" w:hAnsi="Arial" w:cs="Arial"/>
          <w:bCs/>
          <w:i/>
          <w:color w:val="000000"/>
          <w:sz w:val="22"/>
          <w:szCs w:val="22"/>
          <w:lang w:eastAsia="es-ES"/>
        </w:rPr>
      </w:pPr>
      <w:r w:rsidRPr="00707702">
        <w:rPr>
          <w:rFonts w:ascii="Arial" w:hAnsi="Arial" w:cs="Arial"/>
          <w:b/>
          <w:i/>
          <w:color w:val="000000"/>
          <w:sz w:val="22"/>
          <w:szCs w:val="22"/>
          <w:lang w:eastAsia="es-ES"/>
        </w:rPr>
        <w:t xml:space="preserve">2. </w:t>
      </w:r>
      <w:r w:rsidRPr="00707702">
        <w:rPr>
          <w:rFonts w:ascii="Arial" w:hAnsi="Arial" w:cs="Arial"/>
          <w:bCs/>
          <w:i/>
          <w:color w:val="000000"/>
          <w:sz w:val="22"/>
          <w:szCs w:val="22"/>
          <w:lang w:eastAsia="es-ES"/>
        </w:rPr>
        <w:t>Las Administraciones Públicas deberán tener en cuenta las plazas de personal interino por vacante y personal laboral temporal por vacante nombradas en el año 2023.</w:t>
      </w:r>
    </w:p>
    <w:p w14:paraId="3D61DBB2" w14:textId="77777777" w:rsidR="00707702" w:rsidRPr="00707702" w:rsidRDefault="00707702" w:rsidP="00707702">
      <w:pPr>
        <w:suppressAutoHyphens w:val="0"/>
        <w:autoSpaceDE w:val="0"/>
        <w:autoSpaceDN w:val="0"/>
        <w:adjustRightInd w:val="0"/>
        <w:ind w:left="-284" w:right="-143" w:firstLine="426"/>
        <w:jc w:val="both"/>
        <w:rPr>
          <w:rFonts w:ascii="Arial" w:hAnsi="Arial" w:cs="Arial"/>
          <w:b/>
          <w:i/>
          <w:color w:val="000000"/>
          <w:sz w:val="22"/>
          <w:szCs w:val="22"/>
          <w:lang w:eastAsia="es-ES"/>
        </w:rPr>
      </w:pPr>
    </w:p>
    <w:p w14:paraId="6E360757" w14:textId="77777777" w:rsidR="00707702" w:rsidRPr="00707702" w:rsidRDefault="00707702" w:rsidP="00707702">
      <w:pPr>
        <w:suppressAutoHyphens w:val="0"/>
        <w:autoSpaceDE w:val="0"/>
        <w:autoSpaceDN w:val="0"/>
        <w:adjustRightInd w:val="0"/>
        <w:ind w:left="-284" w:right="-143" w:firstLine="426"/>
        <w:jc w:val="both"/>
        <w:rPr>
          <w:rFonts w:ascii="Arial" w:hAnsi="Arial" w:cs="Arial"/>
          <w:b/>
          <w:i/>
          <w:color w:val="000000"/>
          <w:sz w:val="22"/>
          <w:szCs w:val="22"/>
          <w:lang w:eastAsia="es-ES"/>
        </w:rPr>
      </w:pPr>
      <w:r w:rsidRPr="00707702">
        <w:rPr>
          <w:rFonts w:ascii="Arial" w:hAnsi="Arial" w:cs="Arial"/>
          <w:b/>
          <w:i/>
          <w:color w:val="000000"/>
          <w:sz w:val="22"/>
          <w:szCs w:val="22"/>
          <w:lang w:eastAsia="es-ES"/>
        </w:rPr>
        <w:t>En todo caso, las vacantes ocupadas por este personal deberán incluirse en la Oferta de Empleo Público correspondiente al ejercicio en que se produce su nombramiento y, si no fuera posible, en la siguiente, salvo que se decida su amortización.</w:t>
      </w:r>
    </w:p>
    <w:p w14:paraId="29C47FFB"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726E7EE5"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140718AC" w14:textId="77777777" w:rsidR="00707702" w:rsidRPr="00707702" w:rsidRDefault="00707702" w:rsidP="00707702">
      <w:pPr>
        <w:numPr>
          <w:ilvl w:val="0"/>
          <w:numId w:val="4"/>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Se consideran sectores prioritarios a efectos de la tasa de reposición:</w:t>
      </w:r>
    </w:p>
    <w:p w14:paraId="6F4A2D2A"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0BB38452"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Administraciones Públicas con competencias educativas para el desarrollo de la Ley Orgánica 2/2006, de 3 de mayo, de Educación, en relación con la determinación del número de plazas para el acceso a los cuerpos de funcionarios docentes.</w:t>
      </w:r>
    </w:p>
    <w:p w14:paraId="00E7EC2D"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5C5C182B"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Administraciones Públicas con competencias sanitarias respecto de las plazas de personal estatutario y equivalente de los servicios de salud del Sistema Nacional de Salud.</w:t>
      </w:r>
    </w:p>
    <w:p w14:paraId="54180EB3" w14:textId="77777777" w:rsidR="00707702" w:rsidRPr="00707702" w:rsidRDefault="00707702" w:rsidP="00707702">
      <w:pPr>
        <w:ind w:left="-284" w:right="-143" w:firstLine="426"/>
        <w:contextualSpacing/>
        <w:rPr>
          <w:rFonts w:ascii="Arial" w:hAnsi="Arial" w:cs="Arial"/>
          <w:i/>
          <w:sz w:val="22"/>
          <w:szCs w:val="22"/>
        </w:rPr>
      </w:pPr>
    </w:p>
    <w:p w14:paraId="39F8CF9B"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Fuerzas Armadas en relación con las plazas de militares de carrera y militares de complemento de acuerdo con lo previsto en la Ley 39/2007, de 19 de noviembre, de Carrera Militar.</w:t>
      </w:r>
    </w:p>
    <w:p w14:paraId="19413A56" w14:textId="77777777" w:rsidR="00707702" w:rsidRPr="00707702" w:rsidRDefault="00707702" w:rsidP="00707702">
      <w:pPr>
        <w:ind w:left="-284" w:right="-143" w:firstLine="426"/>
        <w:contextualSpacing/>
        <w:rPr>
          <w:rFonts w:ascii="Arial" w:hAnsi="Arial" w:cs="Arial"/>
          <w:i/>
          <w:sz w:val="22"/>
          <w:szCs w:val="22"/>
        </w:rPr>
      </w:pPr>
    </w:p>
    <w:p w14:paraId="7667C497"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Administraciones Públicas respecto del control y lucha contra el fraude fiscal, laboral, de subvenciones públicas y en materia de Seguridad Social, y del control de la asignación eficiente de los recursos públicos.</w:t>
      </w:r>
    </w:p>
    <w:p w14:paraId="05EDBC69" w14:textId="77777777" w:rsidR="00707702" w:rsidRPr="00707702" w:rsidRDefault="00707702" w:rsidP="00707702">
      <w:pPr>
        <w:ind w:left="-284" w:right="-143" w:firstLine="426"/>
        <w:contextualSpacing/>
        <w:rPr>
          <w:rFonts w:ascii="Arial" w:hAnsi="Arial" w:cs="Arial"/>
          <w:i/>
          <w:sz w:val="22"/>
          <w:szCs w:val="22"/>
        </w:rPr>
      </w:pPr>
    </w:p>
    <w:p w14:paraId="0C61BCD3"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Administraciones Públicas respecto del asesoramiento jurídico y la gestión de los recursos públicos.</w:t>
      </w:r>
      <w:r w:rsidRPr="00707702">
        <w:rPr>
          <w:rFonts w:ascii="Arial" w:hAnsi="Arial" w:cs="Arial"/>
          <w:i/>
          <w:color w:val="000000"/>
          <w:sz w:val="22"/>
          <w:szCs w:val="22"/>
          <w:lang w:eastAsia="es-ES"/>
        </w:rPr>
        <w:tab/>
      </w:r>
    </w:p>
    <w:p w14:paraId="1C95925E"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311CDDF7"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Plazas de los Cuerpos de Letrados de la Administración de Justicia y de funcionarios al servicio de la Administración de Justicia.</w:t>
      </w:r>
    </w:p>
    <w:p w14:paraId="2408EA6A"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051599B6"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Administraciones Públicas respecto de la cobertura de las plazas correspondientes al personal de los servicios de prevención y extinción de incendios.</w:t>
      </w:r>
    </w:p>
    <w:p w14:paraId="28B68D3F"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7E557137"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Administraciones Públicas y Agentes del Sistema Español de Ciencia, Tecnología e Innovación en los términos de la Ley 14/2011, de 1 de junio, de la Ciencia, la Tecnología y la Innovación, respecto de las plazas de personal que presta sus servicios en el ámbito de la I+D+i.</w:t>
      </w:r>
    </w:p>
    <w:p w14:paraId="2EE54830"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2D0F20FF"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En los Organismos Públicos de Investigación de la Administración del Estado, se autorizan además 30 plazas para la contratación de personal investigador como laboral fijo en dichos Organismos.</w:t>
      </w:r>
    </w:p>
    <w:p w14:paraId="38719C05"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797B4D4C"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Igualmente, con el límite del 120 por cien de la tasa de reposición se autoriza a los organismos de investigación de otras Administraciones Públicas para la contratación de personal investigador doctor que haya superado una evaluación equivalente al certificado I3, en la modalidad de investigador distinguido, como personal laboral fijo en dichos organismos.</w:t>
      </w:r>
    </w:p>
    <w:p w14:paraId="0A514284"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6A7176A0"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Plazas de los Cuerpos de Catedráticos de Universidad y de Profesores Titulares de Universidad, de profesores contratados doctores de Universidad regulados en el artículo 52 de la Ley Orgánica 6/2001, de 21 de diciembre, de Universidades, y a las plazas de personal de administración y servicios de las Universidades, siempre que por parte de las Administraciones Públicas de las que dependan se autoricen las correspondientes convocatorias.</w:t>
      </w:r>
    </w:p>
    <w:p w14:paraId="1DE0CC91"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5414947E"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Dentro del límite de la tasa de reposición correspondiente a los Cuerpos de Catedráticos de Universidad y de Profesores Titulares de Universidad y a los profesores contratados doctores previsto en el párrafo anterior, cada Universidad estará obligada a destinar, como mínimo, un 15 por ciento del total de plazas que oferte, a la incorporación, en aquella categoría para la que esté acreditado, de personal investigador doctor que haya obtenido el certificado I3 dentro del marco del Programa Ramón y Cajal. En el supuesto de que no se utilicen todas las plazas previstas en esta reserva, estas se podrán ofertar a otros investigadores de programas de excelencia, nacionales o internacionales y que hayan obtenido el certificado I3. En este caso, la Universidad deberá aportar un certificado del Ministerio de Universidades en el que conste que los programas ofertados reúnen los requisitos establecidos en este apartado.</w:t>
      </w:r>
    </w:p>
    <w:p w14:paraId="349179FE"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4C01E568"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Plazas correspondientes a la supervisión e inspección de los mercados de valores y de los que en ellos intervienen.</w:t>
      </w:r>
    </w:p>
    <w:p w14:paraId="7FCAA257"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1BC2E276"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Plazas correspondientes a la seguridad aérea, a la seguridad marítima y a la seguridad y operaciones ferroviarias y portuarias.</w:t>
      </w:r>
    </w:p>
    <w:p w14:paraId="1E769047" w14:textId="77777777" w:rsidR="00707702" w:rsidRPr="00707702" w:rsidRDefault="00707702" w:rsidP="00707702">
      <w:pPr>
        <w:ind w:left="-284" w:right="-143" w:firstLine="426"/>
        <w:contextualSpacing/>
        <w:rPr>
          <w:rFonts w:ascii="Arial" w:hAnsi="Arial" w:cs="Arial"/>
          <w:i/>
          <w:sz w:val="22"/>
          <w:szCs w:val="22"/>
        </w:rPr>
      </w:pPr>
    </w:p>
    <w:p w14:paraId="4589AB3D"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Administración Penitenciaria.</w:t>
      </w:r>
    </w:p>
    <w:p w14:paraId="4D7B2CE2"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0975BF42"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Las plazas de personal funcionario de la Escala Superior del Cuerpo de Seguridad Nuclear y Protección Radiológica del Consejo de Seguridad Nuclear.</w:t>
      </w:r>
    </w:p>
    <w:p w14:paraId="053702B3" w14:textId="77777777" w:rsidR="00707702" w:rsidRPr="00707702" w:rsidRDefault="00707702" w:rsidP="00707702">
      <w:pPr>
        <w:ind w:left="-284" w:right="-143" w:firstLine="426"/>
        <w:contextualSpacing/>
        <w:rPr>
          <w:rFonts w:ascii="Arial" w:hAnsi="Arial" w:cs="Arial"/>
          <w:i/>
          <w:sz w:val="22"/>
          <w:szCs w:val="22"/>
        </w:rPr>
      </w:pPr>
    </w:p>
    <w:p w14:paraId="2A6F3797"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Acción Exterior del Estado.</w:t>
      </w:r>
    </w:p>
    <w:p w14:paraId="07B455EE" w14:textId="77777777" w:rsidR="00707702" w:rsidRPr="00707702" w:rsidRDefault="00707702" w:rsidP="00707702">
      <w:pPr>
        <w:ind w:left="-284" w:right="-143" w:firstLine="426"/>
        <w:contextualSpacing/>
        <w:rPr>
          <w:rFonts w:ascii="Arial" w:hAnsi="Arial" w:cs="Arial"/>
          <w:i/>
          <w:sz w:val="22"/>
          <w:szCs w:val="22"/>
        </w:rPr>
      </w:pPr>
    </w:p>
    <w:p w14:paraId="2C51362C"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Ñ) Plazas de personal que presta asistencia directa a la ciudadanía en los servicios sociales y servicios de transporte público, así como las plazas de seguridad y emergencias, las relacionadas con la atención a los ciudadanos en los servicios públicos y la gestión de prestaciones y políticas activas en materia de empleo.</w:t>
      </w:r>
    </w:p>
    <w:p w14:paraId="4297FDFE"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p>
    <w:p w14:paraId="5BF7C21A" w14:textId="77777777" w:rsidR="00707702" w:rsidRPr="00707702" w:rsidRDefault="00707702" w:rsidP="00707702">
      <w:pPr>
        <w:numPr>
          <w:ilvl w:val="0"/>
          <w:numId w:val="6"/>
        </w:num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Personal que preste servicios en el área de las tecnologías de la información y las comunicaciones.</w:t>
      </w:r>
    </w:p>
    <w:p w14:paraId="4ADE4E90" w14:textId="77777777" w:rsidR="00707702" w:rsidRPr="00707702" w:rsidRDefault="00707702" w:rsidP="00707702">
      <w:pPr>
        <w:suppressAutoHyphens w:val="0"/>
        <w:autoSpaceDE w:val="0"/>
        <w:autoSpaceDN w:val="0"/>
        <w:adjustRightInd w:val="0"/>
        <w:ind w:left="720" w:right="-143"/>
        <w:jc w:val="both"/>
        <w:rPr>
          <w:rFonts w:ascii="Arial" w:hAnsi="Arial" w:cs="Arial"/>
          <w:i/>
          <w:color w:val="000000"/>
          <w:sz w:val="22"/>
          <w:szCs w:val="22"/>
          <w:lang w:eastAsia="es-ES"/>
        </w:rPr>
      </w:pPr>
    </w:p>
    <w:p w14:paraId="4D78D276" w14:textId="77777777" w:rsidR="00707702" w:rsidRPr="00707702" w:rsidRDefault="00707702" w:rsidP="00707702">
      <w:pPr>
        <w:suppressAutoHyphens w:val="0"/>
        <w:autoSpaceDE w:val="0"/>
        <w:autoSpaceDN w:val="0"/>
        <w:adjustRightInd w:val="0"/>
        <w:ind w:left="-284" w:right="-143" w:firstLine="426"/>
        <w:jc w:val="both"/>
        <w:rPr>
          <w:rFonts w:ascii="Arial" w:hAnsi="Arial" w:cs="Arial"/>
          <w:i/>
          <w:color w:val="000000"/>
          <w:sz w:val="22"/>
          <w:szCs w:val="22"/>
          <w:lang w:eastAsia="es-ES"/>
        </w:rPr>
      </w:pPr>
      <w:r w:rsidRPr="00707702">
        <w:rPr>
          <w:rFonts w:ascii="Arial" w:hAnsi="Arial" w:cs="Arial"/>
          <w:i/>
          <w:color w:val="000000"/>
          <w:sz w:val="22"/>
          <w:szCs w:val="22"/>
          <w:lang w:eastAsia="es-ES"/>
        </w:rPr>
        <w:t>4. Cada Administración podrá autorizar, con carácter extraordinario, una tasa específica que sea necesaria para dar cumplimiento del objetivo previsto en la Ley 20/2021, de 28 de diciembre, de medidas urgentes para la reducción de la temporalidad en el empleo público, de que la temporalidad en el empleo público no supere el 8 por ciento de las plazas de naturaleza estructural en cada uno de sus ámbitos, siempre que venga justificado de acuerdo con el instrumento de planificación plurianual con que deberá contar.</w:t>
      </w:r>
    </w:p>
    <w:p w14:paraId="2F2EE524" w14:textId="77777777" w:rsidR="00707702" w:rsidRPr="00707702" w:rsidRDefault="00707702" w:rsidP="00707702">
      <w:pPr>
        <w:suppressAutoHyphens w:val="0"/>
        <w:autoSpaceDE w:val="0"/>
        <w:autoSpaceDN w:val="0"/>
        <w:adjustRightInd w:val="0"/>
        <w:ind w:left="-284" w:right="-143"/>
        <w:jc w:val="both"/>
        <w:rPr>
          <w:rFonts w:ascii="Arial" w:hAnsi="Arial" w:cs="Arial"/>
          <w:i/>
          <w:color w:val="000000"/>
          <w:sz w:val="22"/>
          <w:szCs w:val="22"/>
          <w:lang w:eastAsia="es-ES"/>
        </w:rPr>
      </w:pPr>
      <w:r w:rsidRPr="00707702">
        <w:rPr>
          <w:rFonts w:ascii="Arial" w:hAnsi="Arial" w:cs="Arial"/>
          <w:i/>
          <w:color w:val="000000"/>
          <w:sz w:val="22"/>
          <w:szCs w:val="22"/>
          <w:lang w:eastAsia="es-ES"/>
        </w:rPr>
        <w:t>5. En todo caso, la Oferta de Empleo Público deberá atenerse a las disponibilidades presupuestarias del capítulo correspondiente a los gastos de personal del presupuesto de gastos.</w:t>
      </w:r>
    </w:p>
    <w:p w14:paraId="35195B9D" w14:textId="77777777" w:rsidR="00707702" w:rsidRPr="00707702" w:rsidRDefault="00707702" w:rsidP="00707702">
      <w:pPr>
        <w:suppressAutoHyphens w:val="0"/>
        <w:autoSpaceDE w:val="0"/>
        <w:autoSpaceDN w:val="0"/>
        <w:adjustRightInd w:val="0"/>
        <w:ind w:left="-284" w:right="-143"/>
        <w:jc w:val="both"/>
        <w:rPr>
          <w:rFonts w:ascii="Arial" w:hAnsi="Arial" w:cs="Arial"/>
          <w:i/>
          <w:color w:val="000000"/>
          <w:sz w:val="22"/>
          <w:szCs w:val="22"/>
          <w:lang w:eastAsia="es-ES"/>
        </w:rPr>
      </w:pPr>
    </w:p>
    <w:p w14:paraId="28DC5F18" w14:textId="77777777" w:rsidR="00707702" w:rsidRPr="00707702" w:rsidRDefault="00707702" w:rsidP="00707702">
      <w:pPr>
        <w:ind w:left="-284" w:right="-143" w:firstLine="502"/>
        <w:jc w:val="both"/>
        <w:rPr>
          <w:rFonts w:ascii="Arial" w:eastAsia="Arial Unicode MS" w:hAnsi="Arial" w:cs="Arial"/>
          <w:i/>
          <w:sz w:val="22"/>
          <w:szCs w:val="22"/>
          <w:lang w:eastAsia="es-ES"/>
        </w:rPr>
      </w:pPr>
      <w:r w:rsidRPr="00707702">
        <w:rPr>
          <w:rFonts w:ascii="Arial" w:eastAsia="Arial Unicode MS" w:hAnsi="Arial" w:cs="Arial"/>
          <w:i/>
          <w:sz w:val="22"/>
          <w:szCs w:val="22"/>
          <w:lang w:eastAsia="es-ES"/>
        </w:rPr>
        <w:t>Tres. Reglas para la aplicación de la tasa de reposición de efectivos.</w:t>
      </w:r>
    </w:p>
    <w:p w14:paraId="2938D304" w14:textId="77777777" w:rsidR="00707702" w:rsidRPr="00707702" w:rsidRDefault="00707702" w:rsidP="00707702">
      <w:pPr>
        <w:ind w:left="-284" w:right="-143" w:firstLine="502"/>
        <w:jc w:val="both"/>
        <w:rPr>
          <w:rFonts w:ascii="Arial" w:eastAsia="Arial Unicode MS" w:hAnsi="Arial" w:cs="Arial"/>
          <w:i/>
          <w:sz w:val="22"/>
          <w:szCs w:val="22"/>
          <w:lang w:eastAsia="es-ES"/>
        </w:rPr>
      </w:pPr>
    </w:p>
    <w:p w14:paraId="2CBC3D8F"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1. Para calcular la tasa de reposición de efectivos el porcentaje de tasa máximo autorizado se aplicará sobre la diferencia entre el número de empleados fijos que, durante el ejercicio presupuestario anterior, dejaron de prestar servicios y el número de empleados fijos que se hubieran incorporado en el referido ejercicio, por cualquier causa salvo los supuestos previstos en el apartado tres.4, o reingresado desde situaciones que no conlleven la reserva de puestos de trabajo.</w:t>
      </w:r>
    </w:p>
    <w:p w14:paraId="4C9251EB"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A estos efectos se computarán los ceses por jubilación, retiro, fallecimiento, renuncia, declaración en situación de excedencia sin reserva de puesto de trabajo, pérdida de la condición de funcionario de carrera o la extinción del contrato de trabajo, o en cualquier otra situación administrativa que no suponga la reserva de puesto de trabajo o la percepción de retribuciones con cargo a la Administración en la que se cesa.</w:t>
      </w:r>
    </w:p>
    <w:p w14:paraId="245D7C57"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Igualmente, se tendrán en cuenta las altas y bajas producidas por los concursos de traslados a otras Administraciones Públicas, así como las producidas como consecuencia de lo dispuesto en el apartado seis.3 de este artículo y en el apartado Uno.3 de las disposiciones adicionales vigésima primera, vigésima segunda y vigésima tercera respecto de la movilidad del personal con una relación preexistente, fija e indefinida en el sector de que se trate.</w:t>
      </w:r>
    </w:p>
    <w:p w14:paraId="3177D286"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Las plazas de profesor contratado doctor que queden vacantes como consecuencia del acceso a un Cuerpo docente universitario, se podrán incluir en la tasa de reposición del ejercicio siguiente.</w:t>
      </w:r>
    </w:p>
    <w:p w14:paraId="5CD42C01"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52A90D96"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 xml:space="preserve">2. </w:t>
      </w:r>
      <w:r w:rsidRPr="00707702">
        <w:rPr>
          <w:rFonts w:ascii="Arial" w:hAnsi="Arial" w:cs="Arial"/>
          <w:b/>
          <w:bCs/>
          <w:i/>
          <w:color w:val="000000"/>
          <w:sz w:val="22"/>
          <w:szCs w:val="22"/>
          <w:lang w:eastAsia="es-ES"/>
        </w:rPr>
        <w:t>La tasa resultante de las reglas del número anterior podrá incrementarse con la derivada de las altas y bajas registradas durante el ejercicio en curso, hasta la fecha de aprobación de la oferta, lo que deberá hacerse constar en la propia Oferta de Empleo Público. Para ello la oferta deberá aprobarse dentro del primer semestre del ejercicio. Dichas plazas se restarán de la tasa de reposición del ejercicio siguiente</w:t>
      </w:r>
      <w:r w:rsidRPr="00707702">
        <w:rPr>
          <w:rFonts w:ascii="Arial" w:hAnsi="Arial" w:cs="Arial"/>
          <w:i/>
          <w:color w:val="000000"/>
          <w:sz w:val="22"/>
          <w:szCs w:val="22"/>
          <w:lang w:eastAsia="es-ES"/>
        </w:rPr>
        <w:t>.</w:t>
      </w:r>
    </w:p>
    <w:p w14:paraId="3A7B0A8F"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1D50EC57"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3. La validez de la tasa autorizada estará condicionada, de acuerdo con el artículo 70 del texto refundido de la Ley del Estatuto Básico del Empleado Público:</w:t>
      </w:r>
    </w:p>
    <w:p w14:paraId="448777A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1C064EC3"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a) A que las plazas se incluyan en una Oferta de Empleo Público que deberá ser aprobada por los órganos de Gobierno de las Administraciones Públicas y publicarse en el boletín oficial de la provincia, de la comunidad autónoma o, en su caso, del Estado, antes de la finalización de cada año.</w:t>
      </w:r>
    </w:p>
    <w:p w14:paraId="39084371"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b) A que la convocatoria de las plazas se publique en el diario oficial de la provincia, comunidad autónoma o, en su caso, del Estado, debiendo asegurar su ejecución en el plazo máximo de tres años.</w:t>
      </w:r>
    </w:p>
    <w:p w14:paraId="0D100D29"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Las plazas no cubiertas durante la ejecución de una convocatoria podrán convocarse nuevamente siempre que no hayan transcurrido más de tres años desde la publicación de la Oferta de Empleo Público que las hubiera autorizado. La nueva convocatoria deberá identificar las plazas que proceden de convocatorias anteriores y la oferta a la que corresponden. Esta previsión será aplicable a las convocatorias de procesos selectivos derivadas de Ofertas de ejercicios anteriores a 2023, incluidas las que ya hayan sido publicadas.</w:t>
      </w:r>
    </w:p>
    <w:p w14:paraId="3BD59FD5"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0D61823A"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4. No computarán para la tasa de reposición y, por tanto, no se tendrán en cuenta para su cálculo:</w:t>
      </w:r>
    </w:p>
    <w:p w14:paraId="70CDA85C"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a) Las plazas que se cubran como consecuencia de la incorporación de personal en ejecución de ofertas de empleo público de ejercicios anteriores.</w:t>
      </w:r>
    </w:p>
    <w:p w14:paraId="1CC0C19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b) Las plazas que se convoquen por promoción interna, ni los ceses derivados de dichos procesos, salvo los supuestos de acceso por este sistema al Cuerpo de Catedráticos de Universidad, en los términos previstos en el artículo 62.2 de la Ley Orgánica 6/2001, de 21 de diciembre, de Universidades.</w:t>
      </w:r>
    </w:p>
    <w:p w14:paraId="29CF948D"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c) Las plazas correspondientes al personal declarado indefinido no fijo por sentencia judicial.</w:t>
      </w:r>
    </w:p>
    <w:p w14:paraId="1B829EC5"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d) Las plazas destinadas a la cobertura de las plantillas máximas autorizadas para militares de Tropa y Marinería, de acuerdo con la disposición adicional décima séptima de esta ley.</w:t>
      </w:r>
    </w:p>
    <w:p w14:paraId="7D11B23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 xml:space="preserve">e) Las convocatorias de plazas de personal fijo que se dirijan de forma exclusiva a militares profesionales de tropa y marinería que se encuentren en los últimos diez años de </w:t>
      </w:r>
    </w:p>
    <w:p w14:paraId="2AEF1990"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 xml:space="preserve">su compromiso de larga duración y a los reservistas de especial disponibilidad que se encuentren percibiendo, hasta el momento de la publicación de las convocatorias, la asignación por disponibilidad prevista en el artículo 19.1 de la Ley 8/2006, de 24 de abril, de Tropa y Marinería. Estas convocatorias solo podrán aprobarse en los ámbitos que presenten especiales dificultades de cobertura. Para ello será necesario que exista un turno de acceso libre a las categorías profesionales, cuerpos o escalas convocados. Esta posibilidad </w:t>
      </w:r>
      <w:proofErr w:type="gramStart"/>
      <w:r w:rsidRPr="00707702">
        <w:rPr>
          <w:rFonts w:ascii="Arial" w:hAnsi="Arial" w:cs="Arial"/>
          <w:i/>
          <w:color w:val="000000"/>
          <w:sz w:val="22"/>
          <w:szCs w:val="22"/>
          <w:lang w:eastAsia="es-ES"/>
        </w:rPr>
        <w:t>será de aplicación</w:t>
      </w:r>
      <w:proofErr w:type="gramEnd"/>
      <w:r w:rsidRPr="00707702">
        <w:rPr>
          <w:rFonts w:ascii="Arial" w:hAnsi="Arial" w:cs="Arial"/>
          <w:i/>
          <w:color w:val="000000"/>
          <w:sz w:val="22"/>
          <w:szCs w:val="22"/>
          <w:lang w:eastAsia="es-ES"/>
        </w:rPr>
        <w:t xml:space="preserve"> en todo el sector público.</w:t>
      </w:r>
    </w:p>
    <w:p w14:paraId="31B46FAC"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f) Las plazas necesarias para la puesta en marcha y funcionamiento de nuevos servicios cuyo establecimiento venga impuesto en virtud de una norma estatal, autonómica o local.</w:t>
      </w:r>
    </w:p>
    <w:p w14:paraId="722CE276"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g) En los servicios públicos que pasen a ser prestados mediante gestión directa, el número de plazas que las empresas externas destinaban a la prestación de ese servicio concreto.</w:t>
      </w:r>
    </w:p>
    <w:p w14:paraId="3EF8C5EC"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h) Las plazas de personal de los servicios de prevención y extinción de incendios que, estando dotadas presupuestariamente, sean necesarias para dar cumplimiento a las previsiones legales o reglamentarias sobre la prestación de dichos servicios, su creación, organización y estructura.</w:t>
      </w:r>
    </w:p>
    <w:p w14:paraId="68CDCEB7"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i) Las plazas dotadas presupuestariamente de personal de los cuerpos de policía autonómica, dentro del límite aprobado por la Junta de Seguridad correspondiente.</w:t>
      </w:r>
    </w:p>
    <w:p w14:paraId="3A80367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63B67A53"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Cuatro. Acumulación y cesión de tasa.</w:t>
      </w:r>
    </w:p>
    <w:p w14:paraId="6A7FAF19"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3F6D2FF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1. La tasa de reposición de uno o varios sectores o colectivos prioritarios se podrá acumular en otros sectores o colectivos prioritarios. Igualmente, la tasa de reposición de los sectores no prioritarios podrá acumularse en los sectores prioritarios. Las entidades locales que tuvieran amortizada su deuda financiera a 31 de diciembre del ejercicio anterior podrán acumular su tasa de reposición indistintamente en cualquier sector.</w:t>
      </w:r>
    </w:p>
    <w:p w14:paraId="5AD6076C"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2. Igualmente, las Administraciones Públicas podrán ceder tasa a las Universidades de su competencia y las Universidades Públicas podrán cederse tasa entre ellas, con autorización de las Administraciones Públicas de las que dependan.</w:t>
      </w:r>
    </w:p>
    <w:p w14:paraId="5FE79B44"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3. No se autoriza la cesión de tasa de reposición de las Administraciones Públicas a sus sociedades mercantiles públicas, entidades públicas empresariales y fundaciones. Se podrá ceder tasa de reposición a los consorcios por parte de las Administraciones y demás entidades que participen en el consorcio.</w:t>
      </w:r>
    </w:p>
    <w:p w14:paraId="533C622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4. Como excepción, el sector público podrá ceder parte de su tasa de reposición a las fundaciones públicas que tengan la condición de agentes de ejecución del Sistema Español de Ciencia, Tecnología e Innovación o que realicen proyectos de investigación, siempre que la tasa de reposición que se ceda se dedique a los citados proyectos.</w:t>
      </w:r>
    </w:p>
    <w:p w14:paraId="4E8E8C4B"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5. Cuando se haya acordado, por convenio o por cualquier otro instrumento jurídico, la gestión del servicio por una Administración distinta de la titular del servicio, esta podrá ceder tasa de reposición a la Administración que realiza la prestación. Además, las entidades locales podrán ceder tasa a entidades locales supramunicipales en las que participen.</w:t>
      </w:r>
    </w:p>
    <w:p w14:paraId="4DA90B70"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6. En los supuestos en los que se produzca acumulación de la tasa de reposición, la publicación de la oferta de empleo público del organismo que la cede y del que la recibe, deberá contener el número de plazas, así como el sector o colectivo objeto de esa acumulación.</w:t>
      </w:r>
    </w:p>
    <w:p w14:paraId="69289AA2"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55C1159D"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Cinco. Limitaciones a la contratación temporal.</w:t>
      </w:r>
    </w:p>
    <w:p w14:paraId="6B66FCED"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1. La contratación de personal laboral, así como los nombramientos de personal funcionario y estatutario habrán de realizarse con carácter fijo, indefinido o permanente, según proceda.</w:t>
      </w:r>
    </w:p>
    <w:p w14:paraId="69020895"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No se podrá contratar personal temporal, ni realizar nombramientos de personal estatutario temporal y de personal funcionario interino excepto en casos excepcionales y para cubrir necesidades urgentes e inaplazables, en los supuestos y de acuerdo con las modalidades previstas por el texto refundido de la Ley del Estatuto de los Trabajadores, en su redacción dada por Real Decreto-ley 32/2021, de 28 de diciembre, el texto refundido de la Ley del Estatuto Básico del Empleado Público, en su redacción dada por la Ley 20/2021, de 28 de diciembre, así como en el resto de normativa aplicable.</w:t>
      </w:r>
    </w:p>
    <w:p w14:paraId="0E1018F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1A9A979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Seis. Aprobación de la Oferta de Empleo Público.</w:t>
      </w:r>
    </w:p>
    <w:p w14:paraId="37B67038"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6CFBF18D" w14:textId="77777777" w:rsidR="00707702" w:rsidRPr="00707702" w:rsidRDefault="00707702" w:rsidP="00707702">
      <w:pPr>
        <w:numPr>
          <w:ilvl w:val="0"/>
          <w:numId w:val="7"/>
        </w:num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La Oferta de Empleo Público de la Administración General del Estado, sus organismos públicos y demás entes públicos estatales se aprobará por el Gobierno, a iniciativa de los Departamentos u Organismos competentes y a propuesta del Ministerio de Hacienda y Función Pública. En el caso de las Fuerzas Armadas la aprobación será previo informe favorable del Ministerio de Hacienda y Función Pública y a propuesta de la persona titular del Ministerio de Defensa. En todos los casos será necesaria la previa valoración e informe sobre su repercusión en los costes de personal.</w:t>
      </w:r>
    </w:p>
    <w:p w14:paraId="186EACEE"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68ECDFEE" w14:textId="77777777" w:rsidR="00707702" w:rsidRPr="00707702" w:rsidRDefault="00707702" w:rsidP="00707702">
      <w:pPr>
        <w:numPr>
          <w:ilvl w:val="0"/>
          <w:numId w:val="7"/>
        </w:num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Corresponde a la Secretaría de Estado de Función Pública la competencia para convocar los procesos selectivos de acceso a los Cuerpos y Escalas de funcionarios adscritos a dicha Secretaría de Estado, así como los correspondientes al acceso como personal laboral sujeto al Convenio Único de la Administración General del Estado, en plazas reservadas para ser cubiertas por personas que acrediten discapacidad intelectual.</w:t>
      </w:r>
    </w:p>
    <w:p w14:paraId="54C2F190"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55BA0D82" w14:textId="77777777" w:rsidR="00707702" w:rsidRPr="00707702" w:rsidRDefault="00707702" w:rsidP="00707702">
      <w:pPr>
        <w:numPr>
          <w:ilvl w:val="0"/>
          <w:numId w:val="7"/>
        </w:numPr>
        <w:ind w:left="-284" w:right="-143" w:firstLine="710"/>
        <w:contextualSpacing/>
        <w:jc w:val="both"/>
        <w:rPr>
          <w:rFonts w:ascii="Arial" w:hAnsi="Arial" w:cs="Arial"/>
          <w:i/>
          <w:sz w:val="22"/>
          <w:szCs w:val="22"/>
        </w:rPr>
      </w:pPr>
      <w:r w:rsidRPr="00707702">
        <w:rPr>
          <w:rFonts w:ascii="Arial" w:hAnsi="Arial" w:cs="Arial"/>
          <w:i/>
          <w:sz w:val="22"/>
          <w:szCs w:val="22"/>
        </w:rPr>
        <w:t>Con el objeto de posibilitar la adecuada optimización de los recursos humanos existentes en el sector público, la Secretaría de Estado de Función Pública, previo informe preceptivo de la Secretaría de Estado de Presupuestos y Gastos sobre el impacto presupuestario, podrá autorizar a los organismos autónomos y agencias estatales y entes públicos a contratar a personal funcionario o laboral fijo con destino en Departamentos u Organismos Públicos del sector público estatal, así como en aquellos ámbitos que presenten especiales dificultades de cobertura, a reservistas de especial disponibilidad que se encuentren percibiendo, hasta el momento de la celebración del contrato, la asignación por disponibilidad en la cuantía y condiciones previstos en el artículo 19.1 de la Ley 8/2006, de 24 de abril, de Tropa y Marinería. El Ministerio de Hacienda y Función Pública, a través de la Secretaría de Estado de Función Pública, determinará el procedimiento por el cual se garantizará la publicidad y libre concurrencia en este tipo de contrataciones. Los contratos celebrados al amparo de lo establecido en este apartado, así como los contratos o nombramientos que en aplicación del apartado Dos se realicen con personal funcionario, estatutario o laboral con una relación preexistente fija e indefinida en el sector público generarán derecho, desde la fecha de su celebración, a seguir percibiendo el complemento de antigüedad en la misma cuantía que se viniera percibiendo en el Departamento Ministerial u Organismo Público de procedencia, que se actualizará conforme a lo establecido en las sucesivas leyes de Presupuestos Generales del Estado.</w:t>
      </w:r>
    </w:p>
    <w:p w14:paraId="5DA51927" w14:textId="77777777" w:rsidR="00707702" w:rsidRPr="00707702" w:rsidRDefault="00707702" w:rsidP="00707702">
      <w:pPr>
        <w:ind w:left="-284" w:right="-143" w:firstLine="710"/>
        <w:jc w:val="both"/>
        <w:rPr>
          <w:rFonts w:ascii="Arial" w:eastAsia="Arial Unicode MS" w:hAnsi="Arial" w:cs="Arial"/>
          <w:i/>
          <w:sz w:val="22"/>
          <w:szCs w:val="22"/>
          <w:lang w:eastAsia="es-ES"/>
        </w:rPr>
      </w:pPr>
    </w:p>
    <w:p w14:paraId="4C335D0A"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Siete. Seguimiento de la Oferta de Empleo Público.</w:t>
      </w:r>
    </w:p>
    <w:p w14:paraId="698527F0"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345A2430"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Con el fin de permitir el seguimiento de la Oferta, las Comunidades Autónomas y las Universidades Públicas deberán remitir al Ministerio de Hacienda y Función Pública, a través de la Secretaría de Estado de Función Pública:</w:t>
      </w:r>
    </w:p>
    <w:p w14:paraId="012B24E6"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p>
    <w:p w14:paraId="6F334EC3"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a) Una certificación, que se enviará en el mes de enero, con el número de bajas y altas tenidas en cuenta en el cálculo de la tasa de reposición, incluidas las producidas por concursos de traslado como consecuencia de los procedimientos de movilidad voluntaria entre distintas Administraciones Públicas en el año inmediato anterior.</w:t>
      </w:r>
    </w:p>
    <w:p w14:paraId="1E618C6C"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b) La Oferta de Empleo Público publicada en el ejercicio.</w:t>
      </w:r>
    </w:p>
    <w:p w14:paraId="1F54DABC"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c) Cualquier otra información que les sea requerida para realizar dicho seguimiento.</w:t>
      </w:r>
    </w:p>
    <w:p w14:paraId="15582D6D"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d) En el caso de la tasa específica a que se refiere el apartado dos.4, y en los términos previstos por el citado precepto, será preciso remitir el instrumento de planificación que ampare la aplicación de la tasa, así como certificado que identifique las plazas afectadas.</w:t>
      </w:r>
    </w:p>
    <w:p w14:paraId="72D35AE1" w14:textId="77777777" w:rsidR="00707702" w:rsidRPr="00707702" w:rsidRDefault="00707702" w:rsidP="00707702">
      <w:pPr>
        <w:suppressAutoHyphens w:val="0"/>
        <w:autoSpaceDE w:val="0"/>
        <w:autoSpaceDN w:val="0"/>
        <w:adjustRightInd w:val="0"/>
        <w:ind w:left="-284" w:right="-143" w:firstLine="710"/>
        <w:jc w:val="both"/>
        <w:rPr>
          <w:rFonts w:ascii="Arial" w:hAnsi="Arial" w:cs="Arial"/>
          <w:i/>
          <w:color w:val="000000"/>
          <w:sz w:val="22"/>
          <w:szCs w:val="22"/>
          <w:lang w:eastAsia="es-ES"/>
        </w:rPr>
      </w:pPr>
      <w:r w:rsidRPr="00707702">
        <w:rPr>
          <w:rFonts w:ascii="Arial" w:hAnsi="Arial" w:cs="Arial"/>
          <w:i/>
          <w:color w:val="000000"/>
          <w:sz w:val="22"/>
          <w:szCs w:val="22"/>
          <w:lang w:eastAsia="es-ES"/>
        </w:rPr>
        <w:t>e) Asimismo, en el caso de ofertas de empleo público derivadas de procesos de estabilización, con el fin de permitir el seguimiento de la oferta, las Administraciones Públicas deberán certificar al Ministerio de Hacienda y Función Pública, a través de la Secretaría de Estado de Función Pública, el número de plazas estructurales ocupadas de forma temporal existente en cada uno de los ámbitos afectados.</w:t>
      </w:r>
    </w:p>
    <w:p w14:paraId="315250FE" w14:textId="77777777" w:rsidR="00707702" w:rsidRPr="00707702" w:rsidRDefault="00707702" w:rsidP="00707702">
      <w:pPr>
        <w:ind w:left="-284" w:right="-143" w:firstLine="710"/>
        <w:jc w:val="both"/>
        <w:rPr>
          <w:rFonts w:ascii="Arial" w:eastAsia="Arial Unicode MS" w:hAnsi="Arial" w:cs="Arial"/>
          <w:i/>
          <w:sz w:val="22"/>
          <w:szCs w:val="22"/>
          <w:lang w:eastAsia="es-ES"/>
        </w:rPr>
      </w:pPr>
      <w:r w:rsidRPr="00707702">
        <w:rPr>
          <w:rFonts w:ascii="Arial" w:eastAsia="Arial Unicode MS" w:hAnsi="Arial" w:cs="Arial"/>
          <w:i/>
          <w:sz w:val="22"/>
          <w:szCs w:val="22"/>
          <w:lang w:eastAsia="es-ES"/>
        </w:rPr>
        <w:t>(…)</w:t>
      </w:r>
    </w:p>
    <w:p w14:paraId="3DF9DF70" w14:textId="77777777" w:rsidR="00707702" w:rsidRPr="00707702" w:rsidRDefault="00707702" w:rsidP="00707702">
      <w:pPr>
        <w:ind w:left="-284" w:right="-143" w:firstLine="710"/>
        <w:jc w:val="both"/>
        <w:rPr>
          <w:rFonts w:ascii="Arial" w:eastAsia="Arial Unicode MS" w:hAnsi="Arial" w:cs="Arial"/>
          <w:i/>
          <w:sz w:val="22"/>
          <w:szCs w:val="22"/>
          <w:lang w:eastAsia="es-ES"/>
        </w:rPr>
      </w:pPr>
      <w:r w:rsidRPr="00707702">
        <w:rPr>
          <w:rFonts w:ascii="Arial" w:eastAsia="Arial Unicode MS" w:hAnsi="Arial" w:cs="Arial"/>
          <w:i/>
          <w:sz w:val="22"/>
          <w:szCs w:val="22"/>
          <w:lang w:eastAsia="es-ES"/>
        </w:rPr>
        <w:t>Los apartados uno, dos, tres, cuatro, cinco y siete de este artículo tienen carácter básico y se dictan al amparo de los artículos 149.</w:t>
      </w:r>
      <w:proofErr w:type="gramStart"/>
      <w:r w:rsidRPr="00707702">
        <w:rPr>
          <w:rFonts w:ascii="Arial" w:eastAsia="Arial Unicode MS" w:hAnsi="Arial" w:cs="Arial"/>
          <w:i/>
          <w:sz w:val="22"/>
          <w:szCs w:val="22"/>
          <w:lang w:eastAsia="es-ES"/>
        </w:rPr>
        <w:t>1.13.ª</w:t>
      </w:r>
      <w:proofErr w:type="gramEnd"/>
      <w:r w:rsidRPr="00707702">
        <w:rPr>
          <w:rFonts w:ascii="Arial" w:eastAsia="Arial Unicode MS" w:hAnsi="Arial" w:cs="Arial"/>
          <w:i/>
          <w:sz w:val="22"/>
          <w:szCs w:val="22"/>
          <w:lang w:eastAsia="es-ES"/>
        </w:rPr>
        <w:t xml:space="preserve"> y 156.1 de la Constitución.”</w:t>
      </w:r>
    </w:p>
    <w:p w14:paraId="5F791591" w14:textId="77777777" w:rsidR="00707702" w:rsidRPr="00707702" w:rsidRDefault="00707702" w:rsidP="00707702">
      <w:pPr>
        <w:spacing w:before="180" w:after="180"/>
        <w:ind w:left="-284" w:right="-143" w:firstLine="360"/>
        <w:jc w:val="both"/>
        <w:rPr>
          <w:rFonts w:ascii="Arial" w:hAnsi="Arial" w:cs="Arial"/>
          <w:color w:val="000000"/>
          <w:sz w:val="22"/>
          <w:szCs w:val="22"/>
          <w:shd w:val="clear" w:color="auto" w:fill="FFFFFF"/>
        </w:rPr>
      </w:pPr>
      <w:proofErr w:type="gramStart"/>
      <w:r w:rsidRPr="00707702">
        <w:rPr>
          <w:rFonts w:ascii="Arial" w:hAnsi="Arial" w:cs="Arial"/>
          <w:b/>
          <w:bCs/>
          <w:sz w:val="22"/>
          <w:szCs w:val="22"/>
        </w:rPr>
        <w:t>Cuarta.-</w:t>
      </w:r>
      <w:proofErr w:type="gramEnd"/>
      <w:r w:rsidRPr="00707702">
        <w:rPr>
          <w:rFonts w:ascii="Arial" w:hAnsi="Arial" w:cs="Arial"/>
          <w:b/>
          <w:bCs/>
          <w:sz w:val="22"/>
          <w:szCs w:val="22"/>
        </w:rPr>
        <w:t xml:space="preserve"> </w:t>
      </w:r>
      <w:r w:rsidRPr="00707702">
        <w:rPr>
          <w:rFonts w:ascii="Arial" w:hAnsi="Arial" w:cs="Arial"/>
          <w:sz w:val="22"/>
          <w:szCs w:val="22"/>
          <w:lang w:eastAsia="es-ES"/>
        </w:rPr>
        <w:t xml:space="preserve">Considerando </w:t>
      </w:r>
      <w:r w:rsidRPr="00707702">
        <w:rPr>
          <w:rFonts w:ascii="Arial" w:hAnsi="Arial" w:cs="Arial"/>
          <w:sz w:val="22"/>
          <w:szCs w:val="22"/>
        </w:rPr>
        <w:t xml:space="preserve">el artículo 37.1.c) del Real Decreto Legislativo 5/2015, por el que se aprueba el Texto Refundido del Empleado Público, establece que </w:t>
      </w:r>
      <w:r w:rsidRPr="00707702">
        <w:rPr>
          <w:rFonts w:ascii="Arial" w:hAnsi="Arial" w:cs="Arial"/>
          <w:color w:val="000000"/>
          <w:sz w:val="22"/>
          <w:szCs w:val="22"/>
          <w:shd w:val="clear" w:color="auto" w:fill="FFFFFF"/>
        </w:rPr>
        <w:t>serán objeto de negociación, en su ámbito respectivo y en relación con las competencias de cada Administración Pública y con el alcance que legalmente proceda en cada caso, las materias siguientes:</w:t>
      </w:r>
    </w:p>
    <w:p w14:paraId="433D3DFB" w14:textId="77777777" w:rsidR="00707702" w:rsidRPr="00707702" w:rsidRDefault="00707702" w:rsidP="00707702">
      <w:pPr>
        <w:spacing w:before="180" w:after="180"/>
        <w:ind w:left="-284" w:right="-143" w:firstLine="360"/>
        <w:jc w:val="both"/>
        <w:rPr>
          <w:rFonts w:ascii="Arial" w:hAnsi="Arial" w:cs="Arial"/>
          <w:color w:val="000000"/>
          <w:sz w:val="22"/>
          <w:szCs w:val="22"/>
          <w:shd w:val="clear" w:color="auto" w:fill="FFFFFF"/>
        </w:rPr>
      </w:pPr>
      <w:r w:rsidRPr="00707702">
        <w:rPr>
          <w:rFonts w:ascii="Arial" w:hAnsi="Arial" w:cs="Arial"/>
          <w:color w:val="000000"/>
          <w:sz w:val="22"/>
          <w:szCs w:val="22"/>
          <w:shd w:val="clear" w:color="auto" w:fill="FFFFFF"/>
        </w:rPr>
        <w:t>c) Las normas que fijen los criterios generales en materia de acceso, carrera, provisión, sistemas de clasificación de puestos de trabajo, y planes e instrumentos de planificación de recursos humanos.</w:t>
      </w:r>
    </w:p>
    <w:p w14:paraId="7FF6C328" w14:textId="77777777" w:rsidR="00707702" w:rsidRPr="00707702" w:rsidRDefault="00707702" w:rsidP="00707702">
      <w:pPr>
        <w:ind w:left="-284" w:right="-143" w:firstLine="502"/>
        <w:jc w:val="both"/>
        <w:rPr>
          <w:rFonts w:ascii="Arial" w:eastAsia="Arial Unicode MS" w:hAnsi="Arial" w:cs="Arial"/>
          <w:bCs/>
          <w:sz w:val="22"/>
          <w:szCs w:val="22"/>
          <w:lang w:eastAsia="es-ES"/>
        </w:rPr>
      </w:pPr>
      <w:proofErr w:type="gramStart"/>
      <w:r w:rsidRPr="00707702">
        <w:rPr>
          <w:rFonts w:ascii="Arial" w:eastAsia="Arial Unicode MS" w:hAnsi="Arial" w:cs="Arial"/>
          <w:b/>
          <w:bCs/>
          <w:sz w:val="22"/>
          <w:szCs w:val="22"/>
          <w:lang w:eastAsia="es-ES"/>
        </w:rPr>
        <w:t>Quinta</w:t>
      </w:r>
      <w:r w:rsidRPr="00707702">
        <w:rPr>
          <w:rFonts w:ascii="Arial" w:eastAsia="Arial Unicode MS" w:hAnsi="Arial" w:cs="Arial"/>
          <w:bCs/>
          <w:sz w:val="22"/>
          <w:szCs w:val="22"/>
          <w:lang w:eastAsia="es-ES"/>
        </w:rPr>
        <w:t>.-</w:t>
      </w:r>
      <w:proofErr w:type="gramEnd"/>
      <w:r w:rsidRPr="00707702">
        <w:rPr>
          <w:rFonts w:ascii="Arial" w:eastAsia="Arial Unicode MS" w:hAnsi="Arial" w:cs="Arial"/>
          <w:bCs/>
          <w:sz w:val="22"/>
          <w:szCs w:val="22"/>
          <w:lang w:eastAsia="es-ES"/>
        </w:rPr>
        <w:t xml:space="preserve"> Considerando el artículo 37.1.l) </w:t>
      </w:r>
      <w:r w:rsidRPr="00707702">
        <w:rPr>
          <w:rFonts w:ascii="Arial" w:eastAsia="Arial Unicode MS" w:hAnsi="Arial" w:cs="Arial"/>
          <w:sz w:val="22"/>
          <w:szCs w:val="22"/>
          <w:lang w:eastAsia="es-ES"/>
        </w:rPr>
        <w:t xml:space="preserve">del Real Decreto Legislativo 5/2015, de 30 de octubre, por el que se aprueba el texto refundido de la Ley del Estatuto Básico del Empleado Público, </w:t>
      </w:r>
      <w:r w:rsidRPr="00707702">
        <w:rPr>
          <w:rFonts w:ascii="Arial" w:eastAsia="Arial Unicode MS" w:hAnsi="Arial" w:cs="Arial"/>
          <w:color w:val="000000"/>
          <w:sz w:val="22"/>
          <w:szCs w:val="22"/>
          <w:shd w:val="clear" w:color="auto" w:fill="FFFFFF"/>
          <w:lang w:eastAsia="es-ES"/>
        </w:rPr>
        <w:t xml:space="preserve">serán objeto de negociación, en su ámbito respectivo y en relación con las competencias de cada Administración Pública y con el alcance que legalmente proceda en cada caso, los criterios generales sobre ofertas de empleo público. </w:t>
      </w:r>
    </w:p>
    <w:p w14:paraId="38A9CE17" w14:textId="77777777" w:rsidR="00707702" w:rsidRPr="00707702" w:rsidRDefault="00707702" w:rsidP="00707702">
      <w:pPr>
        <w:ind w:left="-284" w:right="-143" w:firstLine="502"/>
        <w:jc w:val="both"/>
        <w:rPr>
          <w:rFonts w:ascii="Arial" w:eastAsia="Arial Unicode MS" w:hAnsi="Arial" w:cs="Arial"/>
          <w:b/>
          <w:bCs/>
          <w:sz w:val="22"/>
          <w:szCs w:val="22"/>
          <w:lang w:eastAsia="es-ES"/>
        </w:rPr>
      </w:pPr>
    </w:p>
    <w:p w14:paraId="65542C3C" w14:textId="77777777" w:rsidR="00707702" w:rsidRPr="00707702" w:rsidRDefault="00707702" w:rsidP="00707702">
      <w:pPr>
        <w:ind w:left="-284" w:right="-143" w:firstLine="502"/>
        <w:jc w:val="both"/>
        <w:rPr>
          <w:rFonts w:ascii="Arial" w:eastAsia="Arial" w:hAnsi="Arial" w:cs="Arial"/>
          <w:strike/>
          <w:sz w:val="22"/>
          <w:szCs w:val="22"/>
          <w:lang w:eastAsia="es-ES"/>
        </w:rPr>
      </w:pPr>
      <w:proofErr w:type="gramStart"/>
      <w:r w:rsidRPr="00707702">
        <w:rPr>
          <w:rFonts w:ascii="Arial" w:eastAsia="Arial Unicode MS" w:hAnsi="Arial" w:cs="Arial"/>
          <w:b/>
          <w:bCs/>
          <w:sz w:val="22"/>
          <w:szCs w:val="22"/>
          <w:lang w:eastAsia="es-ES"/>
        </w:rPr>
        <w:t>Sexta.-</w:t>
      </w:r>
      <w:proofErr w:type="gramEnd"/>
      <w:r w:rsidRPr="00707702">
        <w:rPr>
          <w:rFonts w:ascii="Arial" w:eastAsia="Arial Unicode MS" w:hAnsi="Arial" w:cs="Arial"/>
          <w:b/>
          <w:bCs/>
          <w:sz w:val="22"/>
          <w:szCs w:val="22"/>
          <w:lang w:eastAsia="es-ES"/>
        </w:rPr>
        <w:t xml:space="preserve"> </w:t>
      </w:r>
      <w:r w:rsidRPr="00707702">
        <w:rPr>
          <w:rFonts w:ascii="Arial" w:eastAsia="Arial Unicode MS" w:hAnsi="Arial" w:cs="Arial"/>
          <w:sz w:val="22"/>
          <w:szCs w:val="22"/>
          <w:lang w:eastAsia="es-ES"/>
        </w:rPr>
        <w:t xml:space="preserve">Respecto a la competencia, corresponde al Excmo. </w:t>
      </w:r>
      <w:proofErr w:type="gramStart"/>
      <w:r w:rsidRPr="00707702">
        <w:rPr>
          <w:rFonts w:ascii="Arial" w:eastAsia="Arial Unicode MS" w:hAnsi="Arial" w:cs="Arial"/>
          <w:sz w:val="22"/>
          <w:szCs w:val="22"/>
          <w:lang w:eastAsia="es-ES"/>
        </w:rPr>
        <w:t>Alcalde</w:t>
      </w:r>
      <w:proofErr w:type="gramEnd"/>
      <w:r w:rsidRPr="00707702">
        <w:rPr>
          <w:rFonts w:ascii="Arial" w:eastAsia="Arial Unicode MS" w:hAnsi="Arial" w:cs="Arial"/>
          <w:sz w:val="22"/>
          <w:szCs w:val="22"/>
          <w:lang w:eastAsia="es-ES"/>
        </w:rPr>
        <w:t>-</w:t>
      </w:r>
      <w:proofErr w:type="gramStart"/>
      <w:r w:rsidRPr="00707702">
        <w:rPr>
          <w:rFonts w:ascii="Arial" w:eastAsia="Arial Unicode MS" w:hAnsi="Arial" w:cs="Arial"/>
          <w:sz w:val="22"/>
          <w:szCs w:val="22"/>
          <w:lang w:eastAsia="es-ES"/>
        </w:rPr>
        <w:t>Presidente</w:t>
      </w:r>
      <w:proofErr w:type="gramEnd"/>
      <w:r w:rsidRPr="00707702">
        <w:rPr>
          <w:rFonts w:ascii="Arial" w:eastAsia="Arial Unicode MS" w:hAnsi="Arial" w:cs="Arial"/>
          <w:sz w:val="22"/>
          <w:szCs w:val="22"/>
          <w:lang w:eastAsia="es-ES"/>
        </w:rPr>
        <w:t xml:space="preserve"> a</w:t>
      </w:r>
      <w:r w:rsidRPr="00707702">
        <w:rPr>
          <w:rFonts w:ascii="Arial" w:eastAsia="Arial Unicode MS" w:hAnsi="Arial" w:cs="Arial"/>
          <w:color w:val="000000"/>
          <w:sz w:val="22"/>
          <w:szCs w:val="22"/>
          <w:shd w:val="clear" w:color="auto" w:fill="FFFFFF"/>
          <w:lang w:eastAsia="es-ES"/>
        </w:rPr>
        <w:t xml:space="preserve">probar la oferta de empleo público de acuerdo con el presupuesto y la plantilla aprobados por el Pleno, </w:t>
      </w:r>
      <w:r w:rsidRPr="00707702">
        <w:rPr>
          <w:rFonts w:ascii="Arial" w:eastAsia="Arial Unicode MS" w:hAnsi="Arial" w:cs="Arial"/>
          <w:sz w:val="22"/>
          <w:szCs w:val="22"/>
          <w:lang w:eastAsia="es-ES"/>
        </w:rPr>
        <w:t xml:space="preserve">en aplicación del artículo 21.1.g) de la referenciada Ley 7/1985, reguladora de las Bases del Régimen Local. </w:t>
      </w:r>
    </w:p>
    <w:p w14:paraId="6931D881" w14:textId="77777777" w:rsidR="00707702" w:rsidRPr="00707702" w:rsidRDefault="00707702" w:rsidP="00707702">
      <w:pPr>
        <w:autoSpaceDE w:val="0"/>
        <w:ind w:left="-284" w:right="-143" w:firstLine="708"/>
        <w:jc w:val="both"/>
        <w:rPr>
          <w:rFonts w:ascii="Arial" w:hAnsi="Arial" w:cs="Arial"/>
          <w:sz w:val="22"/>
          <w:szCs w:val="22"/>
          <w:lang w:val="es-ES_tradnl" w:eastAsia="es-ES"/>
        </w:rPr>
      </w:pPr>
      <w:r w:rsidRPr="00707702">
        <w:rPr>
          <w:rFonts w:ascii="Arial" w:eastAsia="Arial" w:hAnsi="Arial" w:cs="Arial"/>
          <w:sz w:val="22"/>
          <w:szCs w:val="22"/>
          <w:lang w:eastAsia="es-ES"/>
        </w:rPr>
        <w:t xml:space="preserve"> </w:t>
      </w:r>
    </w:p>
    <w:p w14:paraId="761DFED3" w14:textId="77777777" w:rsidR="00707702" w:rsidRPr="00707702" w:rsidRDefault="00707702" w:rsidP="00707702">
      <w:pPr>
        <w:ind w:left="-284" w:right="-143" w:firstLine="540"/>
        <w:jc w:val="both"/>
        <w:rPr>
          <w:rFonts w:ascii="Arial" w:eastAsia="Arial Unicode MS" w:hAnsi="Arial" w:cs="Arial"/>
          <w:sz w:val="22"/>
          <w:szCs w:val="22"/>
          <w:lang w:eastAsia="es-ES"/>
        </w:rPr>
      </w:pPr>
      <w:r w:rsidRPr="00707702">
        <w:rPr>
          <w:rFonts w:ascii="Arial" w:eastAsia="Arial Unicode MS" w:hAnsi="Arial" w:cs="Arial"/>
          <w:sz w:val="22"/>
          <w:szCs w:val="22"/>
          <w:lang w:eastAsia="es-ES"/>
        </w:rPr>
        <w:t xml:space="preserve">En virtud de lo anteriormente expuesto, esta Alcaldía-Presidencia, en ejercicio de las facultades que le confiere la vigente Legislación </w:t>
      </w:r>
      <w:r w:rsidRPr="00707702">
        <w:rPr>
          <w:rFonts w:ascii="Arial" w:eastAsia="Arial Unicode MS" w:hAnsi="Arial" w:cs="Arial"/>
          <w:b/>
          <w:sz w:val="22"/>
          <w:szCs w:val="22"/>
          <w:lang w:eastAsia="es-ES"/>
        </w:rPr>
        <w:t>RESUELVE:</w:t>
      </w:r>
    </w:p>
    <w:p w14:paraId="4CB0F1BF" w14:textId="77777777" w:rsidR="00707702" w:rsidRPr="00707702" w:rsidRDefault="00707702" w:rsidP="00707702">
      <w:pPr>
        <w:ind w:left="-284" w:right="-143" w:firstLine="540"/>
        <w:jc w:val="both"/>
        <w:rPr>
          <w:rFonts w:ascii="Arial" w:eastAsia="Arial Unicode MS" w:hAnsi="Arial" w:cs="Arial"/>
          <w:b/>
          <w:sz w:val="22"/>
          <w:szCs w:val="22"/>
          <w:u w:val="single"/>
          <w:lang w:eastAsia="es-ES"/>
        </w:rPr>
      </w:pPr>
    </w:p>
    <w:p w14:paraId="3B3712F7" w14:textId="77777777" w:rsidR="00707702" w:rsidRPr="00707702" w:rsidRDefault="00707702" w:rsidP="00707702">
      <w:pPr>
        <w:widowControl w:val="0"/>
        <w:spacing w:line="276" w:lineRule="auto"/>
        <w:ind w:left="-284" w:firstLine="709"/>
        <w:jc w:val="both"/>
        <w:rPr>
          <w:rFonts w:ascii="Arial" w:eastAsia="Arial Unicode MS" w:hAnsi="Arial" w:cs="Arial"/>
          <w:sz w:val="22"/>
          <w:szCs w:val="22"/>
          <w:lang w:eastAsia="es-ES"/>
        </w:rPr>
      </w:pPr>
      <w:proofErr w:type="gramStart"/>
      <w:r w:rsidRPr="00707702">
        <w:rPr>
          <w:rFonts w:ascii="Arial" w:eastAsia="Arial Unicode MS" w:hAnsi="Arial" w:cs="Arial"/>
          <w:b/>
          <w:sz w:val="22"/>
          <w:szCs w:val="22"/>
          <w:lang w:eastAsia="es-ES"/>
        </w:rPr>
        <w:t>PRIMERO</w:t>
      </w:r>
      <w:r w:rsidRPr="00707702">
        <w:rPr>
          <w:rFonts w:ascii="Arial" w:eastAsia="Arial Unicode MS" w:hAnsi="Arial" w:cs="Arial"/>
          <w:sz w:val="22"/>
          <w:szCs w:val="22"/>
          <w:lang w:eastAsia="es-ES"/>
        </w:rPr>
        <w:t>.-</w:t>
      </w:r>
      <w:proofErr w:type="gramEnd"/>
      <w:r w:rsidRPr="00707702">
        <w:rPr>
          <w:rFonts w:ascii="Arial" w:eastAsia="Arial Unicode MS" w:hAnsi="Arial" w:cs="Arial"/>
          <w:sz w:val="22"/>
          <w:szCs w:val="22"/>
          <w:lang w:eastAsia="es-ES"/>
        </w:rPr>
        <w:t xml:space="preserve"> Aprobar la modificación de la Oferta de Empleo Público Ordinaria de este Ayuntamiento y su organismo autónomo para el año 2025, que a continuación se detalla:</w:t>
      </w:r>
    </w:p>
    <w:p w14:paraId="75A993D3" w14:textId="77777777" w:rsidR="00707702" w:rsidRPr="00707702" w:rsidRDefault="00707702" w:rsidP="00707702">
      <w:pPr>
        <w:ind w:left="-284" w:right="-143" w:firstLine="540"/>
        <w:jc w:val="both"/>
        <w:rPr>
          <w:rFonts w:ascii="Arial" w:eastAsia="Arial Unicode MS" w:hAnsi="Arial" w:cs="Arial"/>
          <w:sz w:val="22"/>
          <w:szCs w:val="22"/>
          <w:lang w:eastAsia="es-ES"/>
        </w:rPr>
      </w:pPr>
    </w:p>
    <w:p w14:paraId="0598ED35" w14:textId="77777777" w:rsidR="00707702" w:rsidRPr="00707702" w:rsidRDefault="00707702" w:rsidP="00707702">
      <w:pPr>
        <w:ind w:right="-143"/>
        <w:jc w:val="both"/>
        <w:outlineLvl w:val="0"/>
        <w:rPr>
          <w:rFonts w:ascii="Arial" w:eastAsia="Arial Unicode MS" w:hAnsi="Arial" w:cs="Arial"/>
          <w:b/>
          <w:sz w:val="22"/>
          <w:szCs w:val="22"/>
          <w:u w:val="single"/>
          <w:lang w:eastAsia="es-ES"/>
        </w:rPr>
      </w:pPr>
      <w:r w:rsidRPr="00707702">
        <w:rPr>
          <w:rFonts w:ascii="Arial" w:eastAsia="Arial Unicode MS" w:hAnsi="Arial" w:cs="Arial"/>
          <w:b/>
          <w:sz w:val="22"/>
          <w:szCs w:val="22"/>
          <w:u w:val="single"/>
          <w:lang w:eastAsia="es-ES"/>
        </w:rPr>
        <w:t>ACCESO LIBRE</w:t>
      </w:r>
    </w:p>
    <w:p w14:paraId="56D0BEED" w14:textId="77777777" w:rsidR="00707702" w:rsidRPr="00707702" w:rsidRDefault="00707702" w:rsidP="00707702">
      <w:pPr>
        <w:ind w:left="-284" w:right="-143" w:firstLine="993"/>
        <w:jc w:val="both"/>
        <w:outlineLvl w:val="0"/>
        <w:rPr>
          <w:rFonts w:ascii="Arial" w:eastAsia="Arial Unicode MS" w:hAnsi="Arial" w:cs="Arial"/>
          <w:b/>
          <w:sz w:val="22"/>
          <w:szCs w:val="22"/>
          <w:u w:val="single"/>
          <w:lang w:eastAsia="es-ES"/>
        </w:rPr>
      </w:pPr>
    </w:p>
    <w:tbl>
      <w:tblPr>
        <w:tblStyle w:val="Tablaconcuadrcula"/>
        <w:tblW w:w="9600" w:type="dxa"/>
        <w:tblInd w:w="108" w:type="dxa"/>
        <w:tblLook w:val="04A0" w:firstRow="1" w:lastRow="0" w:firstColumn="1" w:lastColumn="0" w:noHBand="0" w:noVBand="1"/>
      </w:tblPr>
      <w:tblGrid>
        <w:gridCol w:w="774"/>
        <w:gridCol w:w="2366"/>
        <w:gridCol w:w="1007"/>
        <w:gridCol w:w="3329"/>
        <w:gridCol w:w="2124"/>
      </w:tblGrid>
      <w:tr w:rsidR="00707702" w:rsidRPr="00707702" w14:paraId="07D361DA" w14:textId="77777777">
        <w:trPr>
          <w:trHeight w:val="337"/>
        </w:trPr>
        <w:tc>
          <w:tcPr>
            <w:tcW w:w="774" w:type="dxa"/>
            <w:tcBorders>
              <w:top w:val="single" w:sz="4" w:space="0" w:color="auto"/>
              <w:left w:val="single" w:sz="4" w:space="0" w:color="auto"/>
              <w:bottom w:val="single" w:sz="4" w:space="0" w:color="auto"/>
              <w:right w:val="single" w:sz="4" w:space="0" w:color="auto"/>
            </w:tcBorders>
            <w:hideMark/>
          </w:tcPr>
          <w:p w14:paraId="21397E8A" w14:textId="77777777" w:rsidR="00707702" w:rsidRPr="00707702" w:rsidRDefault="00707702" w:rsidP="00707702">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Grupo</w:t>
            </w:r>
          </w:p>
        </w:tc>
        <w:tc>
          <w:tcPr>
            <w:tcW w:w="2380" w:type="dxa"/>
            <w:tcBorders>
              <w:top w:val="single" w:sz="4" w:space="0" w:color="auto"/>
              <w:left w:val="single" w:sz="4" w:space="0" w:color="auto"/>
              <w:bottom w:val="single" w:sz="4" w:space="0" w:color="auto"/>
              <w:right w:val="single" w:sz="4" w:space="0" w:color="auto"/>
            </w:tcBorders>
            <w:hideMark/>
          </w:tcPr>
          <w:p w14:paraId="35B831F3" w14:textId="77777777" w:rsidR="00707702" w:rsidRPr="00707702" w:rsidRDefault="00707702" w:rsidP="00707702">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Clasificación</w:t>
            </w:r>
          </w:p>
        </w:tc>
        <w:tc>
          <w:tcPr>
            <w:tcW w:w="950" w:type="dxa"/>
            <w:tcBorders>
              <w:top w:val="single" w:sz="4" w:space="0" w:color="auto"/>
              <w:left w:val="single" w:sz="4" w:space="0" w:color="auto"/>
              <w:bottom w:val="single" w:sz="4" w:space="0" w:color="auto"/>
              <w:right w:val="single" w:sz="4" w:space="0" w:color="auto"/>
            </w:tcBorders>
            <w:hideMark/>
          </w:tcPr>
          <w:p w14:paraId="76610B7E" w14:textId="77777777" w:rsidR="00707702" w:rsidRPr="00707702" w:rsidRDefault="00707702" w:rsidP="00707702">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Vacantes</w:t>
            </w:r>
          </w:p>
        </w:tc>
        <w:tc>
          <w:tcPr>
            <w:tcW w:w="3356" w:type="dxa"/>
            <w:tcBorders>
              <w:top w:val="single" w:sz="4" w:space="0" w:color="auto"/>
              <w:left w:val="single" w:sz="4" w:space="0" w:color="auto"/>
              <w:bottom w:val="single" w:sz="4" w:space="0" w:color="auto"/>
              <w:right w:val="single" w:sz="4" w:space="0" w:color="auto"/>
            </w:tcBorders>
            <w:hideMark/>
          </w:tcPr>
          <w:p w14:paraId="0402E746" w14:textId="77777777" w:rsidR="00707702" w:rsidRPr="00707702" w:rsidRDefault="00707702" w:rsidP="00707702">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Denominación</w:t>
            </w:r>
          </w:p>
        </w:tc>
        <w:tc>
          <w:tcPr>
            <w:tcW w:w="2140" w:type="dxa"/>
            <w:tcBorders>
              <w:top w:val="single" w:sz="4" w:space="0" w:color="auto"/>
              <w:left w:val="single" w:sz="4" w:space="0" w:color="auto"/>
              <w:bottom w:val="single" w:sz="4" w:space="0" w:color="auto"/>
              <w:right w:val="single" w:sz="4" w:space="0" w:color="auto"/>
            </w:tcBorders>
            <w:hideMark/>
          </w:tcPr>
          <w:p w14:paraId="7E6F1DB3" w14:textId="77777777" w:rsidR="00707702" w:rsidRPr="00707702" w:rsidRDefault="00707702" w:rsidP="00707702">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Forma de selección</w:t>
            </w:r>
          </w:p>
        </w:tc>
      </w:tr>
      <w:tr w:rsidR="00707702" w:rsidRPr="00707702" w14:paraId="38EECB68" w14:textId="77777777">
        <w:trPr>
          <w:trHeight w:val="388"/>
        </w:trPr>
        <w:tc>
          <w:tcPr>
            <w:tcW w:w="774" w:type="dxa"/>
            <w:tcBorders>
              <w:top w:val="single" w:sz="4" w:space="0" w:color="auto"/>
              <w:left w:val="single" w:sz="4" w:space="0" w:color="auto"/>
              <w:bottom w:val="single" w:sz="4" w:space="0" w:color="auto"/>
              <w:right w:val="single" w:sz="4" w:space="0" w:color="auto"/>
            </w:tcBorders>
            <w:hideMark/>
          </w:tcPr>
          <w:p w14:paraId="535DAB8E"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A1</w:t>
            </w:r>
          </w:p>
        </w:tc>
        <w:tc>
          <w:tcPr>
            <w:tcW w:w="2380" w:type="dxa"/>
            <w:tcBorders>
              <w:top w:val="single" w:sz="4" w:space="0" w:color="auto"/>
              <w:left w:val="single" w:sz="4" w:space="0" w:color="auto"/>
              <w:bottom w:val="single" w:sz="4" w:space="0" w:color="auto"/>
              <w:right w:val="single" w:sz="4" w:space="0" w:color="auto"/>
            </w:tcBorders>
            <w:hideMark/>
          </w:tcPr>
          <w:p w14:paraId="4B8B4BBD"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Técnica Administración General</w:t>
            </w:r>
          </w:p>
        </w:tc>
        <w:tc>
          <w:tcPr>
            <w:tcW w:w="950" w:type="dxa"/>
            <w:tcBorders>
              <w:top w:val="single" w:sz="4" w:space="0" w:color="auto"/>
              <w:left w:val="single" w:sz="4" w:space="0" w:color="auto"/>
              <w:bottom w:val="single" w:sz="4" w:space="0" w:color="auto"/>
              <w:right w:val="single" w:sz="4" w:space="0" w:color="auto"/>
            </w:tcBorders>
            <w:hideMark/>
          </w:tcPr>
          <w:p w14:paraId="39E573BE"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3356" w:type="dxa"/>
            <w:tcBorders>
              <w:top w:val="single" w:sz="4" w:space="0" w:color="auto"/>
              <w:left w:val="single" w:sz="4" w:space="0" w:color="auto"/>
              <w:bottom w:val="single" w:sz="4" w:space="0" w:color="auto"/>
              <w:right w:val="single" w:sz="4" w:space="0" w:color="auto"/>
            </w:tcBorders>
            <w:hideMark/>
          </w:tcPr>
          <w:p w14:paraId="329610F2"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Técnico de Administración General</w:t>
            </w:r>
          </w:p>
        </w:tc>
        <w:tc>
          <w:tcPr>
            <w:tcW w:w="2140" w:type="dxa"/>
            <w:tcBorders>
              <w:top w:val="single" w:sz="4" w:space="0" w:color="auto"/>
              <w:left w:val="single" w:sz="4" w:space="0" w:color="auto"/>
              <w:bottom w:val="single" w:sz="4" w:space="0" w:color="auto"/>
              <w:right w:val="single" w:sz="4" w:space="0" w:color="auto"/>
            </w:tcBorders>
            <w:hideMark/>
          </w:tcPr>
          <w:p w14:paraId="4214F459"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Concurso-oposición</w:t>
            </w:r>
          </w:p>
        </w:tc>
      </w:tr>
      <w:tr w:rsidR="00707702" w:rsidRPr="00707702" w14:paraId="51EF6E36" w14:textId="77777777">
        <w:trPr>
          <w:trHeight w:val="402"/>
        </w:trPr>
        <w:tc>
          <w:tcPr>
            <w:tcW w:w="774" w:type="dxa"/>
            <w:tcBorders>
              <w:top w:val="single" w:sz="4" w:space="0" w:color="auto"/>
              <w:left w:val="single" w:sz="4" w:space="0" w:color="auto"/>
              <w:bottom w:val="single" w:sz="4" w:space="0" w:color="auto"/>
              <w:right w:val="single" w:sz="4" w:space="0" w:color="auto"/>
            </w:tcBorders>
            <w:hideMark/>
          </w:tcPr>
          <w:p w14:paraId="3BFE1CCA"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A2</w:t>
            </w:r>
          </w:p>
        </w:tc>
        <w:tc>
          <w:tcPr>
            <w:tcW w:w="2380" w:type="dxa"/>
            <w:tcBorders>
              <w:top w:val="single" w:sz="4" w:space="0" w:color="auto"/>
              <w:left w:val="single" w:sz="4" w:space="0" w:color="auto"/>
              <w:bottom w:val="single" w:sz="4" w:space="0" w:color="auto"/>
              <w:right w:val="single" w:sz="4" w:space="0" w:color="auto"/>
            </w:tcBorders>
            <w:hideMark/>
          </w:tcPr>
          <w:p w14:paraId="1EA33A37"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Servicios Especiales</w:t>
            </w:r>
          </w:p>
        </w:tc>
        <w:tc>
          <w:tcPr>
            <w:tcW w:w="950" w:type="dxa"/>
            <w:tcBorders>
              <w:top w:val="single" w:sz="4" w:space="0" w:color="auto"/>
              <w:left w:val="single" w:sz="4" w:space="0" w:color="auto"/>
              <w:bottom w:val="single" w:sz="4" w:space="0" w:color="auto"/>
              <w:right w:val="single" w:sz="4" w:space="0" w:color="auto"/>
            </w:tcBorders>
            <w:hideMark/>
          </w:tcPr>
          <w:p w14:paraId="76FD18BC"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8</w:t>
            </w:r>
          </w:p>
        </w:tc>
        <w:tc>
          <w:tcPr>
            <w:tcW w:w="3356" w:type="dxa"/>
            <w:tcBorders>
              <w:top w:val="single" w:sz="4" w:space="0" w:color="auto"/>
              <w:left w:val="single" w:sz="4" w:space="0" w:color="auto"/>
              <w:bottom w:val="single" w:sz="4" w:space="0" w:color="auto"/>
              <w:right w:val="single" w:sz="4" w:space="0" w:color="auto"/>
            </w:tcBorders>
            <w:hideMark/>
          </w:tcPr>
          <w:p w14:paraId="66AACC72"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Policía Local</w:t>
            </w:r>
          </w:p>
        </w:tc>
        <w:tc>
          <w:tcPr>
            <w:tcW w:w="2140" w:type="dxa"/>
            <w:tcBorders>
              <w:top w:val="single" w:sz="4" w:space="0" w:color="auto"/>
              <w:left w:val="single" w:sz="4" w:space="0" w:color="auto"/>
              <w:bottom w:val="single" w:sz="4" w:space="0" w:color="auto"/>
              <w:right w:val="single" w:sz="4" w:space="0" w:color="auto"/>
            </w:tcBorders>
            <w:hideMark/>
          </w:tcPr>
          <w:p w14:paraId="41721DD6"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Oposición</w:t>
            </w:r>
          </w:p>
        </w:tc>
      </w:tr>
      <w:tr w:rsidR="00707702" w:rsidRPr="00707702" w14:paraId="2A796D7C" w14:textId="77777777">
        <w:trPr>
          <w:trHeight w:val="215"/>
        </w:trPr>
        <w:tc>
          <w:tcPr>
            <w:tcW w:w="774" w:type="dxa"/>
            <w:tcBorders>
              <w:top w:val="single" w:sz="4" w:space="0" w:color="auto"/>
              <w:left w:val="single" w:sz="4" w:space="0" w:color="auto"/>
              <w:bottom w:val="single" w:sz="4" w:space="0" w:color="auto"/>
              <w:right w:val="single" w:sz="4" w:space="0" w:color="auto"/>
            </w:tcBorders>
            <w:hideMark/>
          </w:tcPr>
          <w:p w14:paraId="6963F4CB"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III</w:t>
            </w:r>
          </w:p>
        </w:tc>
        <w:tc>
          <w:tcPr>
            <w:tcW w:w="2380" w:type="dxa"/>
            <w:tcBorders>
              <w:top w:val="single" w:sz="4" w:space="0" w:color="auto"/>
              <w:left w:val="single" w:sz="4" w:space="0" w:color="auto"/>
              <w:bottom w:val="single" w:sz="4" w:space="0" w:color="auto"/>
              <w:right w:val="single" w:sz="4" w:space="0" w:color="auto"/>
            </w:tcBorders>
            <w:hideMark/>
          </w:tcPr>
          <w:p w14:paraId="3AB2EE28"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950" w:type="dxa"/>
            <w:tcBorders>
              <w:top w:val="single" w:sz="4" w:space="0" w:color="auto"/>
              <w:left w:val="single" w:sz="4" w:space="0" w:color="auto"/>
              <w:bottom w:val="single" w:sz="4" w:space="0" w:color="auto"/>
              <w:right w:val="single" w:sz="4" w:space="0" w:color="auto"/>
            </w:tcBorders>
            <w:hideMark/>
          </w:tcPr>
          <w:p w14:paraId="7D674946"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3356" w:type="dxa"/>
            <w:tcBorders>
              <w:top w:val="single" w:sz="4" w:space="0" w:color="auto"/>
              <w:left w:val="single" w:sz="4" w:space="0" w:color="auto"/>
              <w:bottom w:val="single" w:sz="4" w:space="0" w:color="auto"/>
              <w:right w:val="single" w:sz="4" w:space="0" w:color="auto"/>
            </w:tcBorders>
            <w:hideMark/>
          </w:tcPr>
          <w:p w14:paraId="7E72ECF9"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lang w:eastAsia="es-ES"/>
              </w:rPr>
              <w:t>Gestor/a de Consumo</w:t>
            </w:r>
          </w:p>
        </w:tc>
        <w:tc>
          <w:tcPr>
            <w:tcW w:w="2140" w:type="dxa"/>
            <w:tcBorders>
              <w:top w:val="single" w:sz="4" w:space="0" w:color="auto"/>
              <w:left w:val="single" w:sz="4" w:space="0" w:color="auto"/>
              <w:bottom w:val="single" w:sz="4" w:space="0" w:color="auto"/>
              <w:right w:val="single" w:sz="4" w:space="0" w:color="auto"/>
            </w:tcBorders>
            <w:hideMark/>
          </w:tcPr>
          <w:p w14:paraId="19FA180D"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Concurso-oposición</w:t>
            </w:r>
          </w:p>
        </w:tc>
      </w:tr>
      <w:tr w:rsidR="00707702" w:rsidRPr="00707702" w14:paraId="173ECABD" w14:textId="77777777">
        <w:trPr>
          <w:trHeight w:val="215"/>
        </w:trPr>
        <w:tc>
          <w:tcPr>
            <w:tcW w:w="774" w:type="dxa"/>
            <w:tcBorders>
              <w:top w:val="single" w:sz="4" w:space="0" w:color="auto"/>
              <w:left w:val="single" w:sz="4" w:space="0" w:color="auto"/>
              <w:bottom w:val="single" w:sz="4" w:space="0" w:color="auto"/>
              <w:right w:val="single" w:sz="4" w:space="0" w:color="auto"/>
            </w:tcBorders>
            <w:hideMark/>
          </w:tcPr>
          <w:p w14:paraId="0F6A01D2"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III</w:t>
            </w:r>
          </w:p>
        </w:tc>
        <w:tc>
          <w:tcPr>
            <w:tcW w:w="2380" w:type="dxa"/>
            <w:tcBorders>
              <w:top w:val="single" w:sz="4" w:space="0" w:color="auto"/>
              <w:left w:val="single" w:sz="4" w:space="0" w:color="auto"/>
              <w:bottom w:val="single" w:sz="4" w:space="0" w:color="auto"/>
              <w:right w:val="single" w:sz="4" w:space="0" w:color="auto"/>
            </w:tcBorders>
            <w:hideMark/>
          </w:tcPr>
          <w:p w14:paraId="70D48B9C"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950" w:type="dxa"/>
            <w:tcBorders>
              <w:top w:val="single" w:sz="4" w:space="0" w:color="auto"/>
              <w:left w:val="single" w:sz="4" w:space="0" w:color="auto"/>
              <w:bottom w:val="single" w:sz="4" w:space="0" w:color="auto"/>
              <w:right w:val="single" w:sz="4" w:space="0" w:color="auto"/>
            </w:tcBorders>
            <w:hideMark/>
          </w:tcPr>
          <w:p w14:paraId="24FCD3F6"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3356" w:type="dxa"/>
            <w:tcBorders>
              <w:top w:val="single" w:sz="4" w:space="0" w:color="auto"/>
              <w:left w:val="single" w:sz="4" w:space="0" w:color="auto"/>
              <w:bottom w:val="single" w:sz="4" w:space="0" w:color="auto"/>
              <w:right w:val="single" w:sz="4" w:space="0" w:color="auto"/>
            </w:tcBorders>
            <w:hideMark/>
          </w:tcPr>
          <w:p w14:paraId="125C5A9D"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lang w:eastAsia="es-ES"/>
              </w:rPr>
              <w:t>Gestor/a Deportivo</w:t>
            </w:r>
          </w:p>
        </w:tc>
        <w:tc>
          <w:tcPr>
            <w:tcW w:w="2140" w:type="dxa"/>
            <w:tcBorders>
              <w:top w:val="single" w:sz="4" w:space="0" w:color="auto"/>
              <w:left w:val="single" w:sz="4" w:space="0" w:color="auto"/>
              <w:bottom w:val="single" w:sz="4" w:space="0" w:color="auto"/>
              <w:right w:val="single" w:sz="4" w:space="0" w:color="auto"/>
            </w:tcBorders>
            <w:hideMark/>
          </w:tcPr>
          <w:p w14:paraId="7C0CEF21"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Concurso-oposición</w:t>
            </w:r>
          </w:p>
        </w:tc>
      </w:tr>
      <w:tr w:rsidR="00707702" w:rsidRPr="00707702" w14:paraId="4C06E85E" w14:textId="77777777">
        <w:trPr>
          <w:trHeight w:val="215"/>
        </w:trPr>
        <w:tc>
          <w:tcPr>
            <w:tcW w:w="774" w:type="dxa"/>
            <w:tcBorders>
              <w:top w:val="single" w:sz="4" w:space="0" w:color="auto"/>
              <w:left w:val="single" w:sz="4" w:space="0" w:color="auto"/>
              <w:bottom w:val="single" w:sz="4" w:space="0" w:color="auto"/>
              <w:right w:val="single" w:sz="4" w:space="0" w:color="auto"/>
            </w:tcBorders>
            <w:hideMark/>
          </w:tcPr>
          <w:p w14:paraId="5EF470FA"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IV</w:t>
            </w:r>
          </w:p>
        </w:tc>
        <w:tc>
          <w:tcPr>
            <w:tcW w:w="2380" w:type="dxa"/>
            <w:tcBorders>
              <w:top w:val="single" w:sz="4" w:space="0" w:color="auto"/>
              <w:left w:val="single" w:sz="4" w:space="0" w:color="auto"/>
              <w:bottom w:val="single" w:sz="4" w:space="0" w:color="auto"/>
              <w:right w:val="single" w:sz="4" w:space="0" w:color="auto"/>
            </w:tcBorders>
            <w:hideMark/>
          </w:tcPr>
          <w:p w14:paraId="629F0920"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950" w:type="dxa"/>
            <w:tcBorders>
              <w:top w:val="single" w:sz="4" w:space="0" w:color="auto"/>
              <w:left w:val="single" w:sz="4" w:space="0" w:color="auto"/>
              <w:bottom w:val="single" w:sz="4" w:space="0" w:color="auto"/>
              <w:right w:val="single" w:sz="4" w:space="0" w:color="auto"/>
            </w:tcBorders>
            <w:hideMark/>
          </w:tcPr>
          <w:p w14:paraId="0A2DF675"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2</w:t>
            </w:r>
          </w:p>
        </w:tc>
        <w:tc>
          <w:tcPr>
            <w:tcW w:w="3356" w:type="dxa"/>
            <w:tcBorders>
              <w:top w:val="single" w:sz="4" w:space="0" w:color="auto"/>
              <w:left w:val="single" w:sz="4" w:space="0" w:color="auto"/>
              <w:bottom w:val="single" w:sz="4" w:space="0" w:color="auto"/>
              <w:right w:val="single" w:sz="4" w:space="0" w:color="auto"/>
            </w:tcBorders>
            <w:hideMark/>
          </w:tcPr>
          <w:p w14:paraId="20549436"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lang w:eastAsia="es-ES"/>
              </w:rPr>
              <w:t>Conserje Ordenanza</w:t>
            </w:r>
          </w:p>
        </w:tc>
        <w:tc>
          <w:tcPr>
            <w:tcW w:w="2140" w:type="dxa"/>
            <w:tcBorders>
              <w:top w:val="single" w:sz="4" w:space="0" w:color="auto"/>
              <w:left w:val="single" w:sz="4" w:space="0" w:color="auto"/>
              <w:bottom w:val="single" w:sz="4" w:space="0" w:color="auto"/>
              <w:right w:val="single" w:sz="4" w:space="0" w:color="auto"/>
            </w:tcBorders>
            <w:hideMark/>
          </w:tcPr>
          <w:p w14:paraId="67C6ADD0"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Concurso-oposición</w:t>
            </w:r>
          </w:p>
        </w:tc>
      </w:tr>
      <w:tr w:rsidR="00707702" w:rsidRPr="00707702" w14:paraId="3E7D44D9" w14:textId="77777777">
        <w:trPr>
          <w:trHeight w:val="201"/>
        </w:trPr>
        <w:tc>
          <w:tcPr>
            <w:tcW w:w="774" w:type="dxa"/>
            <w:tcBorders>
              <w:top w:val="single" w:sz="4" w:space="0" w:color="auto"/>
              <w:left w:val="single" w:sz="4" w:space="0" w:color="auto"/>
              <w:bottom w:val="single" w:sz="4" w:space="0" w:color="auto"/>
              <w:right w:val="single" w:sz="4" w:space="0" w:color="auto"/>
            </w:tcBorders>
            <w:hideMark/>
          </w:tcPr>
          <w:p w14:paraId="400D35E4"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VI</w:t>
            </w:r>
          </w:p>
        </w:tc>
        <w:tc>
          <w:tcPr>
            <w:tcW w:w="2380" w:type="dxa"/>
            <w:tcBorders>
              <w:top w:val="single" w:sz="4" w:space="0" w:color="auto"/>
              <w:left w:val="single" w:sz="4" w:space="0" w:color="auto"/>
              <w:bottom w:val="single" w:sz="4" w:space="0" w:color="auto"/>
              <w:right w:val="single" w:sz="4" w:space="0" w:color="auto"/>
            </w:tcBorders>
            <w:hideMark/>
          </w:tcPr>
          <w:p w14:paraId="55D93A34"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950" w:type="dxa"/>
            <w:tcBorders>
              <w:top w:val="single" w:sz="4" w:space="0" w:color="auto"/>
              <w:left w:val="single" w:sz="4" w:space="0" w:color="auto"/>
              <w:bottom w:val="single" w:sz="4" w:space="0" w:color="auto"/>
              <w:right w:val="single" w:sz="4" w:space="0" w:color="auto"/>
            </w:tcBorders>
            <w:hideMark/>
          </w:tcPr>
          <w:p w14:paraId="099AB695"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3356" w:type="dxa"/>
            <w:tcBorders>
              <w:top w:val="single" w:sz="4" w:space="0" w:color="auto"/>
              <w:left w:val="single" w:sz="4" w:space="0" w:color="auto"/>
              <w:bottom w:val="single" w:sz="4" w:space="0" w:color="auto"/>
              <w:right w:val="single" w:sz="4" w:space="0" w:color="auto"/>
            </w:tcBorders>
            <w:hideMark/>
          </w:tcPr>
          <w:p w14:paraId="0F5B35DE" w14:textId="77777777" w:rsidR="00707702" w:rsidRPr="00707702" w:rsidRDefault="00707702" w:rsidP="00707702">
            <w:pPr>
              <w:suppressAutoHyphens w:val="0"/>
              <w:jc w:val="both"/>
              <w:outlineLvl w:val="0"/>
              <w:rPr>
                <w:rFonts w:ascii="Arial" w:eastAsia="Arial Unicode MS" w:hAnsi="Arial" w:cs="Arial"/>
                <w:bCs/>
                <w:lang w:eastAsia="es-ES"/>
              </w:rPr>
            </w:pPr>
            <w:r w:rsidRPr="00707702">
              <w:rPr>
                <w:rFonts w:ascii="Arial" w:eastAsia="Arial Unicode MS" w:hAnsi="Arial" w:cs="Arial"/>
                <w:bCs/>
                <w:lang w:eastAsia="es-ES"/>
              </w:rPr>
              <w:t>Oficial de mantenimiento</w:t>
            </w:r>
          </w:p>
        </w:tc>
        <w:tc>
          <w:tcPr>
            <w:tcW w:w="2140" w:type="dxa"/>
            <w:tcBorders>
              <w:top w:val="single" w:sz="4" w:space="0" w:color="auto"/>
              <w:left w:val="single" w:sz="4" w:space="0" w:color="auto"/>
              <w:bottom w:val="single" w:sz="4" w:space="0" w:color="auto"/>
              <w:right w:val="single" w:sz="4" w:space="0" w:color="auto"/>
            </w:tcBorders>
            <w:hideMark/>
          </w:tcPr>
          <w:p w14:paraId="392E40EB"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Concurso-oposición</w:t>
            </w:r>
          </w:p>
        </w:tc>
      </w:tr>
    </w:tbl>
    <w:p w14:paraId="66C70BA0" w14:textId="77777777" w:rsidR="00707702" w:rsidRPr="00707702" w:rsidRDefault="00707702" w:rsidP="00707702">
      <w:pPr>
        <w:ind w:left="-284" w:right="-143" w:firstLine="993"/>
        <w:jc w:val="both"/>
        <w:outlineLvl w:val="0"/>
        <w:rPr>
          <w:rFonts w:ascii="Arial" w:eastAsia="Arial Unicode MS" w:hAnsi="Arial" w:cs="Arial"/>
          <w:b/>
          <w:sz w:val="22"/>
          <w:szCs w:val="22"/>
          <w:u w:val="single"/>
          <w:lang w:eastAsia="es-ES"/>
        </w:rPr>
      </w:pPr>
    </w:p>
    <w:p w14:paraId="5AFC3456" w14:textId="77777777" w:rsidR="00C0748A" w:rsidRDefault="00C0748A" w:rsidP="00707702">
      <w:pPr>
        <w:ind w:right="-143"/>
        <w:jc w:val="both"/>
        <w:rPr>
          <w:rFonts w:ascii="Arial" w:eastAsia="Arial Unicode MS" w:hAnsi="Arial" w:cs="Arial"/>
          <w:b/>
          <w:sz w:val="22"/>
          <w:szCs w:val="22"/>
          <w:u w:val="single"/>
          <w:lang w:eastAsia="es-ES"/>
        </w:rPr>
      </w:pPr>
    </w:p>
    <w:p w14:paraId="7D15EE4F" w14:textId="0A863DC4" w:rsidR="00707702" w:rsidRPr="00707702" w:rsidRDefault="00707702" w:rsidP="00707702">
      <w:pPr>
        <w:ind w:right="-143"/>
        <w:jc w:val="both"/>
        <w:rPr>
          <w:rFonts w:ascii="Arial" w:eastAsia="Arial Unicode MS" w:hAnsi="Arial" w:cs="Arial"/>
          <w:b/>
          <w:sz w:val="22"/>
          <w:szCs w:val="22"/>
          <w:u w:val="single"/>
          <w:lang w:eastAsia="es-ES"/>
        </w:rPr>
      </w:pPr>
      <w:r w:rsidRPr="00707702">
        <w:rPr>
          <w:rFonts w:ascii="Arial" w:eastAsia="Arial Unicode MS" w:hAnsi="Arial" w:cs="Arial"/>
          <w:b/>
          <w:sz w:val="22"/>
          <w:szCs w:val="22"/>
          <w:u w:val="single"/>
          <w:lang w:eastAsia="es-ES"/>
        </w:rPr>
        <w:t>PROMOCIÓN INTERNA</w:t>
      </w:r>
    </w:p>
    <w:p w14:paraId="4D645033" w14:textId="77777777" w:rsidR="00707702" w:rsidRPr="00707702" w:rsidRDefault="00707702" w:rsidP="00707702">
      <w:pPr>
        <w:ind w:left="-284" w:right="-143"/>
        <w:jc w:val="both"/>
        <w:rPr>
          <w:rFonts w:ascii="Arial" w:eastAsia="Arial Unicode MS" w:hAnsi="Arial" w:cs="Arial"/>
          <w:b/>
          <w:sz w:val="22"/>
          <w:szCs w:val="22"/>
          <w:u w:val="single"/>
          <w:lang w:eastAsia="es-ES"/>
        </w:rPr>
      </w:pPr>
    </w:p>
    <w:tbl>
      <w:tblPr>
        <w:tblStyle w:val="Tablaconcuadrcula"/>
        <w:tblW w:w="9600" w:type="dxa"/>
        <w:tblInd w:w="108" w:type="dxa"/>
        <w:tblLook w:val="04A0" w:firstRow="1" w:lastRow="0" w:firstColumn="1" w:lastColumn="0" w:noHBand="0" w:noVBand="1"/>
      </w:tblPr>
      <w:tblGrid>
        <w:gridCol w:w="774"/>
        <w:gridCol w:w="2365"/>
        <w:gridCol w:w="1007"/>
        <w:gridCol w:w="3329"/>
        <w:gridCol w:w="2125"/>
      </w:tblGrid>
      <w:tr w:rsidR="00707702" w:rsidRPr="00707702" w14:paraId="1F5DCE45" w14:textId="77777777">
        <w:trPr>
          <w:trHeight w:val="337"/>
        </w:trPr>
        <w:tc>
          <w:tcPr>
            <w:tcW w:w="774" w:type="dxa"/>
            <w:tcBorders>
              <w:top w:val="single" w:sz="4" w:space="0" w:color="auto"/>
              <w:left w:val="single" w:sz="4" w:space="0" w:color="auto"/>
              <w:bottom w:val="single" w:sz="4" w:space="0" w:color="auto"/>
              <w:right w:val="single" w:sz="4" w:space="0" w:color="auto"/>
            </w:tcBorders>
            <w:hideMark/>
          </w:tcPr>
          <w:p w14:paraId="1C6585FA" w14:textId="77777777" w:rsidR="00707702" w:rsidRPr="00707702" w:rsidRDefault="00707702" w:rsidP="00707702">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Grupo</w:t>
            </w:r>
          </w:p>
        </w:tc>
        <w:tc>
          <w:tcPr>
            <w:tcW w:w="2380" w:type="dxa"/>
            <w:tcBorders>
              <w:top w:val="single" w:sz="4" w:space="0" w:color="auto"/>
              <w:left w:val="single" w:sz="4" w:space="0" w:color="auto"/>
              <w:bottom w:val="single" w:sz="4" w:space="0" w:color="auto"/>
              <w:right w:val="single" w:sz="4" w:space="0" w:color="auto"/>
            </w:tcBorders>
            <w:hideMark/>
          </w:tcPr>
          <w:p w14:paraId="7DD18C4D" w14:textId="77777777" w:rsidR="00707702" w:rsidRPr="00707702" w:rsidRDefault="00707702" w:rsidP="00707702">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Clasificación</w:t>
            </w:r>
          </w:p>
        </w:tc>
        <w:tc>
          <w:tcPr>
            <w:tcW w:w="950" w:type="dxa"/>
            <w:tcBorders>
              <w:top w:val="single" w:sz="4" w:space="0" w:color="auto"/>
              <w:left w:val="single" w:sz="4" w:space="0" w:color="auto"/>
              <w:bottom w:val="single" w:sz="4" w:space="0" w:color="auto"/>
              <w:right w:val="single" w:sz="4" w:space="0" w:color="auto"/>
            </w:tcBorders>
            <w:hideMark/>
          </w:tcPr>
          <w:p w14:paraId="6B0066EC" w14:textId="77777777" w:rsidR="00707702" w:rsidRPr="00707702" w:rsidRDefault="00707702" w:rsidP="00707702">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Vacantes</w:t>
            </w:r>
          </w:p>
        </w:tc>
        <w:tc>
          <w:tcPr>
            <w:tcW w:w="3356" w:type="dxa"/>
            <w:tcBorders>
              <w:top w:val="single" w:sz="4" w:space="0" w:color="auto"/>
              <w:left w:val="single" w:sz="4" w:space="0" w:color="auto"/>
              <w:bottom w:val="single" w:sz="4" w:space="0" w:color="auto"/>
              <w:right w:val="single" w:sz="4" w:space="0" w:color="auto"/>
            </w:tcBorders>
            <w:hideMark/>
          </w:tcPr>
          <w:p w14:paraId="09795CCE" w14:textId="77777777" w:rsidR="00707702" w:rsidRPr="00707702" w:rsidRDefault="00707702" w:rsidP="00707702">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Denominación</w:t>
            </w:r>
          </w:p>
        </w:tc>
        <w:tc>
          <w:tcPr>
            <w:tcW w:w="2140" w:type="dxa"/>
            <w:tcBorders>
              <w:top w:val="single" w:sz="4" w:space="0" w:color="auto"/>
              <w:left w:val="single" w:sz="4" w:space="0" w:color="auto"/>
              <w:bottom w:val="single" w:sz="4" w:space="0" w:color="auto"/>
              <w:right w:val="single" w:sz="4" w:space="0" w:color="auto"/>
            </w:tcBorders>
            <w:hideMark/>
          </w:tcPr>
          <w:p w14:paraId="0FEA0210" w14:textId="77777777" w:rsidR="00707702" w:rsidRPr="00707702" w:rsidRDefault="00707702" w:rsidP="00707702">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Forma de selección</w:t>
            </w:r>
          </w:p>
        </w:tc>
      </w:tr>
      <w:tr w:rsidR="00707702" w:rsidRPr="00707702" w14:paraId="738B95E2" w14:textId="77777777">
        <w:trPr>
          <w:trHeight w:val="402"/>
        </w:trPr>
        <w:tc>
          <w:tcPr>
            <w:tcW w:w="774" w:type="dxa"/>
            <w:tcBorders>
              <w:top w:val="single" w:sz="4" w:space="0" w:color="auto"/>
              <w:left w:val="single" w:sz="4" w:space="0" w:color="auto"/>
              <w:bottom w:val="single" w:sz="4" w:space="0" w:color="auto"/>
              <w:right w:val="single" w:sz="4" w:space="0" w:color="auto"/>
            </w:tcBorders>
            <w:hideMark/>
          </w:tcPr>
          <w:p w14:paraId="6CBEF838"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C1</w:t>
            </w:r>
          </w:p>
        </w:tc>
        <w:tc>
          <w:tcPr>
            <w:tcW w:w="2380" w:type="dxa"/>
            <w:tcBorders>
              <w:top w:val="single" w:sz="4" w:space="0" w:color="auto"/>
              <w:left w:val="single" w:sz="4" w:space="0" w:color="auto"/>
              <w:bottom w:val="single" w:sz="4" w:space="0" w:color="auto"/>
              <w:right w:val="single" w:sz="4" w:space="0" w:color="auto"/>
            </w:tcBorders>
            <w:hideMark/>
          </w:tcPr>
          <w:p w14:paraId="75455D4C"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Servicios Especiales</w:t>
            </w:r>
          </w:p>
        </w:tc>
        <w:tc>
          <w:tcPr>
            <w:tcW w:w="950" w:type="dxa"/>
            <w:tcBorders>
              <w:top w:val="single" w:sz="4" w:space="0" w:color="auto"/>
              <w:left w:val="single" w:sz="4" w:space="0" w:color="auto"/>
              <w:bottom w:val="single" w:sz="4" w:space="0" w:color="auto"/>
              <w:right w:val="single" w:sz="4" w:space="0" w:color="auto"/>
            </w:tcBorders>
            <w:hideMark/>
          </w:tcPr>
          <w:p w14:paraId="01192E9D" w14:textId="77777777" w:rsidR="00707702" w:rsidRPr="00707702" w:rsidRDefault="00707702" w:rsidP="00707702">
            <w:pPr>
              <w:suppressAutoHyphens w:val="0"/>
              <w:ind w:right="-143"/>
              <w:jc w:val="center"/>
              <w:outlineLvl w:val="0"/>
              <w:rPr>
                <w:rFonts w:ascii="Arial" w:eastAsia="Arial Unicode MS" w:hAnsi="Arial" w:cs="Arial"/>
                <w:bCs/>
                <w:color w:val="EE0000"/>
                <w:sz w:val="18"/>
                <w:szCs w:val="18"/>
                <w:lang w:eastAsia="es-ES"/>
              </w:rPr>
            </w:pPr>
            <w:r w:rsidRPr="00707702">
              <w:rPr>
                <w:rFonts w:ascii="Arial" w:eastAsia="Arial Unicode MS" w:hAnsi="Arial" w:cs="Arial"/>
                <w:bCs/>
                <w:sz w:val="18"/>
                <w:szCs w:val="18"/>
                <w:lang w:eastAsia="es-ES"/>
              </w:rPr>
              <w:t>2</w:t>
            </w:r>
          </w:p>
        </w:tc>
        <w:tc>
          <w:tcPr>
            <w:tcW w:w="3356" w:type="dxa"/>
            <w:tcBorders>
              <w:top w:val="single" w:sz="4" w:space="0" w:color="auto"/>
              <w:left w:val="single" w:sz="4" w:space="0" w:color="auto"/>
              <w:bottom w:val="single" w:sz="4" w:space="0" w:color="auto"/>
              <w:right w:val="single" w:sz="4" w:space="0" w:color="auto"/>
            </w:tcBorders>
            <w:hideMark/>
          </w:tcPr>
          <w:p w14:paraId="3E1DF635" w14:textId="77777777" w:rsidR="00707702" w:rsidRPr="00707702" w:rsidRDefault="00707702" w:rsidP="00707702">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Oficial</w:t>
            </w:r>
          </w:p>
        </w:tc>
        <w:tc>
          <w:tcPr>
            <w:tcW w:w="2140" w:type="dxa"/>
            <w:tcBorders>
              <w:top w:val="single" w:sz="4" w:space="0" w:color="auto"/>
              <w:left w:val="single" w:sz="4" w:space="0" w:color="auto"/>
              <w:bottom w:val="single" w:sz="4" w:space="0" w:color="auto"/>
              <w:right w:val="single" w:sz="4" w:space="0" w:color="auto"/>
            </w:tcBorders>
            <w:hideMark/>
          </w:tcPr>
          <w:p w14:paraId="1E7B1970"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Concurso - Oposición</w:t>
            </w:r>
          </w:p>
        </w:tc>
      </w:tr>
    </w:tbl>
    <w:p w14:paraId="4D01E1C8" w14:textId="77777777" w:rsidR="00707702" w:rsidRPr="00707702" w:rsidRDefault="00707702" w:rsidP="00707702">
      <w:pPr>
        <w:ind w:left="-284" w:right="-143"/>
        <w:jc w:val="both"/>
        <w:rPr>
          <w:rFonts w:ascii="Arial" w:eastAsia="Arial Unicode MS" w:hAnsi="Arial" w:cs="Arial"/>
          <w:b/>
          <w:sz w:val="22"/>
          <w:szCs w:val="22"/>
          <w:u w:val="single"/>
          <w:lang w:eastAsia="es-ES"/>
        </w:rPr>
      </w:pPr>
    </w:p>
    <w:p w14:paraId="5C3F9809" w14:textId="77777777" w:rsidR="00707702" w:rsidRPr="00707702" w:rsidRDefault="00707702" w:rsidP="00707702">
      <w:pPr>
        <w:ind w:left="-284" w:right="-143"/>
        <w:jc w:val="both"/>
        <w:outlineLvl w:val="0"/>
        <w:rPr>
          <w:rFonts w:ascii="Arial" w:eastAsia="Arial Unicode MS" w:hAnsi="Arial" w:cs="Arial"/>
          <w:sz w:val="22"/>
          <w:szCs w:val="22"/>
          <w:lang w:eastAsia="es-ES"/>
        </w:rPr>
      </w:pPr>
    </w:p>
    <w:p w14:paraId="0EB87E12" w14:textId="77777777" w:rsidR="00707702" w:rsidRPr="00707702" w:rsidRDefault="00707702" w:rsidP="00707702">
      <w:pPr>
        <w:suppressAutoHyphens w:val="0"/>
        <w:ind w:right="-143"/>
        <w:jc w:val="both"/>
        <w:rPr>
          <w:rFonts w:ascii="Arial" w:eastAsia="Arial Unicode MS" w:hAnsi="Arial" w:cs="Arial"/>
          <w:b/>
          <w:bCs/>
          <w:color w:val="000000"/>
          <w:sz w:val="22"/>
          <w:szCs w:val="22"/>
          <w:u w:val="single"/>
          <w:lang w:eastAsia="es-ES"/>
        </w:rPr>
      </w:pPr>
      <w:r w:rsidRPr="00707702">
        <w:rPr>
          <w:rFonts w:ascii="Arial" w:eastAsia="Arial Unicode MS" w:hAnsi="Arial" w:cs="Arial"/>
          <w:b/>
          <w:bCs/>
          <w:color w:val="000000"/>
          <w:sz w:val="22"/>
          <w:szCs w:val="22"/>
          <w:u w:val="single"/>
          <w:lang w:eastAsia="es-ES"/>
        </w:rPr>
        <w:t>ORGANISMO AUTÓNOMO GERENCIA MUNICIPAL DE URBANISMO</w:t>
      </w:r>
    </w:p>
    <w:p w14:paraId="56C92220" w14:textId="77777777" w:rsidR="00707702" w:rsidRPr="00707702" w:rsidRDefault="00707702" w:rsidP="00707702">
      <w:pPr>
        <w:suppressAutoHyphens w:val="0"/>
        <w:ind w:left="-284" w:right="-143" w:firstLineChars="496" w:firstLine="1092"/>
        <w:jc w:val="both"/>
        <w:rPr>
          <w:rFonts w:ascii="Arial" w:eastAsia="Arial Unicode MS" w:hAnsi="Arial" w:cs="Arial"/>
          <w:b/>
          <w:bCs/>
          <w:color w:val="000000"/>
          <w:sz w:val="22"/>
          <w:szCs w:val="22"/>
          <w:u w:val="single"/>
          <w:lang w:eastAsia="es-ES"/>
        </w:rPr>
      </w:pPr>
    </w:p>
    <w:tbl>
      <w:tblPr>
        <w:tblStyle w:val="Tablaconcuadrcula"/>
        <w:tblW w:w="9210" w:type="dxa"/>
        <w:tblInd w:w="213" w:type="dxa"/>
        <w:tblLook w:val="04A0" w:firstRow="1" w:lastRow="0" w:firstColumn="1" w:lastColumn="0" w:noHBand="0" w:noVBand="1"/>
      </w:tblPr>
      <w:tblGrid>
        <w:gridCol w:w="820"/>
        <w:gridCol w:w="2522"/>
        <w:gridCol w:w="1007"/>
        <w:gridCol w:w="2734"/>
        <w:gridCol w:w="2127"/>
      </w:tblGrid>
      <w:tr w:rsidR="00707702" w:rsidRPr="00707702" w14:paraId="0591B368" w14:textId="77777777">
        <w:tc>
          <w:tcPr>
            <w:tcW w:w="820" w:type="dxa"/>
            <w:tcBorders>
              <w:top w:val="single" w:sz="4" w:space="0" w:color="auto"/>
              <w:left w:val="single" w:sz="4" w:space="0" w:color="auto"/>
              <w:bottom w:val="single" w:sz="4" w:space="0" w:color="auto"/>
              <w:right w:val="single" w:sz="4" w:space="0" w:color="auto"/>
            </w:tcBorders>
            <w:hideMark/>
          </w:tcPr>
          <w:p w14:paraId="0DF47673" w14:textId="77777777" w:rsidR="00707702" w:rsidRPr="00707702" w:rsidRDefault="00707702" w:rsidP="00707702">
            <w:pPr>
              <w:suppressAutoHyphens w:val="0"/>
              <w:ind w:right="-143"/>
              <w:jc w:val="center"/>
              <w:outlineLvl w:val="0"/>
              <w:rPr>
                <w:rFonts w:ascii="Arial" w:hAnsi="Arial" w:cs="Arial"/>
                <w:b/>
                <w:sz w:val="18"/>
                <w:szCs w:val="18"/>
                <w:lang w:eastAsia="es-ES"/>
              </w:rPr>
            </w:pPr>
            <w:r w:rsidRPr="00707702">
              <w:rPr>
                <w:rFonts w:ascii="Arial" w:eastAsia="Arial Unicode MS" w:hAnsi="Arial" w:cs="Arial"/>
                <w:b/>
                <w:sz w:val="18"/>
                <w:szCs w:val="18"/>
                <w:lang w:eastAsia="es-ES"/>
              </w:rPr>
              <w:t>Grupo</w:t>
            </w:r>
          </w:p>
        </w:tc>
        <w:tc>
          <w:tcPr>
            <w:tcW w:w="2522" w:type="dxa"/>
            <w:tcBorders>
              <w:top w:val="single" w:sz="4" w:space="0" w:color="auto"/>
              <w:left w:val="single" w:sz="4" w:space="0" w:color="auto"/>
              <w:bottom w:val="single" w:sz="4" w:space="0" w:color="auto"/>
              <w:right w:val="single" w:sz="4" w:space="0" w:color="auto"/>
            </w:tcBorders>
            <w:hideMark/>
          </w:tcPr>
          <w:p w14:paraId="7670DCFC" w14:textId="77777777" w:rsidR="00707702" w:rsidRPr="00707702" w:rsidRDefault="00707702" w:rsidP="00707702">
            <w:pPr>
              <w:suppressAutoHyphens w:val="0"/>
              <w:ind w:right="-143"/>
              <w:jc w:val="both"/>
              <w:outlineLvl w:val="0"/>
              <w:rPr>
                <w:rFonts w:ascii="Arial" w:eastAsia="Arial Unicode MS" w:hAnsi="Arial" w:cs="Arial"/>
                <w:b/>
                <w:sz w:val="18"/>
                <w:szCs w:val="18"/>
                <w:lang w:eastAsia="es-ES"/>
              </w:rPr>
            </w:pPr>
            <w:r w:rsidRPr="00707702">
              <w:rPr>
                <w:rFonts w:ascii="Arial" w:eastAsia="Arial Unicode MS" w:hAnsi="Arial" w:cs="Arial"/>
                <w:b/>
                <w:sz w:val="18"/>
                <w:szCs w:val="18"/>
                <w:lang w:eastAsia="es-ES"/>
              </w:rPr>
              <w:t>Clasificación</w:t>
            </w:r>
          </w:p>
        </w:tc>
        <w:tc>
          <w:tcPr>
            <w:tcW w:w="1007" w:type="dxa"/>
            <w:tcBorders>
              <w:top w:val="single" w:sz="4" w:space="0" w:color="auto"/>
              <w:left w:val="single" w:sz="4" w:space="0" w:color="auto"/>
              <w:bottom w:val="single" w:sz="4" w:space="0" w:color="auto"/>
              <w:right w:val="single" w:sz="4" w:space="0" w:color="auto"/>
            </w:tcBorders>
            <w:hideMark/>
          </w:tcPr>
          <w:p w14:paraId="62DAAD20" w14:textId="77777777" w:rsidR="00707702" w:rsidRPr="00707702" w:rsidRDefault="00707702" w:rsidP="00707702">
            <w:pPr>
              <w:suppressAutoHyphens w:val="0"/>
              <w:ind w:right="-143"/>
              <w:jc w:val="center"/>
              <w:outlineLvl w:val="0"/>
              <w:rPr>
                <w:rFonts w:ascii="Arial" w:eastAsia="Arial Unicode MS" w:hAnsi="Arial" w:cs="Arial"/>
                <w:b/>
                <w:sz w:val="18"/>
                <w:szCs w:val="18"/>
                <w:lang w:eastAsia="es-ES"/>
              </w:rPr>
            </w:pPr>
            <w:r w:rsidRPr="00707702">
              <w:rPr>
                <w:rFonts w:ascii="Arial" w:eastAsia="Arial Unicode MS" w:hAnsi="Arial" w:cs="Arial"/>
                <w:b/>
                <w:sz w:val="18"/>
                <w:szCs w:val="18"/>
                <w:lang w:eastAsia="es-ES"/>
              </w:rPr>
              <w:t>Vacantes</w:t>
            </w:r>
          </w:p>
        </w:tc>
        <w:tc>
          <w:tcPr>
            <w:tcW w:w="2734" w:type="dxa"/>
            <w:tcBorders>
              <w:top w:val="single" w:sz="4" w:space="0" w:color="auto"/>
              <w:left w:val="single" w:sz="4" w:space="0" w:color="auto"/>
              <w:bottom w:val="single" w:sz="4" w:space="0" w:color="auto"/>
              <w:right w:val="single" w:sz="4" w:space="0" w:color="auto"/>
            </w:tcBorders>
            <w:hideMark/>
          </w:tcPr>
          <w:p w14:paraId="7A308EF2" w14:textId="77777777" w:rsidR="00707702" w:rsidRPr="00707702" w:rsidRDefault="00707702" w:rsidP="00707702">
            <w:pPr>
              <w:suppressAutoHyphens w:val="0"/>
              <w:ind w:right="-143"/>
              <w:jc w:val="both"/>
              <w:outlineLvl w:val="0"/>
              <w:rPr>
                <w:rFonts w:ascii="Arial" w:eastAsia="Arial Unicode MS" w:hAnsi="Arial" w:cs="Arial"/>
                <w:b/>
                <w:sz w:val="18"/>
                <w:szCs w:val="18"/>
                <w:lang w:eastAsia="es-ES"/>
              </w:rPr>
            </w:pPr>
            <w:r w:rsidRPr="00707702">
              <w:rPr>
                <w:rFonts w:ascii="Arial" w:eastAsia="Arial Unicode MS" w:hAnsi="Arial" w:cs="Arial"/>
                <w:b/>
                <w:sz w:val="18"/>
                <w:szCs w:val="18"/>
                <w:lang w:eastAsia="es-ES"/>
              </w:rPr>
              <w:t>Denominación</w:t>
            </w:r>
          </w:p>
        </w:tc>
        <w:tc>
          <w:tcPr>
            <w:tcW w:w="2127" w:type="dxa"/>
            <w:tcBorders>
              <w:top w:val="single" w:sz="4" w:space="0" w:color="auto"/>
              <w:left w:val="single" w:sz="4" w:space="0" w:color="auto"/>
              <w:bottom w:val="single" w:sz="4" w:space="0" w:color="auto"/>
              <w:right w:val="single" w:sz="4" w:space="0" w:color="auto"/>
            </w:tcBorders>
            <w:hideMark/>
          </w:tcPr>
          <w:p w14:paraId="33E8D074" w14:textId="77777777" w:rsidR="00707702" w:rsidRPr="00707702" w:rsidRDefault="00707702" w:rsidP="00707702">
            <w:pPr>
              <w:suppressAutoHyphens w:val="0"/>
              <w:ind w:right="-143"/>
              <w:jc w:val="both"/>
              <w:outlineLvl w:val="0"/>
              <w:rPr>
                <w:rFonts w:ascii="Arial" w:eastAsia="Arial Unicode MS" w:hAnsi="Arial" w:cs="Arial"/>
                <w:b/>
                <w:sz w:val="18"/>
                <w:szCs w:val="18"/>
                <w:lang w:eastAsia="es-ES"/>
              </w:rPr>
            </w:pPr>
            <w:r w:rsidRPr="00707702">
              <w:rPr>
                <w:rFonts w:ascii="Arial" w:eastAsia="Arial Unicode MS" w:hAnsi="Arial" w:cs="Arial"/>
                <w:b/>
                <w:sz w:val="18"/>
                <w:szCs w:val="18"/>
                <w:lang w:eastAsia="es-ES"/>
              </w:rPr>
              <w:t>Forma de selección</w:t>
            </w:r>
          </w:p>
        </w:tc>
      </w:tr>
      <w:tr w:rsidR="00707702" w:rsidRPr="00707702" w14:paraId="779CB118" w14:textId="77777777">
        <w:tc>
          <w:tcPr>
            <w:tcW w:w="820" w:type="dxa"/>
            <w:tcBorders>
              <w:top w:val="single" w:sz="4" w:space="0" w:color="auto"/>
              <w:left w:val="single" w:sz="4" w:space="0" w:color="auto"/>
              <w:bottom w:val="single" w:sz="4" w:space="0" w:color="auto"/>
              <w:right w:val="single" w:sz="4" w:space="0" w:color="auto"/>
            </w:tcBorders>
            <w:hideMark/>
          </w:tcPr>
          <w:p w14:paraId="419C5846"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A2</w:t>
            </w:r>
          </w:p>
        </w:tc>
        <w:tc>
          <w:tcPr>
            <w:tcW w:w="2522" w:type="dxa"/>
            <w:tcBorders>
              <w:top w:val="single" w:sz="4" w:space="0" w:color="auto"/>
              <w:left w:val="single" w:sz="4" w:space="0" w:color="auto"/>
              <w:bottom w:val="single" w:sz="4" w:space="0" w:color="auto"/>
              <w:right w:val="single" w:sz="4" w:space="0" w:color="auto"/>
            </w:tcBorders>
            <w:hideMark/>
          </w:tcPr>
          <w:p w14:paraId="25F357D0" w14:textId="77777777" w:rsidR="00707702" w:rsidRPr="00707702" w:rsidRDefault="00707702" w:rsidP="00707702">
            <w:pPr>
              <w:suppressAutoHyphens w:val="0"/>
              <w:ind w:right="141"/>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Técnica Administración Especial</w:t>
            </w:r>
          </w:p>
        </w:tc>
        <w:tc>
          <w:tcPr>
            <w:tcW w:w="1007" w:type="dxa"/>
            <w:tcBorders>
              <w:top w:val="single" w:sz="4" w:space="0" w:color="auto"/>
              <w:left w:val="single" w:sz="4" w:space="0" w:color="auto"/>
              <w:bottom w:val="single" w:sz="4" w:space="0" w:color="auto"/>
              <w:right w:val="single" w:sz="4" w:space="0" w:color="auto"/>
            </w:tcBorders>
            <w:hideMark/>
          </w:tcPr>
          <w:p w14:paraId="037C8D00" w14:textId="77777777" w:rsidR="00707702" w:rsidRPr="00707702" w:rsidRDefault="00707702" w:rsidP="00707702">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2734" w:type="dxa"/>
            <w:tcBorders>
              <w:top w:val="single" w:sz="4" w:space="0" w:color="auto"/>
              <w:left w:val="single" w:sz="4" w:space="0" w:color="auto"/>
              <w:bottom w:val="single" w:sz="4" w:space="0" w:color="auto"/>
              <w:right w:val="single" w:sz="4" w:space="0" w:color="auto"/>
            </w:tcBorders>
            <w:hideMark/>
          </w:tcPr>
          <w:p w14:paraId="5C39E295" w14:textId="77777777" w:rsidR="00707702" w:rsidRPr="00707702" w:rsidRDefault="00707702" w:rsidP="00707702">
            <w:pPr>
              <w:suppressAutoHyphens w:val="0"/>
              <w:ind w:right="64"/>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Arquitecto Técnico</w:t>
            </w:r>
          </w:p>
        </w:tc>
        <w:tc>
          <w:tcPr>
            <w:tcW w:w="2127" w:type="dxa"/>
            <w:tcBorders>
              <w:top w:val="single" w:sz="4" w:space="0" w:color="auto"/>
              <w:left w:val="single" w:sz="4" w:space="0" w:color="auto"/>
              <w:bottom w:val="single" w:sz="4" w:space="0" w:color="auto"/>
              <w:right w:val="single" w:sz="4" w:space="0" w:color="auto"/>
            </w:tcBorders>
            <w:hideMark/>
          </w:tcPr>
          <w:p w14:paraId="33B66710" w14:textId="77777777" w:rsidR="00707702" w:rsidRPr="00707702" w:rsidRDefault="00707702" w:rsidP="00707702">
            <w:pPr>
              <w:suppressAutoHyphens w:val="0"/>
              <w:ind w:right="-143"/>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Concurso-oposición</w:t>
            </w:r>
          </w:p>
        </w:tc>
      </w:tr>
    </w:tbl>
    <w:p w14:paraId="5142CF38" w14:textId="77777777" w:rsidR="00707702" w:rsidRPr="00707702" w:rsidRDefault="00707702" w:rsidP="00707702">
      <w:pPr>
        <w:ind w:left="-284" w:right="-143"/>
        <w:jc w:val="both"/>
        <w:outlineLvl w:val="0"/>
        <w:rPr>
          <w:rFonts w:ascii="Arial" w:eastAsia="Arial" w:hAnsi="Arial" w:cs="Arial"/>
          <w:b/>
          <w:sz w:val="22"/>
          <w:szCs w:val="22"/>
          <w:u w:val="single"/>
        </w:rPr>
      </w:pPr>
    </w:p>
    <w:p w14:paraId="28D6FA4D" w14:textId="77777777" w:rsidR="00707702" w:rsidRPr="00707702" w:rsidRDefault="00707702" w:rsidP="00707702">
      <w:pPr>
        <w:ind w:left="-284" w:right="-143" w:firstLine="540"/>
        <w:jc w:val="both"/>
        <w:rPr>
          <w:rFonts w:ascii="Arial" w:eastAsia="Arial Unicode MS" w:hAnsi="Arial" w:cs="Arial"/>
          <w:sz w:val="22"/>
          <w:szCs w:val="22"/>
          <w:lang w:eastAsia="es-ES"/>
        </w:rPr>
      </w:pPr>
      <w:proofErr w:type="gramStart"/>
      <w:r w:rsidRPr="00707702">
        <w:rPr>
          <w:rFonts w:ascii="Arial" w:eastAsia="Arial Unicode MS" w:hAnsi="Arial" w:cs="Arial"/>
          <w:b/>
          <w:sz w:val="22"/>
          <w:szCs w:val="22"/>
          <w:lang w:eastAsia="es-ES"/>
        </w:rPr>
        <w:t>SEGUNDO</w:t>
      </w:r>
      <w:r w:rsidRPr="00707702">
        <w:rPr>
          <w:rFonts w:ascii="Arial" w:eastAsia="Arial Unicode MS" w:hAnsi="Arial" w:cs="Arial"/>
          <w:sz w:val="22"/>
          <w:szCs w:val="22"/>
          <w:lang w:eastAsia="es-ES"/>
        </w:rPr>
        <w:t>.-</w:t>
      </w:r>
      <w:proofErr w:type="gramEnd"/>
      <w:r w:rsidRPr="00707702">
        <w:rPr>
          <w:rFonts w:ascii="Arial" w:eastAsia="Arial Unicode MS" w:hAnsi="Arial" w:cs="Arial"/>
          <w:sz w:val="22"/>
          <w:szCs w:val="22"/>
          <w:lang w:eastAsia="es-ES"/>
        </w:rPr>
        <w:t xml:space="preserve"> Publicar la modificación de la Oferta de Empleo Público en el Boletín Oficial de la Provincia para general conocimiento.</w:t>
      </w:r>
    </w:p>
    <w:p w14:paraId="5A4D2BC5" w14:textId="77777777" w:rsidR="00707702" w:rsidRPr="00707702" w:rsidRDefault="00707702" w:rsidP="00707702">
      <w:pPr>
        <w:ind w:left="-284" w:right="-143" w:firstLine="540"/>
        <w:jc w:val="both"/>
        <w:rPr>
          <w:rFonts w:ascii="Arial" w:eastAsia="Arial Unicode MS" w:hAnsi="Arial" w:cs="Arial"/>
          <w:sz w:val="22"/>
          <w:szCs w:val="22"/>
          <w:lang w:eastAsia="es-ES"/>
        </w:rPr>
      </w:pPr>
    </w:p>
    <w:p w14:paraId="5D950F90" w14:textId="77777777" w:rsidR="00707702" w:rsidRPr="00707702" w:rsidRDefault="00707702" w:rsidP="00707702">
      <w:pPr>
        <w:ind w:left="-284" w:right="-143" w:firstLine="540"/>
        <w:jc w:val="both"/>
        <w:rPr>
          <w:rFonts w:ascii="Arial" w:eastAsia="Arial Unicode MS" w:hAnsi="Arial" w:cs="Arial"/>
          <w:sz w:val="22"/>
          <w:szCs w:val="22"/>
          <w:lang w:eastAsia="es-ES"/>
        </w:rPr>
      </w:pPr>
      <w:proofErr w:type="gramStart"/>
      <w:r w:rsidRPr="00707702">
        <w:rPr>
          <w:rFonts w:ascii="Arial" w:eastAsia="Arial Unicode MS" w:hAnsi="Arial" w:cs="Arial"/>
          <w:b/>
          <w:bCs/>
          <w:sz w:val="22"/>
          <w:szCs w:val="22"/>
          <w:lang w:eastAsia="es-ES"/>
        </w:rPr>
        <w:t>TERCERO.-</w:t>
      </w:r>
      <w:proofErr w:type="gramEnd"/>
      <w:r w:rsidRPr="00707702">
        <w:rPr>
          <w:rFonts w:eastAsia="Arial Unicode MS" w:cs="Tahoma"/>
          <w:sz w:val="24"/>
          <w:szCs w:val="24"/>
          <w:lang w:eastAsia="es-ES"/>
        </w:rPr>
        <w:t xml:space="preserve"> </w:t>
      </w:r>
      <w:r w:rsidRPr="00707702">
        <w:rPr>
          <w:rFonts w:ascii="Arial" w:eastAsia="Arial Unicode MS" w:hAnsi="Arial" w:cs="Arial"/>
          <w:sz w:val="22"/>
          <w:szCs w:val="22"/>
          <w:lang w:eastAsia="es-ES"/>
        </w:rPr>
        <w:t>Remitir esta Resolución a la Secretaría de Estado de Función Pública (Ministerio de Hacienda y Función Pública) en cumplimiento de lo indicado en el artículo 20 de la Ley de Presupuestos Generales del Estado.</w:t>
      </w:r>
    </w:p>
    <w:p w14:paraId="3A82EFD7" w14:textId="77777777" w:rsidR="00707702" w:rsidRDefault="00707702" w:rsidP="00707702">
      <w:pPr>
        <w:ind w:left="-284" w:right="-143" w:firstLine="540"/>
        <w:jc w:val="both"/>
        <w:rPr>
          <w:rFonts w:ascii="Arial" w:eastAsia="Arial Unicode MS" w:hAnsi="Arial" w:cs="Arial"/>
          <w:sz w:val="22"/>
          <w:szCs w:val="22"/>
          <w:lang w:val="es-ES_tradnl" w:eastAsia="es-ES"/>
        </w:rPr>
      </w:pPr>
    </w:p>
    <w:p w14:paraId="56805EEA" w14:textId="4F85BE44" w:rsidR="008A40B0" w:rsidRDefault="008A40B0" w:rsidP="00707702">
      <w:pPr>
        <w:ind w:left="-284" w:right="-143" w:firstLine="540"/>
        <w:jc w:val="both"/>
        <w:rPr>
          <w:rFonts w:ascii="Arial" w:eastAsia="Arial Unicode MS" w:hAnsi="Arial" w:cs="Arial"/>
          <w:b/>
          <w:bCs/>
          <w:sz w:val="22"/>
          <w:szCs w:val="22"/>
          <w:lang w:val="es-ES_tradnl" w:eastAsia="es-ES"/>
        </w:rPr>
      </w:pPr>
      <w:r w:rsidRPr="008A40B0">
        <w:rPr>
          <w:rFonts w:ascii="Arial" w:eastAsia="Arial Unicode MS" w:hAnsi="Arial" w:cs="Arial"/>
          <w:b/>
          <w:bCs/>
          <w:sz w:val="22"/>
          <w:szCs w:val="22"/>
          <w:lang w:val="es-ES_tradnl" w:eastAsia="es-ES"/>
        </w:rPr>
        <w:t>GRADO DE EJECUCIÓN DE LA OFERTA</w:t>
      </w:r>
    </w:p>
    <w:p w14:paraId="4FF65721" w14:textId="77777777" w:rsidR="008A40B0" w:rsidRDefault="008A40B0" w:rsidP="00707702">
      <w:pPr>
        <w:ind w:left="-284" w:right="-143" w:firstLine="540"/>
        <w:jc w:val="both"/>
        <w:rPr>
          <w:rFonts w:ascii="Arial" w:eastAsia="Arial Unicode MS" w:hAnsi="Arial" w:cs="Arial"/>
          <w:b/>
          <w:bCs/>
          <w:sz w:val="22"/>
          <w:szCs w:val="22"/>
          <w:lang w:val="es-ES_tradnl" w:eastAsia="es-ES"/>
        </w:rPr>
      </w:pPr>
    </w:p>
    <w:p w14:paraId="08159E8A" w14:textId="77777777" w:rsidR="008A40B0" w:rsidRPr="00707702" w:rsidRDefault="008A40B0" w:rsidP="008A40B0">
      <w:pPr>
        <w:ind w:right="-143"/>
        <w:jc w:val="both"/>
        <w:outlineLvl w:val="0"/>
        <w:rPr>
          <w:rFonts w:ascii="Arial" w:eastAsia="Arial Unicode MS" w:hAnsi="Arial" w:cs="Arial"/>
          <w:b/>
          <w:sz w:val="22"/>
          <w:szCs w:val="22"/>
          <w:u w:val="single"/>
          <w:lang w:eastAsia="es-ES"/>
        </w:rPr>
      </w:pPr>
      <w:r w:rsidRPr="00707702">
        <w:rPr>
          <w:rFonts w:ascii="Arial" w:eastAsia="Arial Unicode MS" w:hAnsi="Arial" w:cs="Arial"/>
          <w:b/>
          <w:sz w:val="22"/>
          <w:szCs w:val="22"/>
          <w:u w:val="single"/>
          <w:lang w:eastAsia="es-ES"/>
        </w:rPr>
        <w:t>ACCESO LIBRE</w:t>
      </w:r>
    </w:p>
    <w:p w14:paraId="406FC68F" w14:textId="77777777" w:rsidR="008A40B0" w:rsidRPr="00707702" w:rsidRDefault="008A40B0" w:rsidP="008A40B0">
      <w:pPr>
        <w:ind w:left="-284" w:right="-143" w:firstLine="993"/>
        <w:jc w:val="both"/>
        <w:outlineLvl w:val="0"/>
        <w:rPr>
          <w:rFonts w:ascii="Arial" w:eastAsia="Arial Unicode MS" w:hAnsi="Arial" w:cs="Arial"/>
          <w:b/>
          <w:sz w:val="22"/>
          <w:szCs w:val="22"/>
          <w:u w:val="single"/>
          <w:lang w:eastAsia="es-ES"/>
        </w:rPr>
      </w:pPr>
    </w:p>
    <w:tbl>
      <w:tblPr>
        <w:tblStyle w:val="Tablaconcuadrcula"/>
        <w:tblW w:w="9600" w:type="dxa"/>
        <w:tblInd w:w="108" w:type="dxa"/>
        <w:tblLook w:val="04A0" w:firstRow="1" w:lastRow="0" w:firstColumn="1" w:lastColumn="0" w:noHBand="0" w:noVBand="1"/>
      </w:tblPr>
      <w:tblGrid>
        <w:gridCol w:w="773"/>
        <w:gridCol w:w="2365"/>
        <w:gridCol w:w="1007"/>
        <w:gridCol w:w="1979"/>
        <w:gridCol w:w="3476"/>
      </w:tblGrid>
      <w:tr w:rsidR="008A40B0" w:rsidRPr="00707702" w14:paraId="11D5C452" w14:textId="77777777" w:rsidTr="008A40B0">
        <w:trPr>
          <w:trHeight w:val="337"/>
        </w:trPr>
        <w:tc>
          <w:tcPr>
            <w:tcW w:w="773" w:type="dxa"/>
            <w:tcBorders>
              <w:top w:val="single" w:sz="4" w:space="0" w:color="auto"/>
              <w:left w:val="single" w:sz="4" w:space="0" w:color="auto"/>
              <w:bottom w:val="single" w:sz="4" w:space="0" w:color="auto"/>
              <w:right w:val="single" w:sz="4" w:space="0" w:color="auto"/>
            </w:tcBorders>
            <w:hideMark/>
          </w:tcPr>
          <w:p w14:paraId="1B213F28" w14:textId="77777777" w:rsidR="008A40B0" w:rsidRPr="00707702" w:rsidRDefault="008A40B0" w:rsidP="000F3EE3">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Grupo</w:t>
            </w:r>
          </w:p>
        </w:tc>
        <w:tc>
          <w:tcPr>
            <w:tcW w:w="2365" w:type="dxa"/>
            <w:tcBorders>
              <w:top w:val="single" w:sz="4" w:space="0" w:color="auto"/>
              <w:left w:val="single" w:sz="4" w:space="0" w:color="auto"/>
              <w:bottom w:val="single" w:sz="4" w:space="0" w:color="auto"/>
              <w:right w:val="single" w:sz="4" w:space="0" w:color="auto"/>
            </w:tcBorders>
            <w:hideMark/>
          </w:tcPr>
          <w:p w14:paraId="6580A7E3" w14:textId="77777777" w:rsidR="008A40B0" w:rsidRPr="00707702" w:rsidRDefault="008A40B0" w:rsidP="000F3EE3">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Clasificación</w:t>
            </w:r>
          </w:p>
        </w:tc>
        <w:tc>
          <w:tcPr>
            <w:tcW w:w="1007" w:type="dxa"/>
            <w:tcBorders>
              <w:top w:val="single" w:sz="4" w:space="0" w:color="auto"/>
              <w:left w:val="single" w:sz="4" w:space="0" w:color="auto"/>
              <w:bottom w:val="single" w:sz="4" w:space="0" w:color="auto"/>
              <w:right w:val="single" w:sz="4" w:space="0" w:color="auto"/>
            </w:tcBorders>
            <w:hideMark/>
          </w:tcPr>
          <w:p w14:paraId="13B59ED0" w14:textId="77777777" w:rsidR="008A40B0" w:rsidRPr="00707702" w:rsidRDefault="008A40B0" w:rsidP="000F3EE3">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Vacantes</w:t>
            </w:r>
          </w:p>
        </w:tc>
        <w:tc>
          <w:tcPr>
            <w:tcW w:w="1979" w:type="dxa"/>
            <w:tcBorders>
              <w:top w:val="single" w:sz="4" w:space="0" w:color="auto"/>
              <w:left w:val="single" w:sz="4" w:space="0" w:color="auto"/>
              <w:bottom w:val="single" w:sz="4" w:space="0" w:color="auto"/>
              <w:right w:val="single" w:sz="4" w:space="0" w:color="auto"/>
            </w:tcBorders>
            <w:hideMark/>
          </w:tcPr>
          <w:p w14:paraId="399A41E4" w14:textId="77777777" w:rsidR="008A40B0" w:rsidRPr="00707702" w:rsidRDefault="008A40B0" w:rsidP="000F3EE3">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Denominación</w:t>
            </w:r>
          </w:p>
        </w:tc>
        <w:tc>
          <w:tcPr>
            <w:tcW w:w="3476" w:type="dxa"/>
            <w:tcBorders>
              <w:top w:val="single" w:sz="4" w:space="0" w:color="auto"/>
              <w:left w:val="single" w:sz="4" w:space="0" w:color="auto"/>
              <w:bottom w:val="single" w:sz="4" w:space="0" w:color="auto"/>
              <w:right w:val="single" w:sz="4" w:space="0" w:color="auto"/>
            </w:tcBorders>
            <w:hideMark/>
          </w:tcPr>
          <w:p w14:paraId="6DDEA7BC" w14:textId="0D9610E5" w:rsidR="008A40B0" w:rsidRPr="00707702" w:rsidRDefault="008A40B0" w:rsidP="000F3EE3">
            <w:pPr>
              <w:suppressAutoHyphens w:val="0"/>
              <w:ind w:right="-143"/>
              <w:jc w:val="both"/>
              <w:outlineLvl w:val="0"/>
              <w:rPr>
                <w:rFonts w:ascii="Arial" w:eastAsia="Arial Unicode MS" w:hAnsi="Arial" w:cs="Arial"/>
                <w:b/>
                <w:sz w:val="18"/>
                <w:szCs w:val="18"/>
                <w:u w:val="single"/>
                <w:lang w:eastAsia="es-ES"/>
              </w:rPr>
            </w:pPr>
            <w:r>
              <w:rPr>
                <w:rFonts w:ascii="Arial" w:eastAsia="Arial Unicode MS" w:hAnsi="Arial" w:cs="Arial"/>
                <w:b/>
                <w:sz w:val="18"/>
                <w:szCs w:val="18"/>
                <w:u w:val="single"/>
                <w:lang w:eastAsia="es-ES"/>
              </w:rPr>
              <w:t>Grado de ejecución de la oferta</w:t>
            </w:r>
          </w:p>
        </w:tc>
      </w:tr>
      <w:tr w:rsidR="008A40B0" w:rsidRPr="00707702" w14:paraId="51F33D7F" w14:textId="77777777" w:rsidTr="008A40B0">
        <w:trPr>
          <w:trHeight w:val="388"/>
        </w:trPr>
        <w:tc>
          <w:tcPr>
            <w:tcW w:w="773" w:type="dxa"/>
            <w:tcBorders>
              <w:top w:val="single" w:sz="4" w:space="0" w:color="auto"/>
              <w:left w:val="single" w:sz="4" w:space="0" w:color="auto"/>
              <w:bottom w:val="single" w:sz="4" w:space="0" w:color="auto"/>
              <w:right w:val="single" w:sz="4" w:space="0" w:color="auto"/>
            </w:tcBorders>
            <w:hideMark/>
          </w:tcPr>
          <w:p w14:paraId="50D93C5A"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A1</w:t>
            </w:r>
          </w:p>
        </w:tc>
        <w:tc>
          <w:tcPr>
            <w:tcW w:w="2365" w:type="dxa"/>
            <w:tcBorders>
              <w:top w:val="single" w:sz="4" w:space="0" w:color="auto"/>
              <w:left w:val="single" w:sz="4" w:space="0" w:color="auto"/>
              <w:bottom w:val="single" w:sz="4" w:space="0" w:color="auto"/>
              <w:right w:val="single" w:sz="4" w:space="0" w:color="auto"/>
            </w:tcBorders>
            <w:hideMark/>
          </w:tcPr>
          <w:p w14:paraId="38ED3C3C"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Técnica Administración General</w:t>
            </w:r>
          </w:p>
        </w:tc>
        <w:tc>
          <w:tcPr>
            <w:tcW w:w="1007" w:type="dxa"/>
            <w:tcBorders>
              <w:top w:val="single" w:sz="4" w:space="0" w:color="auto"/>
              <w:left w:val="single" w:sz="4" w:space="0" w:color="auto"/>
              <w:bottom w:val="single" w:sz="4" w:space="0" w:color="auto"/>
              <w:right w:val="single" w:sz="4" w:space="0" w:color="auto"/>
            </w:tcBorders>
            <w:hideMark/>
          </w:tcPr>
          <w:p w14:paraId="002CA716"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1979" w:type="dxa"/>
            <w:tcBorders>
              <w:top w:val="single" w:sz="4" w:space="0" w:color="auto"/>
              <w:left w:val="single" w:sz="4" w:space="0" w:color="auto"/>
              <w:bottom w:val="single" w:sz="4" w:space="0" w:color="auto"/>
              <w:right w:val="single" w:sz="4" w:space="0" w:color="auto"/>
            </w:tcBorders>
            <w:hideMark/>
          </w:tcPr>
          <w:p w14:paraId="4C12AFF0"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Técnico de Administración General</w:t>
            </w:r>
          </w:p>
        </w:tc>
        <w:tc>
          <w:tcPr>
            <w:tcW w:w="3476" w:type="dxa"/>
            <w:tcBorders>
              <w:top w:val="single" w:sz="4" w:space="0" w:color="auto"/>
              <w:left w:val="single" w:sz="4" w:space="0" w:color="auto"/>
              <w:bottom w:val="single" w:sz="4" w:space="0" w:color="auto"/>
              <w:right w:val="single" w:sz="4" w:space="0" w:color="auto"/>
            </w:tcBorders>
            <w:hideMark/>
          </w:tcPr>
          <w:p w14:paraId="03F465D5" w14:textId="19D8F16A"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Convocatoria finalizada</w:t>
            </w:r>
          </w:p>
        </w:tc>
      </w:tr>
      <w:tr w:rsidR="008A40B0" w:rsidRPr="00707702" w14:paraId="13689E89" w14:textId="77777777" w:rsidTr="008A40B0">
        <w:trPr>
          <w:trHeight w:val="402"/>
        </w:trPr>
        <w:tc>
          <w:tcPr>
            <w:tcW w:w="773" w:type="dxa"/>
            <w:tcBorders>
              <w:top w:val="single" w:sz="4" w:space="0" w:color="auto"/>
              <w:left w:val="single" w:sz="4" w:space="0" w:color="auto"/>
              <w:bottom w:val="single" w:sz="4" w:space="0" w:color="auto"/>
              <w:right w:val="single" w:sz="4" w:space="0" w:color="auto"/>
            </w:tcBorders>
            <w:hideMark/>
          </w:tcPr>
          <w:p w14:paraId="7B8B15E9"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A2</w:t>
            </w:r>
          </w:p>
        </w:tc>
        <w:tc>
          <w:tcPr>
            <w:tcW w:w="2365" w:type="dxa"/>
            <w:tcBorders>
              <w:top w:val="single" w:sz="4" w:space="0" w:color="auto"/>
              <w:left w:val="single" w:sz="4" w:space="0" w:color="auto"/>
              <w:bottom w:val="single" w:sz="4" w:space="0" w:color="auto"/>
              <w:right w:val="single" w:sz="4" w:space="0" w:color="auto"/>
            </w:tcBorders>
            <w:hideMark/>
          </w:tcPr>
          <w:p w14:paraId="21D4979D"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Servicios Especiales</w:t>
            </w:r>
          </w:p>
        </w:tc>
        <w:tc>
          <w:tcPr>
            <w:tcW w:w="1007" w:type="dxa"/>
            <w:tcBorders>
              <w:top w:val="single" w:sz="4" w:space="0" w:color="auto"/>
              <w:left w:val="single" w:sz="4" w:space="0" w:color="auto"/>
              <w:bottom w:val="single" w:sz="4" w:space="0" w:color="auto"/>
              <w:right w:val="single" w:sz="4" w:space="0" w:color="auto"/>
            </w:tcBorders>
            <w:hideMark/>
          </w:tcPr>
          <w:p w14:paraId="73C92132"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8</w:t>
            </w:r>
          </w:p>
        </w:tc>
        <w:tc>
          <w:tcPr>
            <w:tcW w:w="1979" w:type="dxa"/>
            <w:tcBorders>
              <w:top w:val="single" w:sz="4" w:space="0" w:color="auto"/>
              <w:left w:val="single" w:sz="4" w:space="0" w:color="auto"/>
              <w:bottom w:val="single" w:sz="4" w:space="0" w:color="auto"/>
              <w:right w:val="single" w:sz="4" w:space="0" w:color="auto"/>
            </w:tcBorders>
            <w:hideMark/>
          </w:tcPr>
          <w:p w14:paraId="060B8017"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Policía Local</w:t>
            </w:r>
          </w:p>
        </w:tc>
        <w:tc>
          <w:tcPr>
            <w:tcW w:w="3476" w:type="dxa"/>
            <w:tcBorders>
              <w:top w:val="single" w:sz="4" w:space="0" w:color="auto"/>
              <w:left w:val="single" w:sz="4" w:space="0" w:color="auto"/>
              <w:bottom w:val="single" w:sz="4" w:space="0" w:color="auto"/>
              <w:right w:val="single" w:sz="4" w:space="0" w:color="auto"/>
            </w:tcBorders>
            <w:hideMark/>
          </w:tcPr>
          <w:p w14:paraId="023DAED4" w14:textId="105A1CB0"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Proceso selectivo convocado y realizado primer ejercicio</w:t>
            </w:r>
          </w:p>
        </w:tc>
      </w:tr>
      <w:tr w:rsidR="008A40B0" w:rsidRPr="00707702" w14:paraId="38E9B7CE" w14:textId="77777777" w:rsidTr="008A40B0">
        <w:trPr>
          <w:trHeight w:val="215"/>
        </w:trPr>
        <w:tc>
          <w:tcPr>
            <w:tcW w:w="773" w:type="dxa"/>
            <w:tcBorders>
              <w:top w:val="single" w:sz="4" w:space="0" w:color="auto"/>
              <w:left w:val="single" w:sz="4" w:space="0" w:color="auto"/>
              <w:bottom w:val="single" w:sz="4" w:space="0" w:color="auto"/>
              <w:right w:val="single" w:sz="4" w:space="0" w:color="auto"/>
            </w:tcBorders>
            <w:hideMark/>
          </w:tcPr>
          <w:p w14:paraId="2F96A4FF"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III</w:t>
            </w:r>
          </w:p>
        </w:tc>
        <w:tc>
          <w:tcPr>
            <w:tcW w:w="2365" w:type="dxa"/>
            <w:tcBorders>
              <w:top w:val="single" w:sz="4" w:space="0" w:color="auto"/>
              <w:left w:val="single" w:sz="4" w:space="0" w:color="auto"/>
              <w:bottom w:val="single" w:sz="4" w:space="0" w:color="auto"/>
              <w:right w:val="single" w:sz="4" w:space="0" w:color="auto"/>
            </w:tcBorders>
            <w:hideMark/>
          </w:tcPr>
          <w:p w14:paraId="41449018"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1007" w:type="dxa"/>
            <w:tcBorders>
              <w:top w:val="single" w:sz="4" w:space="0" w:color="auto"/>
              <w:left w:val="single" w:sz="4" w:space="0" w:color="auto"/>
              <w:bottom w:val="single" w:sz="4" w:space="0" w:color="auto"/>
              <w:right w:val="single" w:sz="4" w:space="0" w:color="auto"/>
            </w:tcBorders>
            <w:hideMark/>
          </w:tcPr>
          <w:p w14:paraId="7E58D12A"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1979" w:type="dxa"/>
            <w:tcBorders>
              <w:top w:val="single" w:sz="4" w:space="0" w:color="auto"/>
              <w:left w:val="single" w:sz="4" w:space="0" w:color="auto"/>
              <w:bottom w:val="single" w:sz="4" w:space="0" w:color="auto"/>
              <w:right w:val="single" w:sz="4" w:space="0" w:color="auto"/>
            </w:tcBorders>
            <w:hideMark/>
          </w:tcPr>
          <w:p w14:paraId="305D4067"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lang w:eastAsia="es-ES"/>
              </w:rPr>
              <w:t>Gestor/a de Consumo</w:t>
            </w:r>
          </w:p>
        </w:tc>
        <w:tc>
          <w:tcPr>
            <w:tcW w:w="3476" w:type="dxa"/>
            <w:tcBorders>
              <w:top w:val="single" w:sz="4" w:space="0" w:color="auto"/>
              <w:left w:val="single" w:sz="4" w:space="0" w:color="auto"/>
              <w:bottom w:val="single" w:sz="4" w:space="0" w:color="auto"/>
              <w:right w:val="single" w:sz="4" w:space="0" w:color="auto"/>
            </w:tcBorders>
            <w:hideMark/>
          </w:tcPr>
          <w:p w14:paraId="047C8AE9" w14:textId="4B23DFC4"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 xml:space="preserve">Proceso </w:t>
            </w:r>
            <w:proofErr w:type="spellStart"/>
            <w:r>
              <w:rPr>
                <w:rFonts w:ascii="Arial" w:eastAsia="Arial Unicode MS" w:hAnsi="Arial" w:cs="Arial"/>
                <w:bCs/>
                <w:sz w:val="18"/>
                <w:szCs w:val="18"/>
                <w:lang w:eastAsia="es-ES"/>
              </w:rPr>
              <w:t>seleciivo</w:t>
            </w:r>
            <w:proofErr w:type="spellEnd"/>
            <w:r>
              <w:rPr>
                <w:rFonts w:ascii="Arial" w:eastAsia="Arial Unicode MS" w:hAnsi="Arial" w:cs="Arial"/>
                <w:bCs/>
                <w:sz w:val="18"/>
                <w:szCs w:val="18"/>
                <w:lang w:eastAsia="es-ES"/>
              </w:rPr>
              <w:t xml:space="preserve"> convocado y publicada lista provisional de admitidos</w:t>
            </w:r>
          </w:p>
        </w:tc>
      </w:tr>
      <w:tr w:rsidR="008A40B0" w:rsidRPr="00707702" w14:paraId="537A0A46" w14:textId="77777777" w:rsidTr="008A40B0">
        <w:trPr>
          <w:trHeight w:val="215"/>
        </w:trPr>
        <w:tc>
          <w:tcPr>
            <w:tcW w:w="773" w:type="dxa"/>
            <w:tcBorders>
              <w:top w:val="single" w:sz="4" w:space="0" w:color="auto"/>
              <w:left w:val="single" w:sz="4" w:space="0" w:color="auto"/>
              <w:bottom w:val="single" w:sz="4" w:space="0" w:color="auto"/>
              <w:right w:val="single" w:sz="4" w:space="0" w:color="auto"/>
            </w:tcBorders>
            <w:hideMark/>
          </w:tcPr>
          <w:p w14:paraId="793D2549"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III</w:t>
            </w:r>
          </w:p>
        </w:tc>
        <w:tc>
          <w:tcPr>
            <w:tcW w:w="2365" w:type="dxa"/>
            <w:tcBorders>
              <w:top w:val="single" w:sz="4" w:space="0" w:color="auto"/>
              <w:left w:val="single" w:sz="4" w:space="0" w:color="auto"/>
              <w:bottom w:val="single" w:sz="4" w:space="0" w:color="auto"/>
              <w:right w:val="single" w:sz="4" w:space="0" w:color="auto"/>
            </w:tcBorders>
            <w:hideMark/>
          </w:tcPr>
          <w:p w14:paraId="39CC5E5A"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1007" w:type="dxa"/>
            <w:tcBorders>
              <w:top w:val="single" w:sz="4" w:space="0" w:color="auto"/>
              <w:left w:val="single" w:sz="4" w:space="0" w:color="auto"/>
              <w:bottom w:val="single" w:sz="4" w:space="0" w:color="auto"/>
              <w:right w:val="single" w:sz="4" w:space="0" w:color="auto"/>
            </w:tcBorders>
            <w:hideMark/>
          </w:tcPr>
          <w:p w14:paraId="704C6DD9"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1979" w:type="dxa"/>
            <w:tcBorders>
              <w:top w:val="single" w:sz="4" w:space="0" w:color="auto"/>
              <w:left w:val="single" w:sz="4" w:space="0" w:color="auto"/>
              <w:bottom w:val="single" w:sz="4" w:space="0" w:color="auto"/>
              <w:right w:val="single" w:sz="4" w:space="0" w:color="auto"/>
            </w:tcBorders>
            <w:hideMark/>
          </w:tcPr>
          <w:p w14:paraId="3F1EFECA"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lang w:eastAsia="es-ES"/>
              </w:rPr>
              <w:t>Gestor/a Deportivo</w:t>
            </w:r>
          </w:p>
        </w:tc>
        <w:tc>
          <w:tcPr>
            <w:tcW w:w="3476" w:type="dxa"/>
            <w:tcBorders>
              <w:top w:val="single" w:sz="4" w:space="0" w:color="auto"/>
              <w:left w:val="single" w:sz="4" w:space="0" w:color="auto"/>
              <w:bottom w:val="single" w:sz="4" w:space="0" w:color="auto"/>
              <w:right w:val="single" w:sz="4" w:space="0" w:color="auto"/>
            </w:tcBorders>
            <w:hideMark/>
          </w:tcPr>
          <w:p w14:paraId="23216706" w14:textId="0081CCBF"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 xml:space="preserve">Proceso </w:t>
            </w:r>
            <w:proofErr w:type="spellStart"/>
            <w:r>
              <w:rPr>
                <w:rFonts w:ascii="Arial" w:eastAsia="Arial Unicode MS" w:hAnsi="Arial" w:cs="Arial"/>
                <w:bCs/>
                <w:sz w:val="18"/>
                <w:szCs w:val="18"/>
                <w:lang w:eastAsia="es-ES"/>
              </w:rPr>
              <w:t>seleciivo</w:t>
            </w:r>
            <w:proofErr w:type="spellEnd"/>
            <w:r>
              <w:rPr>
                <w:rFonts w:ascii="Arial" w:eastAsia="Arial Unicode MS" w:hAnsi="Arial" w:cs="Arial"/>
                <w:bCs/>
                <w:sz w:val="18"/>
                <w:szCs w:val="18"/>
                <w:lang w:eastAsia="es-ES"/>
              </w:rPr>
              <w:t xml:space="preserve"> convocado y publicada lista provisional de admitidos</w:t>
            </w:r>
          </w:p>
        </w:tc>
      </w:tr>
      <w:tr w:rsidR="008A40B0" w:rsidRPr="00707702" w14:paraId="50E8080D" w14:textId="77777777" w:rsidTr="008A40B0">
        <w:trPr>
          <w:trHeight w:val="215"/>
        </w:trPr>
        <w:tc>
          <w:tcPr>
            <w:tcW w:w="773" w:type="dxa"/>
            <w:tcBorders>
              <w:top w:val="single" w:sz="4" w:space="0" w:color="auto"/>
              <w:left w:val="single" w:sz="4" w:space="0" w:color="auto"/>
              <w:bottom w:val="single" w:sz="4" w:space="0" w:color="auto"/>
              <w:right w:val="single" w:sz="4" w:space="0" w:color="auto"/>
            </w:tcBorders>
            <w:hideMark/>
          </w:tcPr>
          <w:p w14:paraId="0BE90902"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IV</w:t>
            </w:r>
          </w:p>
        </w:tc>
        <w:tc>
          <w:tcPr>
            <w:tcW w:w="2365" w:type="dxa"/>
            <w:tcBorders>
              <w:top w:val="single" w:sz="4" w:space="0" w:color="auto"/>
              <w:left w:val="single" w:sz="4" w:space="0" w:color="auto"/>
              <w:bottom w:val="single" w:sz="4" w:space="0" w:color="auto"/>
              <w:right w:val="single" w:sz="4" w:space="0" w:color="auto"/>
            </w:tcBorders>
            <w:hideMark/>
          </w:tcPr>
          <w:p w14:paraId="060B4295"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1007" w:type="dxa"/>
            <w:tcBorders>
              <w:top w:val="single" w:sz="4" w:space="0" w:color="auto"/>
              <w:left w:val="single" w:sz="4" w:space="0" w:color="auto"/>
              <w:bottom w:val="single" w:sz="4" w:space="0" w:color="auto"/>
              <w:right w:val="single" w:sz="4" w:space="0" w:color="auto"/>
            </w:tcBorders>
            <w:hideMark/>
          </w:tcPr>
          <w:p w14:paraId="79061216"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2</w:t>
            </w:r>
          </w:p>
        </w:tc>
        <w:tc>
          <w:tcPr>
            <w:tcW w:w="1979" w:type="dxa"/>
            <w:tcBorders>
              <w:top w:val="single" w:sz="4" w:space="0" w:color="auto"/>
              <w:left w:val="single" w:sz="4" w:space="0" w:color="auto"/>
              <w:bottom w:val="single" w:sz="4" w:space="0" w:color="auto"/>
              <w:right w:val="single" w:sz="4" w:space="0" w:color="auto"/>
            </w:tcBorders>
            <w:hideMark/>
          </w:tcPr>
          <w:p w14:paraId="78F0CC87"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lang w:eastAsia="es-ES"/>
              </w:rPr>
              <w:t>Conserje Ordenanza</w:t>
            </w:r>
          </w:p>
        </w:tc>
        <w:tc>
          <w:tcPr>
            <w:tcW w:w="3476" w:type="dxa"/>
            <w:tcBorders>
              <w:top w:val="single" w:sz="4" w:space="0" w:color="auto"/>
              <w:left w:val="single" w:sz="4" w:space="0" w:color="auto"/>
              <w:bottom w:val="single" w:sz="4" w:space="0" w:color="auto"/>
              <w:right w:val="single" w:sz="4" w:space="0" w:color="auto"/>
            </w:tcBorders>
            <w:hideMark/>
          </w:tcPr>
          <w:p w14:paraId="48E33EAB" w14:textId="5FC2427E"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 xml:space="preserve">Proceso </w:t>
            </w:r>
            <w:proofErr w:type="spellStart"/>
            <w:r>
              <w:rPr>
                <w:rFonts w:ascii="Arial" w:eastAsia="Arial Unicode MS" w:hAnsi="Arial" w:cs="Arial"/>
                <w:bCs/>
                <w:sz w:val="18"/>
                <w:szCs w:val="18"/>
                <w:lang w:eastAsia="es-ES"/>
              </w:rPr>
              <w:t>seleciivo</w:t>
            </w:r>
            <w:proofErr w:type="spellEnd"/>
            <w:r>
              <w:rPr>
                <w:rFonts w:ascii="Arial" w:eastAsia="Arial Unicode MS" w:hAnsi="Arial" w:cs="Arial"/>
                <w:bCs/>
                <w:sz w:val="18"/>
                <w:szCs w:val="18"/>
                <w:lang w:eastAsia="es-ES"/>
              </w:rPr>
              <w:t xml:space="preserve"> convocado y publicada lista provisional de admitidos</w:t>
            </w:r>
            <w:r w:rsidRPr="00707702">
              <w:rPr>
                <w:rFonts w:ascii="Arial" w:eastAsia="Arial Unicode MS" w:hAnsi="Arial" w:cs="Arial"/>
                <w:bCs/>
                <w:sz w:val="18"/>
                <w:szCs w:val="18"/>
                <w:lang w:eastAsia="es-ES"/>
              </w:rPr>
              <w:t xml:space="preserve"> </w:t>
            </w:r>
            <w:r w:rsidRPr="00707702">
              <w:rPr>
                <w:rFonts w:ascii="Arial" w:eastAsia="Arial Unicode MS" w:hAnsi="Arial" w:cs="Arial"/>
                <w:bCs/>
                <w:sz w:val="18"/>
                <w:szCs w:val="18"/>
                <w:lang w:eastAsia="es-ES"/>
              </w:rPr>
              <w:t>oposición</w:t>
            </w:r>
          </w:p>
        </w:tc>
      </w:tr>
      <w:tr w:rsidR="008A40B0" w:rsidRPr="00707702" w14:paraId="7394B20A" w14:textId="77777777" w:rsidTr="008A40B0">
        <w:trPr>
          <w:trHeight w:val="201"/>
        </w:trPr>
        <w:tc>
          <w:tcPr>
            <w:tcW w:w="773" w:type="dxa"/>
            <w:tcBorders>
              <w:top w:val="single" w:sz="4" w:space="0" w:color="auto"/>
              <w:left w:val="single" w:sz="4" w:space="0" w:color="auto"/>
              <w:bottom w:val="single" w:sz="4" w:space="0" w:color="auto"/>
              <w:right w:val="single" w:sz="4" w:space="0" w:color="auto"/>
            </w:tcBorders>
            <w:hideMark/>
          </w:tcPr>
          <w:p w14:paraId="7089C412"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VI</w:t>
            </w:r>
          </w:p>
        </w:tc>
        <w:tc>
          <w:tcPr>
            <w:tcW w:w="2365" w:type="dxa"/>
            <w:tcBorders>
              <w:top w:val="single" w:sz="4" w:space="0" w:color="auto"/>
              <w:left w:val="single" w:sz="4" w:space="0" w:color="auto"/>
              <w:bottom w:val="single" w:sz="4" w:space="0" w:color="auto"/>
              <w:right w:val="single" w:sz="4" w:space="0" w:color="auto"/>
            </w:tcBorders>
            <w:hideMark/>
          </w:tcPr>
          <w:p w14:paraId="7033CF36"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Personal Laboral</w:t>
            </w:r>
          </w:p>
        </w:tc>
        <w:tc>
          <w:tcPr>
            <w:tcW w:w="1007" w:type="dxa"/>
            <w:tcBorders>
              <w:top w:val="single" w:sz="4" w:space="0" w:color="auto"/>
              <w:left w:val="single" w:sz="4" w:space="0" w:color="auto"/>
              <w:bottom w:val="single" w:sz="4" w:space="0" w:color="auto"/>
              <w:right w:val="single" w:sz="4" w:space="0" w:color="auto"/>
            </w:tcBorders>
            <w:hideMark/>
          </w:tcPr>
          <w:p w14:paraId="0EA14162"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1979" w:type="dxa"/>
            <w:tcBorders>
              <w:top w:val="single" w:sz="4" w:space="0" w:color="auto"/>
              <w:left w:val="single" w:sz="4" w:space="0" w:color="auto"/>
              <w:bottom w:val="single" w:sz="4" w:space="0" w:color="auto"/>
              <w:right w:val="single" w:sz="4" w:space="0" w:color="auto"/>
            </w:tcBorders>
            <w:hideMark/>
          </w:tcPr>
          <w:p w14:paraId="5B55FC54" w14:textId="77777777" w:rsidR="008A40B0" w:rsidRPr="00707702" w:rsidRDefault="008A40B0" w:rsidP="000F3EE3">
            <w:pPr>
              <w:suppressAutoHyphens w:val="0"/>
              <w:jc w:val="both"/>
              <w:outlineLvl w:val="0"/>
              <w:rPr>
                <w:rFonts w:ascii="Arial" w:eastAsia="Arial Unicode MS" w:hAnsi="Arial" w:cs="Arial"/>
                <w:bCs/>
                <w:lang w:eastAsia="es-ES"/>
              </w:rPr>
            </w:pPr>
            <w:r w:rsidRPr="00707702">
              <w:rPr>
                <w:rFonts w:ascii="Arial" w:eastAsia="Arial Unicode MS" w:hAnsi="Arial" w:cs="Arial"/>
                <w:bCs/>
                <w:lang w:eastAsia="es-ES"/>
              </w:rPr>
              <w:t>Oficial de mantenimiento</w:t>
            </w:r>
          </w:p>
        </w:tc>
        <w:tc>
          <w:tcPr>
            <w:tcW w:w="3476" w:type="dxa"/>
            <w:tcBorders>
              <w:top w:val="single" w:sz="4" w:space="0" w:color="auto"/>
              <w:left w:val="single" w:sz="4" w:space="0" w:color="auto"/>
              <w:bottom w:val="single" w:sz="4" w:space="0" w:color="auto"/>
              <w:right w:val="single" w:sz="4" w:space="0" w:color="auto"/>
            </w:tcBorders>
            <w:hideMark/>
          </w:tcPr>
          <w:p w14:paraId="0CBE1768" w14:textId="6D66FCB9"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Pendiente de convocar el proceso</w:t>
            </w:r>
          </w:p>
        </w:tc>
      </w:tr>
    </w:tbl>
    <w:p w14:paraId="2A7F31DB" w14:textId="77777777" w:rsidR="008A40B0" w:rsidRPr="00707702" w:rsidRDefault="008A40B0" w:rsidP="008A40B0">
      <w:pPr>
        <w:ind w:left="-284" w:right="-143" w:firstLine="993"/>
        <w:jc w:val="both"/>
        <w:outlineLvl w:val="0"/>
        <w:rPr>
          <w:rFonts w:ascii="Arial" w:eastAsia="Arial Unicode MS" w:hAnsi="Arial" w:cs="Arial"/>
          <w:b/>
          <w:sz w:val="22"/>
          <w:szCs w:val="22"/>
          <w:u w:val="single"/>
          <w:lang w:eastAsia="es-ES"/>
        </w:rPr>
      </w:pPr>
    </w:p>
    <w:p w14:paraId="6CA85AB9" w14:textId="77777777" w:rsidR="008A40B0" w:rsidRDefault="008A40B0" w:rsidP="008A40B0">
      <w:pPr>
        <w:ind w:right="-143"/>
        <w:jc w:val="both"/>
        <w:rPr>
          <w:rFonts w:ascii="Arial" w:eastAsia="Arial Unicode MS" w:hAnsi="Arial" w:cs="Arial"/>
          <w:b/>
          <w:sz w:val="22"/>
          <w:szCs w:val="22"/>
          <w:u w:val="single"/>
          <w:lang w:eastAsia="es-ES"/>
        </w:rPr>
      </w:pPr>
    </w:p>
    <w:p w14:paraId="11AD65F1" w14:textId="77777777" w:rsidR="008A40B0" w:rsidRPr="00707702" w:rsidRDefault="008A40B0" w:rsidP="008A40B0">
      <w:pPr>
        <w:ind w:right="-143"/>
        <w:jc w:val="both"/>
        <w:rPr>
          <w:rFonts w:ascii="Arial" w:eastAsia="Arial Unicode MS" w:hAnsi="Arial" w:cs="Arial"/>
          <w:b/>
          <w:sz w:val="22"/>
          <w:szCs w:val="22"/>
          <w:u w:val="single"/>
          <w:lang w:eastAsia="es-ES"/>
        </w:rPr>
      </w:pPr>
      <w:r w:rsidRPr="00707702">
        <w:rPr>
          <w:rFonts w:ascii="Arial" w:eastAsia="Arial Unicode MS" w:hAnsi="Arial" w:cs="Arial"/>
          <w:b/>
          <w:sz w:val="22"/>
          <w:szCs w:val="22"/>
          <w:u w:val="single"/>
          <w:lang w:eastAsia="es-ES"/>
        </w:rPr>
        <w:t>PROMOCIÓN INTERNA</w:t>
      </w:r>
    </w:p>
    <w:p w14:paraId="442C9668" w14:textId="77777777" w:rsidR="008A40B0" w:rsidRPr="00707702" w:rsidRDefault="008A40B0" w:rsidP="008A40B0">
      <w:pPr>
        <w:ind w:left="-284" w:right="-143"/>
        <w:jc w:val="both"/>
        <w:rPr>
          <w:rFonts w:ascii="Arial" w:eastAsia="Arial Unicode MS" w:hAnsi="Arial" w:cs="Arial"/>
          <w:b/>
          <w:sz w:val="22"/>
          <w:szCs w:val="22"/>
          <w:u w:val="single"/>
          <w:lang w:eastAsia="es-ES"/>
        </w:rPr>
      </w:pPr>
    </w:p>
    <w:tbl>
      <w:tblPr>
        <w:tblStyle w:val="Tablaconcuadrcula"/>
        <w:tblW w:w="9600" w:type="dxa"/>
        <w:tblInd w:w="108" w:type="dxa"/>
        <w:tblLook w:val="04A0" w:firstRow="1" w:lastRow="0" w:firstColumn="1" w:lastColumn="0" w:noHBand="0" w:noVBand="1"/>
      </w:tblPr>
      <w:tblGrid>
        <w:gridCol w:w="774"/>
        <w:gridCol w:w="2365"/>
        <w:gridCol w:w="1007"/>
        <w:gridCol w:w="3329"/>
        <w:gridCol w:w="2125"/>
      </w:tblGrid>
      <w:tr w:rsidR="008A40B0" w:rsidRPr="00707702" w14:paraId="68CCE524" w14:textId="77777777" w:rsidTr="000F3EE3">
        <w:trPr>
          <w:trHeight w:val="337"/>
        </w:trPr>
        <w:tc>
          <w:tcPr>
            <w:tcW w:w="774" w:type="dxa"/>
            <w:tcBorders>
              <w:top w:val="single" w:sz="4" w:space="0" w:color="auto"/>
              <w:left w:val="single" w:sz="4" w:space="0" w:color="auto"/>
              <w:bottom w:val="single" w:sz="4" w:space="0" w:color="auto"/>
              <w:right w:val="single" w:sz="4" w:space="0" w:color="auto"/>
            </w:tcBorders>
            <w:hideMark/>
          </w:tcPr>
          <w:p w14:paraId="7D92F509" w14:textId="77777777" w:rsidR="008A40B0" w:rsidRPr="00707702" w:rsidRDefault="008A40B0" w:rsidP="000F3EE3">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Grupo</w:t>
            </w:r>
          </w:p>
        </w:tc>
        <w:tc>
          <w:tcPr>
            <w:tcW w:w="2380" w:type="dxa"/>
            <w:tcBorders>
              <w:top w:val="single" w:sz="4" w:space="0" w:color="auto"/>
              <w:left w:val="single" w:sz="4" w:space="0" w:color="auto"/>
              <w:bottom w:val="single" w:sz="4" w:space="0" w:color="auto"/>
              <w:right w:val="single" w:sz="4" w:space="0" w:color="auto"/>
            </w:tcBorders>
            <w:hideMark/>
          </w:tcPr>
          <w:p w14:paraId="09CF51A2" w14:textId="77777777" w:rsidR="008A40B0" w:rsidRPr="00707702" w:rsidRDefault="008A40B0" w:rsidP="000F3EE3">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Clasificación</w:t>
            </w:r>
          </w:p>
        </w:tc>
        <w:tc>
          <w:tcPr>
            <w:tcW w:w="950" w:type="dxa"/>
            <w:tcBorders>
              <w:top w:val="single" w:sz="4" w:space="0" w:color="auto"/>
              <w:left w:val="single" w:sz="4" w:space="0" w:color="auto"/>
              <w:bottom w:val="single" w:sz="4" w:space="0" w:color="auto"/>
              <w:right w:val="single" w:sz="4" w:space="0" w:color="auto"/>
            </w:tcBorders>
            <w:hideMark/>
          </w:tcPr>
          <w:p w14:paraId="717B74F6" w14:textId="77777777" w:rsidR="008A40B0" w:rsidRPr="00707702" w:rsidRDefault="008A40B0" w:rsidP="000F3EE3">
            <w:pPr>
              <w:suppressAutoHyphens w:val="0"/>
              <w:ind w:right="-143"/>
              <w:jc w:val="center"/>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Vacantes</w:t>
            </w:r>
          </w:p>
        </w:tc>
        <w:tc>
          <w:tcPr>
            <w:tcW w:w="3356" w:type="dxa"/>
            <w:tcBorders>
              <w:top w:val="single" w:sz="4" w:space="0" w:color="auto"/>
              <w:left w:val="single" w:sz="4" w:space="0" w:color="auto"/>
              <w:bottom w:val="single" w:sz="4" w:space="0" w:color="auto"/>
              <w:right w:val="single" w:sz="4" w:space="0" w:color="auto"/>
            </w:tcBorders>
            <w:hideMark/>
          </w:tcPr>
          <w:p w14:paraId="2842FBA7" w14:textId="77777777" w:rsidR="008A40B0" w:rsidRPr="00707702" w:rsidRDefault="008A40B0" w:rsidP="000F3EE3">
            <w:pPr>
              <w:suppressAutoHyphens w:val="0"/>
              <w:ind w:right="-143"/>
              <w:jc w:val="both"/>
              <w:outlineLvl w:val="0"/>
              <w:rPr>
                <w:rFonts w:ascii="Arial" w:eastAsia="Arial Unicode MS" w:hAnsi="Arial" w:cs="Arial"/>
                <w:b/>
                <w:sz w:val="18"/>
                <w:szCs w:val="18"/>
                <w:u w:val="single"/>
                <w:lang w:eastAsia="es-ES"/>
              </w:rPr>
            </w:pPr>
            <w:r w:rsidRPr="00707702">
              <w:rPr>
                <w:rFonts w:ascii="Arial" w:eastAsia="Arial Unicode MS" w:hAnsi="Arial" w:cs="Arial"/>
                <w:b/>
                <w:sz w:val="18"/>
                <w:szCs w:val="18"/>
                <w:u w:val="single"/>
                <w:lang w:eastAsia="es-ES"/>
              </w:rPr>
              <w:t>Denominación</w:t>
            </w:r>
          </w:p>
        </w:tc>
        <w:tc>
          <w:tcPr>
            <w:tcW w:w="2140" w:type="dxa"/>
            <w:tcBorders>
              <w:top w:val="single" w:sz="4" w:space="0" w:color="auto"/>
              <w:left w:val="single" w:sz="4" w:space="0" w:color="auto"/>
              <w:bottom w:val="single" w:sz="4" w:space="0" w:color="auto"/>
              <w:right w:val="single" w:sz="4" w:space="0" w:color="auto"/>
            </w:tcBorders>
            <w:hideMark/>
          </w:tcPr>
          <w:p w14:paraId="2CBCF9EE" w14:textId="3D09D708" w:rsidR="008A40B0" w:rsidRPr="00707702" w:rsidRDefault="008A40B0" w:rsidP="000F3EE3">
            <w:pPr>
              <w:suppressAutoHyphens w:val="0"/>
              <w:ind w:right="-143"/>
              <w:jc w:val="both"/>
              <w:outlineLvl w:val="0"/>
              <w:rPr>
                <w:rFonts w:ascii="Arial" w:eastAsia="Arial Unicode MS" w:hAnsi="Arial" w:cs="Arial"/>
                <w:b/>
                <w:sz w:val="18"/>
                <w:szCs w:val="18"/>
                <w:u w:val="single"/>
                <w:lang w:eastAsia="es-ES"/>
              </w:rPr>
            </w:pPr>
            <w:r>
              <w:rPr>
                <w:rFonts w:ascii="Arial" w:eastAsia="Arial Unicode MS" w:hAnsi="Arial" w:cs="Arial"/>
                <w:b/>
                <w:sz w:val="18"/>
                <w:szCs w:val="18"/>
                <w:u w:val="single"/>
                <w:lang w:eastAsia="es-ES"/>
              </w:rPr>
              <w:t>Grado de ejecución de oferta</w:t>
            </w:r>
          </w:p>
        </w:tc>
      </w:tr>
      <w:tr w:rsidR="008A40B0" w:rsidRPr="00707702" w14:paraId="7E990736" w14:textId="77777777" w:rsidTr="000F3EE3">
        <w:trPr>
          <w:trHeight w:val="402"/>
        </w:trPr>
        <w:tc>
          <w:tcPr>
            <w:tcW w:w="774" w:type="dxa"/>
            <w:tcBorders>
              <w:top w:val="single" w:sz="4" w:space="0" w:color="auto"/>
              <w:left w:val="single" w:sz="4" w:space="0" w:color="auto"/>
              <w:bottom w:val="single" w:sz="4" w:space="0" w:color="auto"/>
              <w:right w:val="single" w:sz="4" w:space="0" w:color="auto"/>
            </w:tcBorders>
            <w:hideMark/>
          </w:tcPr>
          <w:p w14:paraId="177F9370"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C1</w:t>
            </w:r>
          </w:p>
        </w:tc>
        <w:tc>
          <w:tcPr>
            <w:tcW w:w="2380" w:type="dxa"/>
            <w:tcBorders>
              <w:top w:val="single" w:sz="4" w:space="0" w:color="auto"/>
              <w:left w:val="single" w:sz="4" w:space="0" w:color="auto"/>
              <w:bottom w:val="single" w:sz="4" w:space="0" w:color="auto"/>
              <w:right w:val="single" w:sz="4" w:space="0" w:color="auto"/>
            </w:tcBorders>
            <w:hideMark/>
          </w:tcPr>
          <w:p w14:paraId="1447DEBF"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Servicios Especiales</w:t>
            </w:r>
          </w:p>
        </w:tc>
        <w:tc>
          <w:tcPr>
            <w:tcW w:w="950" w:type="dxa"/>
            <w:tcBorders>
              <w:top w:val="single" w:sz="4" w:space="0" w:color="auto"/>
              <w:left w:val="single" w:sz="4" w:space="0" w:color="auto"/>
              <w:bottom w:val="single" w:sz="4" w:space="0" w:color="auto"/>
              <w:right w:val="single" w:sz="4" w:space="0" w:color="auto"/>
            </w:tcBorders>
            <w:hideMark/>
          </w:tcPr>
          <w:p w14:paraId="2438FB90" w14:textId="77777777" w:rsidR="008A40B0" w:rsidRPr="00707702" w:rsidRDefault="008A40B0" w:rsidP="000F3EE3">
            <w:pPr>
              <w:suppressAutoHyphens w:val="0"/>
              <w:ind w:right="-143"/>
              <w:jc w:val="center"/>
              <w:outlineLvl w:val="0"/>
              <w:rPr>
                <w:rFonts w:ascii="Arial" w:eastAsia="Arial Unicode MS" w:hAnsi="Arial" w:cs="Arial"/>
                <w:bCs/>
                <w:color w:val="EE0000"/>
                <w:sz w:val="18"/>
                <w:szCs w:val="18"/>
                <w:lang w:eastAsia="es-ES"/>
              </w:rPr>
            </w:pPr>
            <w:r w:rsidRPr="00707702">
              <w:rPr>
                <w:rFonts w:ascii="Arial" w:eastAsia="Arial Unicode MS" w:hAnsi="Arial" w:cs="Arial"/>
                <w:bCs/>
                <w:sz w:val="18"/>
                <w:szCs w:val="18"/>
                <w:lang w:eastAsia="es-ES"/>
              </w:rPr>
              <w:t>2</w:t>
            </w:r>
          </w:p>
        </w:tc>
        <w:tc>
          <w:tcPr>
            <w:tcW w:w="3356" w:type="dxa"/>
            <w:tcBorders>
              <w:top w:val="single" w:sz="4" w:space="0" w:color="auto"/>
              <w:left w:val="single" w:sz="4" w:space="0" w:color="auto"/>
              <w:bottom w:val="single" w:sz="4" w:space="0" w:color="auto"/>
              <w:right w:val="single" w:sz="4" w:space="0" w:color="auto"/>
            </w:tcBorders>
            <w:hideMark/>
          </w:tcPr>
          <w:p w14:paraId="3917834D" w14:textId="77777777" w:rsidR="008A40B0" w:rsidRPr="00707702" w:rsidRDefault="008A40B0" w:rsidP="000F3EE3">
            <w:pPr>
              <w:suppressAutoHyphens w:val="0"/>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Oficial</w:t>
            </w:r>
          </w:p>
        </w:tc>
        <w:tc>
          <w:tcPr>
            <w:tcW w:w="2140" w:type="dxa"/>
            <w:tcBorders>
              <w:top w:val="single" w:sz="4" w:space="0" w:color="auto"/>
              <w:left w:val="single" w:sz="4" w:space="0" w:color="auto"/>
              <w:bottom w:val="single" w:sz="4" w:space="0" w:color="auto"/>
              <w:right w:val="single" w:sz="4" w:space="0" w:color="auto"/>
            </w:tcBorders>
            <w:hideMark/>
          </w:tcPr>
          <w:p w14:paraId="5614FF75" w14:textId="10B60403"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Proceso selección convocado y pendiente de publicación en el Boletín Oficial</w:t>
            </w:r>
          </w:p>
        </w:tc>
      </w:tr>
    </w:tbl>
    <w:p w14:paraId="4FB6AF68" w14:textId="77777777" w:rsidR="008A40B0" w:rsidRPr="00707702" w:rsidRDefault="008A40B0" w:rsidP="008A40B0">
      <w:pPr>
        <w:ind w:left="-284" w:right="-143"/>
        <w:jc w:val="both"/>
        <w:rPr>
          <w:rFonts w:ascii="Arial" w:eastAsia="Arial Unicode MS" w:hAnsi="Arial" w:cs="Arial"/>
          <w:b/>
          <w:sz w:val="22"/>
          <w:szCs w:val="22"/>
          <w:u w:val="single"/>
          <w:lang w:eastAsia="es-ES"/>
        </w:rPr>
      </w:pPr>
    </w:p>
    <w:p w14:paraId="2E740E4F" w14:textId="77777777" w:rsidR="008A40B0" w:rsidRPr="00707702" w:rsidRDefault="008A40B0" w:rsidP="008A40B0">
      <w:pPr>
        <w:ind w:left="-284" w:right="-143"/>
        <w:jc w:val="both"/>
        <w:outlineLvl w:val="0"/>
        <w:rPr>
          <w:rFonts w:ascii="Arial" w:eastAsia="Arial Unicode MS" w:hAnsi="Arial" w:cs="Arial"/>
          <w:sz w:val="22"/>
          <w:szCs w:val="22"/>
          <w:lang w:eastAsia="es-ES"/>
        </w:rPr>
      </w:pPr>
    </w:p>
    <w:p w14:paraId="3555CB42" w14:textId="77777777" w:rsidR="008A40B0" w:rsidRPr="00707702" w:rsidRDefault="008A40B0" w:rsidP="008A40B0">
      <w:pPr>
        <w:suppressAutoHyphens w:val="0"/>
        <w:ind w:right="-143"/>
        <w:jc w:val="both"/>
        <w:rPr>
          <w:rFonts w:ascii="Arial" w:eastAsia="Arial Unicode MS" w:hAnsi="Arial" w:cs="Arial"/>
          <w:b/>
          <w:bCs/>
          <w:color w:val="000000"/>
          <w:sz w:val="22"/>
          <w:szCs w:val="22"/>
          <w:u w:val="single"/>
          <w:lang w:eastAsia="es-ES"/>
        </w:rPr>
      </w:pPr>
      <w:r w:rsidRPr="00707702">
        <w:rPr>
          <w:rFonts w:ascii="Arial" w:eastAsia="Arial Unicode MS" w:hAnsi="Arial" w:cs="Arial"/>
          <w:b/>
          <w:bCs/>
          <w:color w:val="000000"/>
          <w:sz w:val="22"/>
          <w:szCs w:val="22"/>
          <w:u w:val="single"/>
          <w:lang w:eastAsia="es-ES"/>
        </w:rPr>
        <w:t>ORGANISMO AUTÓNOMO GERENCIA MUNICIPAL DE URBANISMO</w:t>
      </w:r>
    </w:p>
    <w:p w14:paraId="376385A8" w14:textId="77777777" w:rsidR="008A40B0" w:rsidRPr="00707702" w:rsidRDefault="008A40B0" w:rsidP="008A40B0">
      <w:pPr>
        <w:suppressAutoHyphens w:val="0"/>
        <w:ind w:left="-284" w:right="-143" w:firstLineChars="496" w:firstLine="1092"/>
        <w:jc w:val="both"/>
        <w:rPr>
          <w:rFonts w:ascii="Arial" w:eastAsia="Arial Unicode MS" w:hAnsi="Arial" w:cs="Arial"/>
          <w:b/>
          <w:bCs/>
          <w:color w:val="000000"/>
          <w:sz w:val="22"/>
          <w:szCs w:val="22"/>
          <w:u w:val="single"/>
          <w:lang w:eastAsia="es-ES"/>
        </w:rPr>
      </w:pPr>
    </w:p>
    <w:tbl>
      <w:tblPr>
        <w:tblStyle w:val="Tablaconcuadrcula"/>
        <w:tblW w:w="9210" w:type="dxa"/>
        <w:tblInd w:w="213" w:type="dxa"/>
        <w:tblLook w:val="04A0" w:firstRow="1" w:lastRow="0" w:firstColumn="1" w:lastColumn="0" w:noHBand="0" w:noVBand="1"/>
      </w:tblPr>
      <w:tblGrid>
        <w:gridCol w:w="820"/>
        <w:gridCol w:w="2522"/>
        <w:gridCol w:w="1007"/>
        <w:gridCol w:w="2734"/>
        <w:gridCol w:w="2127"/>
      </w:tblGrid>
      <w:tr w:rsidR="008A40B0" w:rsidRPr="00707702" w14:paraId="7028E2FB" w14:textId="77777777" w:rsidTr="000F3EE3">
        <w:tc>
          <w:tcPr>
            <w:tcW w:w="820" w:type="dxa"/>
            <w:tcBorders>
              <w:top w:val="single" w:sz="4" w:space="0" w:color="auto"/>
              <w:left w:val="single" w:sz="4" w:space="0" w:color="auto"/>
              <w:bottom w:val="single" w:sz="4" w:space="0" w:color="auto"/>
              <w:right w:val="single" w:sz="4" w:space="0" w:color="auto"/>
            </w:tcBorders>
            <w:hideMark/>
          </w:tcPr>
          <w:p w14:paraId="000B6057" w14:textId="77777777" w:rsidR="008A40B0" w:rsidRPr="00707702" w:rsidRDefault="008A40B0" w:rsidP="000F3EE3">
            <w:pPr>
              <w:suppressAutoHyphens w:val="0"/>
              <w:ind w:right="-143"/>
              <w:jc w:val="center"/>
              <w:outlineLvl w:val="0"/>
              <w:rPr>
                <w:rFonts w:ascii="Arial" w:hAnsi="Arial" w:cs="Arial"/>
                <w:b/>
                <w:sz w:val="18"/>
                <w:szCs w:val="18"/>
                <w:lang w:eastAsia="es-ES"/>
              </w:rPr>
            </w:pPr>
            <w:r w:rsidRPr="00707702">
              <w:rPr>
                <w:rFonts w:ascii="Arial" w:eastAsia="Arial Unicode MS" w:hAnsi="Arial" w:cs="Arial"/>
                <w:b/>
                <w:sz w:val="18"/>
                <w:szCs w:val="18"/>
                <w:lang w:eastAsia="es-ES"/>
              </w:rPr>
              <w:t>Grupo</w:t>
            </w:r>
          </w:p>
        </w:tc>
        <w:tc>
          <w:tcPr>
            <w:tcW w:w="2522" w:type="dxa"/>
            <w:tcBorders>
              <w:top w:val="single" w:sz="4" w:space="0" w:color="auto"/>
              <w:left w:val="single" w:sz="4" w:space="0" w:color="auto"/>
              <w:bottom w:val="single" w:sz="4" w:space="0" w:color="auto"/>
              <w:right w:val="single" w:sz="4" w:space="0" w:color="auto"/>
            </w:tcBorders>
            <w:hideMark/>
          </w:tcPr>
          <w:p w14:paraId="4F7BA912" w14:textId="77777777" w:rsidR="008A40B0" w:rsidRPr="00707702" w:rsidRDefault="008A40B0" w:rsidP="000F3EE3">
            <w:pPr>
              <w:suppressAutoHyphens w:val="0"/>
              <w:ind w:right="-143"/>
              <w:jc w:val="both"/>
              <w:outlineLvl w:val="0"/>
              <w:rPr>
                <w:rFonts w:ascii="Arial" w:eastAsia="Arial Unicode MS" w:hAnsi="Arial" w:cs="Arial"/>
                <w:b/>
                <w:sz w:val="18"/>
                <w:szCs w:val="18"/>
                <w:lang w:eastAsia="es-ES"/>
              </w:rPr>
            </w:pPr>
            <w:r w:rsidRPr="00707702">
              <w:rPr>
                <w:rFonts w:ascii="Arial" w:eastAsia="Arial Unicode MS" w:hAnsi="Arial" w:cs="Arial"/>
                <w:b/>
                <w:sz w:val="18"/>
                <w:szCs w:val="18"/>
                <w:lang w:eastAsia="es-ES"/>
              </w:rPr>
              <w:t>Clasificación</w:t>
            </w:r>
          </w:p>
        </w:tc>
        <w:tc>
          <w:tcPr>
            <w:tcW w:w="1007" w:type="dxa"/>
            <w:tcBorders>
              <w:top w:val="single" w:sz="4" w:space="0" w:color="auto"/>
              <w:left w:val="single" w:sz="4" w:space="0" w:color="auto"/>
              <w:bottom w:val="single" w:sz="4" w:space="0" w:color="auto"/>
              <w:right w:val="single" w:sz="4" w:space="0" w:color="auto"/>
            </w:tcBorders>
            <w:hideMark/>
          </w:tcPr>
          <w:p w14:paraId="5611EB9C" w14:textId="77777777" w:rsidR="008A40B0" w:rsidRPr="00707702" w:rsidRDefault="008A40B0" w:rsidP="000F3EE3">
            <w:pPr>
              <w:suppressAutoHyphens w:val="0"/>
              <w:ind w:right="-143"/>
              <w:jc w:val="center"/>
              <w:outlineLvl w:val="0"/>
              <w:rPr>
                <w:rFonts w:ascii="Arial" w:eastAsia="Arial Unicode MS" w:hAnsi="Arial" w:cs="Arial"/>
                <w:b/>
                <w:sz w:val="18"/>
                <w:szCs w:val="18"/>
                <w:lang w:eastAsia="es-ES"/>
              </w:rPr>
            </w:pPr>
            <w:r w:rsidRPr="00707702">
              <w:rPr>
                <w:rFonts w:ascii="Arial" w:eastAsia="Arial Unicode MS" w:hAnsi="Arial" w:cs="Arial"/>
                <w:b/>
                <w:sz w:val="18"/>
                <w:szCs w:val="18"/>
                <w:lang w:eastAsia="es-ES"/>
              </w:rPr>
              <w:t>Vacantes</w:t>
            </w:r>
          </w:p>
        </w:tc>
        <w:tc>
          <w:tcPr>
            <w:tcW w:w="2734" w:type="dxa"/>
            <w:tcBorders>
              <w:top w:val="single" w:sz="4" w:space="0" w:color="auto"/>
              <w:left w:val="single" w:sz="4" w:space="0" w:color="auto"/>
              <w:bottom w:val="single" w:sz="4" w:space="0" w:color="auto"/>
              <w:right w:val="single" w:sz="4" w:space="0" w:color="auto"/>
            </w:tcBorders>
            <w:hideMark/>
          </w:tcPr>
          <w:p w14:paraId="08889F82" w14:textId="77777777" w:rsidR="008A40B0" w:rsidRPr="00707702" w:rsidRDefault="008A40B0" w:rsidP="000F3EE3">
            <w:pPr>
              <w:suppressAutoHyphens w:val="0"/>
              <w:ind w:right="-143"/>
              <w:jc w:val="both"/>
              <w:outlineLvl w:val="0"/>
              <w:rPr>
                <w:rFonts w:ascii="Arial" w:eastAsia="Arial Unicode MS" w:hAnsi="Arial" w:cs="Arial"/>
                <w:b/>
                <w:sz w:val="18"/>
                <w:szCs w:val="18"/>
                <w:lang w:eastAsia="es-ES"/>
              </w:rPr>
            </w:pPr>
            <w:r w:rsidRPr="00707702">
              <w:rPr>
                <w:rFonts w:ascii="Arial" w:eastAsia="Arial Unicode MS" w:hAnsi="Arial" w:cs="Arial"/>
                <w:b/>
                <w:sz w:val="18"/>
                <w:szCs w:val="18"/>
                <w:lang w:eastAsia="es-ES"/>
              </w:rPr>
              <w:t>Denominación</w:t>
            </w:r>
          </w:p>
        </w:tc>
        <w:tc>
          <w:tcPr>
            <w:tcW w:w="2127" w:type="dxa"/>
            <w:tcBorders>
              <w:top w:val="single" w:sz="4" w:space="0" w:color="auto"/>
              <w:left w:val="single" w:sz="4" w:space="0" w:color="auto"/>
              <w:bottom w:val="single" w:sz="4" w:space="0" w:color="auto"/>
              <w:right w:val="single" w:sz="4" w:space="0" w:color="auto"/>
            </w:tcBorders>
            <w:hideMark/>
          </w:tcPr>
          <w:p w14:paraId="7C5BFDEA" w14:textId="37CF9715" w:rsidR="008A40B0" w:rsidRPr="00707702" w:rsidRDefault="008A40B0" w:rsidP="000F3EE3">
            <w:pPr>
              <w:suppressAutoHyphens w:val="0"/>
              <w:ind w:right="-143"/>
              <w:jc w:val="both"/>
              <w:outlineLvl w:val="0"/>
              <w:rPr>
                <w:rFonts w:ascii="Arial" w:eastAsia="Arial Unicode MS" w:hAnsi="Arial" w:cs="Arial"/>
                <w:b/>
                <w:sz w:val="18"/>
                <w:szCs w:val="18"/>
                <w:lang w:eastAsia="es-ES"/>
              </w:rPr>
            </w:pPr>
            <w:r>
              <w:rPr>
                <w:rFonts w:ascii="Arial" w:eastAsia="Arial Unicode MS" w:hAnsi="Arial" w:cs="Arial"/>
                <w:b/>
                <w:sz w:val="18"/>
                <w:szCs w:val="18"/>
                <w:lang w:eastAsia="es-ES"/>
              </w:rPr>
              <w:t>Grado de ejecución de la oferta</w:t>
            </w:r>
          </w:p>
        </w:tc>
      </w:tr>
      <w:tr w:rsidR="008A40B0" w:rsidRPr="00707702" w14:paraId="3860121E" w14:textId="77777777" w:rsidTr="000F3EE3">
        <w:tc>
          <w:tcPr>
            <w:tcW w:w="820" w:type="dxa"/>
            <w:tcBorders>
              <w:top w:val="single" w:sz="4" w:space="0" w:color="auto"/>
              <w:left w:val="single" w:sz="4" w:space="0" w:color="auto"/>
              <w:bottom w:val="single" w:sz="4" w:space="0" w:color="auto"/>
              <w:right w:val="single" w:sz="4" w:space="0" w:color="auto"/>
            </w:tcBorders>
            <w:hideMark/>
          </w:tcPr>
          <w:p w14:paraId="6B98A374"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A2</w:t>
            </w:r>
          </w:p>
        </w:tc>
        <w:tc>
          <w:tcPr>
            <w:tcW w:w="2522" w:type="dxa"/>
            <w:tcBorders>
              <w:top w:val="single" w:sz="4" w:space="0" w:color="auto"/>
              <w:left w:val="single" w:sz="4" w:space="0" w:color="auto"/>
              <w:bottom w:val="single" w:sz="4" w:space="0" w:color="auto"/>
              <w:right w:val="single" w:sz="4" w:space="0" w:color="auto"/>
            </w:tcBorders>
            <w:hideMark/>
          </w:tcPr>
          <w:p w14:paraId="59C3851C" w14:textId="77777777" w:rsidR="008A40B0" w:rsidRPr="00707702" w:rsidRDefault="008A40B0" w:rsidP="000F3EE3">
            <w:pPr>
              <w:suppressAutoHyphens w:val="0"/>
              <w:ind w:right="141"/>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Subescala Técnica Administración Especial</w:t>
            </w:r>
          </w:p>
        </w:tc>
        <w:tc>
          <w:tcPr>
            <w:tcW w:w="1007" w:type="dxa"/>
            <w:tcBorders>
              <w:top w:val="single" w:sz="4" w:space="0" w:color="auto"/>
              <w:left w:val="single" w:sz="4" w:space="0" w:color="auto"/>
              <w:bottom w:val="single" w:sz="4" w:space="0" w:color="auto"/>
              <w:right w:val="single" w:sz="4" w:space="0" w:color="auto"/>
            </w:tcBorders>
            <w:hideMark/>
          </w:tcPr>
          <w:p w14:paraId="3CD679A2" w14:textId="77777777" w:rsidR="008A40B0" w:rsidRPr="00707702" w:rsidRDefault="008A40B0" w:rsidP="000F3EE3">
            <w:pPr>
              <w:suppressAutoHyphens w:val="0"/>
              <w:ind w:right="-143"/>
              <w:jc w:val="center"/>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1</w:t>
            </w:r>
          </w:p>
        </w:tc>
        <w:tc>
          <w:tcPr>
            <w:tcW w:w="2734" w:type="dxa"/>
            <w:tcBorders>
              <w:top w:val="single" w:sz="4" w:space="0" w:color="auto"/>
              <w:left w:val="single" w:sz="4" w:space="0" w:color="auto"/>
              <w:bottom w:val="single" w:sz="4" w:space="0" w:color="auto"/>
              <w:right w:val="single" w:sz="4" w:space="0" w:color="auto"/>
            </w:tcBorders>
            <w:hideMark/>
          </w:tcPr>
          <w:p w14:paraId="0B051C5D" w14:textId="77777777" w:rsidR="008A40B0" w:rsidRPr="00707702" w:rsidRDefault="008A40B0" w:rsidP="000F3EE3">
            <w:pPr>
              <w:suppressAutoHyphens w:val="0"/>
              <w:ind w:right="64"/>
              <w:jc w:val="both"/>
              <w:outlineLvl w:val="0"/>
              <w:rPr>
                <w:rFonts w:ascii="Arial" w:eastAsia="Arial Unicode MS" w:hAnsi="Arial" w:cs="Arial"/>
                <w:bCs/>
                <w:sz w:val="18"/>
                <w:szCs w:val="18"/>
                <w:lang w:eastAsia="es-ES"/>
              </w:rPr>
            </w:pPr>
            <w:r w:rsidRPr="00707702">
              <w:rPr>
                <w:rFonts w:ascii="Arial" w:eastAsia="Arial Unicode MS" w:hAnsi="Arial" w:cs="Arial"/>
                <w:bCs/>
                <w:sz w:val="18"/>
                <w:szCs w:val="18"/>
                <w:lang w:eastAsia="es-ES"/>
              </w:rPr>
              <w:t>Arquitecto Técnico</w:t>
            </w:r>
          </w:p>
        </w:tc>
        <w:tc>
          <w:tcPr>
            <w:tcW w:w="2127" w:type="dxa"/>
            <w:tcBorders>
              <w:top w:val="single" w:sz="4" w:space="0" w:color="auto"/>
              <w:left w:val="single" w:sz="4" w:space="0" w:color="auto"/>
              <w:bottom w:val="single" w:sz="4" w:space="0" w:color="auto"/>
              <w:right w:val="single" w:sz="4" w:space="0" w:color="auto"/>
            </w:tcBorders>
            <w:hideMark/>
          </w:tcPr>
          <w:p w14:paraId="5E1DCD76" w14:textId="1AECBE55" w:rsidR="008A40B0" w:rsidRPr="00707702" w:rsidRDefault="008A40B0" w:rsidP="000F3EE3">
            <w:pPr>
              <w:suppressAutoHyphens w:val="0"/>
              <w:ind w:right="-143"/>
              <w:jc w:val="both"/>
              <w:outlineLvl w:val="0"/>
              <w:rPr>
                <w:rFonts w:ascii="Arial" w:eastAsia="Arial Unicode MS" w:hAnsi="Arial" w:cs="Arial"/>
                <w:bCs/>
                <w:sz w:val="18"/>
                <w:szCs w:val="18"/>
                <w:lang w:eastAsia="es-ES"/>
              </w:rPr>
            </w:pPr>
            <w:r>
              <w:rPr>
                <w:rFonts w:ascii="Arial" w:eastAsia="Arial Unicode MS" w:hAnsi="Arial" w:cs="Arial"/>
                <w:bCs/>
                <w:sz w:val="18"/>
                <w:szCs w:val="18"/>
                <w:lang w:eastAsia="es-ES"/>
              </w:rPr>
              <w:t xml:space="preserve">Proceso </w:t>
            </w:r>
            <w:proofErr w:type="spellStart"/>
            <w:r>
              <w:rPr>
                <w:rFonts w:ascii="Arial" w:eastAsia="Arial Unicode MS" w:hAnsi="Arial" w:cs="Arial"/>
                <w:bCs/>
                <w:sz w:val="18"/>
                <w:szCs w:val="18"/>
                <w:lang w:eastAsia="es-ES"/>
              </w:rPr>
              <w:t>seleciivo</w:t>
            </w:r>
            <w:proofErr w:type="spellEnd"/>
            <w:r>
              <w:rPr>
                <w:rFonts w:ascii="Arial" w:eastAsia="Arial Unicode MS" w:hAnsi="Arial" w:cs="Arial"/>
                <w:bCs/>
                <w:sz w:val="18"/>
                <w:szCs w:val="18"/>
                <w:lang w:eastAsia="es-ES"/>
              </w:rPr>
              <w:t xml:space="preserve"> convocado y publicada lista provisional de admitidos</w:t>
            </w:r>
          </w:p>
        </w:tc>
      </w:tr>
    </w:tbl>
    <w:p w14:paraId="259B56FB" w14:textId="77777777" w:rsidR="008A40B0" w:rsidRPr="008A40B0" w:rsidRDefault="008A40B0" w:rsidP="00707702">
      <w:pPr>
        <w:ind w:left="-284" w:right="-143" w:firstLine="540"/>
        <w:jc w:val="both"/>
        <w:rPr>
          <w:rFonts w:ascii="Arial" w:eastAsia="Arial Unicode MS" w:hAnsi="Arial" w:cs="Arial"/>
          <w:b/>
          <w:bCs/>
          <w:sz w:val="22"/>
          <w:szCs w:val="22"/>
          <w:lang w:val="es-ES_tradnl" w:eastAsia="es-ES"/>
        </w:rPr>
      </w:pPr>
    </w:p>
    <w:sectPr w:rsidR="008A40B0" w:rsidRPr="008A40B0" w:rsidSect="00C0748A">
      <w:headerReference w:type="default" r:id="rId7"/>
      <w:pgSz w:w="11906" w:h="16838"/>
      <w:pgMar w:top="1702" w:right="991"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2172" w14:textId="77777777" w:rsidR="005C432C" w:rsidRDefault="005C432C">
      <w:r>
        <w:separator/>
      </w:r>
    </w:p>
  </w:endnote>
  <w:endnote w:type="continuationSeparator" w:id="0">
    <w:p w14:paraId="0CABF85A" w14:textId="77777777" w:rsidR="005C432C" w:rsidRDefault="005C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50E1" w14:textId="77777777" w:rsidR="005C432C" w:rsidRDefault="005C432C">
      <w:r>
        <w:separator/>
      </w:r>
    </w:p>
  </w:footnote>
  <w:footnote w:type="continuationSeparator" w:id="0">
    <w:p w14:paraId="579AA7F2" w14:textId="77777777" w:rsidR="005C432C" w:rsidRDefault="005C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3BF4" w14:textId="3FAD4FDB" w:rsidR="00707702" w:rsidRDefault="00C0748A">
    <w:pPr>
      <w:pStyle w:val="Encabezado"/>
    </w:pPr>
    <w:r w:rsidRPr="00047930">
      <w:rPr>
        <w:noProof/>
        <w:lang w:eastAsia="es-ES"/>
      </w:rPr>
      <w:drawing>
        <wp:anchor distT="0" distB="0" distL="114300" distR="114300" simplePos="0" relativeHeight="251659264" behindDoc="0" locked="0" layoutInCell="1" allowOverlap="1" wp14:anchorId="76DD4D3C" wp14:editId="7192F65A">
          <wp:simplePos x="0" y="0"/>
          <wp:positionH relativeFrom="margin">
            <wp:align>left</wp:align>
          </wp:positionH>
          <wp:positionV relativeFrom="paragraph">
            <wp:posOffset>-381000</wp:posOffset>
          </wp:positionV>
          <wp:extent cx="2147570" cy="781050"/>
          <wp:effectExtent l="0" t="0" r="5080" b="0"/>
          <wp:wrapTopAndBottom/>
          <wp:docPr id="403939808" name="Imagen 403939808"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570" cy="781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2" w15:restartNumberingAfterBreak="0">
    <w:nsid w:val="0E4B0F41"/>
    <w:multiLevelType w:val="hybridMultilevel"/>
    <w:tmpl w:val="1A0ECCA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9F437B1"/>
    <w:multiLevelType w:val="hybridMultilevel"/>
    <w:tmpl w:val="9BD828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1A83BED"/>
    <w:multiLevelType w:val="hybridMultilevel"/>
    <w:tmpl w:val="EAAEC3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D714989"/>
    <w:multiLevelType w:val="hybridMultilevel"/>
    <w:tmpl w:val="D8523AB2"/>
    <w:lvl w:ilvl="0" w:tplc="977E2EA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7F5F3EC6"/>
    <w:multiLevelType w:val="hybridMultilevel"/>
    <w:tmpl w:val="0CF8F8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862786903">
    <w:abstractNumId w:val="0"/>
  </w:num>
  <w:num w:numId="2" w16cid:durableId="1485393446">
    <w:abstractNumId w:val="1"/>
  </w:num>
  <w:num w:numId="3" w16cid:durableId="2131701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961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936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27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401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D0"/>
    <w:rsid w:val="00072473"/>
    <w:rsid w:val="00257F8D"/>
    <w:rsid w:val="005C432C"/>
    <w:rsid w:val="00612BD0"/>
    <w:rsid w:val="00707702"/>
    <w:rsid w:val="00803AB8"/>
    <w:rsid w:val="008A40B0"/>
    <w:rsid w:val="00A91D97"/>
    <w:rsid w:val="00C07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8E8E93"/>
  <w15:docId w15:val="{9D4C2E93-0811-4724-B315-A5710996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zh-CN"/>
    </w:rPr>
  </w:style>
  <w:style w:type="paragraph" w:styleId="Ttulo2">
    <w:name w:val="heading 2"/>
    <w:basedOn w:val="Normal"/>
    <w:next w:val="Normal"/>
    <w:qFormat/>
    <w:pPr>
      <w:keepNext/>
      <w:numPr>
        <w:ilvl w:val="1"/>
        <w:numId w:val="2"/>
      </w:numPr>
      <w:ind w:left="567" w:right="49" w:firstLine="567"/>
      <w:jc w:val="both"/>
      <w:outlineLvl w:val="1"/>
    </w:pPr>
    <w:rPr>
      <w:rFonts w:ascii="Arial" w:hAnsi="Arial" w:cs="Arial"/>
      <w:b/>
      <w:sz w:val="22"/>
    </w:rPr>
  </w:style>
  <w:style w:type="paragraph" w:styleId="Ttulo5">
    <w:name w:val="heading 5"/>
    <w:basedOn w:val="Normal"/>
    <w:next w:val="Normal"/>
    <w:link w:val="Ttulo5Car"/>
    <w:uiPriority w:val="9"/>
    <w:semiHidden/>
    <w:unhideWhenUsed/>
    <w:qFormat/>
    <w:rsid w:val="00707702"/>
    <w:pPr>
      <w:keepNext/>
      <w:keepLines/>
      <w:spacing w:before="40"/>
      <w:outlineLvl w:val="4"/>
    </w:pPr>
    <w:rPr>
      <w:rFonts w:asciiTheme="majorHAnsi" w:eastAsiaTheme="majorEastAsia" w:hAnsiTheme="majorHAnsi" w:cstheme="majorBidi"/>
      <w:color w:val="2E74B5" w:themeColor="accent1" w:themeShade="BF"/>
    </w:rPr>
  </w:style>
  <w:style w:type="paragraph" w:styleId="Ttulo9">
    <w:name w:val="heading 9"/>
    <w:basedOn w:val="Normal"/>
    <w:next w:val="Normal"/>
    <w:qFormat/>
    <w:pPr>
      <w:keepNext/>
      <w:numPr>
        <w:ilvl w:val="8"/>
        <w:numId w:val="2"/>
      </w:numPr>
      <w:outlineLvl w:val="8"/>
    </w:pPr>
    <w:rPr>
      <w:rFonts w:ascii="Arial" w:hAnsi="Arial" w:cs="Arial"/>
      <w:b/>
      <w:color w:val="0000F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1">
    <w:name w:val="Fuente de párrafo predeter.1"/>
  </w:style>
  <w:style w:type="character" w:customStyle="1" w:styleId="Ttulo2Car">
    <w:name w:val="Título 2 Car"/>
    <w:basedOn w:val="Fuentedeprrafopredeter1"/>
    <w:rPr>
      <w:rFonts w:ascii="Arial" w:eastAsia="Times New Roman" w:hAnsi="Arial" w:cs="Times New Roman"/>
      <w:b/>
      <w:sz w:val="22"/>
      <w:szCs w:val="20"/>
      <w:lang w:val="es-ES"/>
    </w:rPr>
  </w:style>
  <w:style w:type="character" w:customStyle="1" w:styleId="Ttulo9Car">
    <w:name w:val="Título 9 Car"/>
    <w:basedOn w:val="Fuentedeprrafopredeter1"/>
    <w:rPr>
      <w:rFonts w:ascii="Arial" w:eastAsia="Times New Roman" w:hAnsi="Arial" w:cs="Times New Roman"/>
      <w:b/>
      <w:color w:val="0000FF"/>
      <w:sz w:val="22"/>
      <w:szCs w:val="20"/>
      <w:lang w:val="es-ES"/>
    </w:rPr>
  </w:style>
  <w:style w:type="character" w:customStyle="1" w:styleId="TextodecuerpoCar">
    <w:name w:val="Texto de cuerpo Car"/>
    <w:basedOn w:val="Fuentedeprrafopredeter1"/>
    <w:rPr>
      <w:rFonts w:ascii="Arial" w:eastAsia="Times New Roman" w:hAnsi="Arial" w:cs="Times New Roman"/>
      <w:sz w:val="20"/>
      <w:szCs w:val="20"/>
    </w:rPr>
  </w:style>
  <w:style w:type="character" w:customStyle="1" w:styleId="EncabezadoCar">
    <w:name w:val="Encabezado Car"/>
    <w:basedOn w:val="Fuentedeprrafopredeter1"/>
    <w:rPr>
      <w:rFonts w:ascii="Times New Roman" w:eastAsia="Times New Roman" w:hAnsi="Times New Roman" w:cs="Times New Roman"/>
      <w:sz w:val="20"/>
      <w:szCs w:val="20"/>
      <w:lang w:val="es-ES"/>
    </w:rPr>
  </w:style>
  <w:style w:type="character" w:customStyle="1" w:styleId="PiedepginaCar">
    <w:name w:val="Pie de página Car"/>
    <w:basedOn w:val="Fuentedeprrafopredeter1"/>
    <w:rPr>
      <w:rFonts w:ascii="Times New Roman" w:eastAsia="Times New Roman" w:hAnsi="Times New Roman" w:cs="Times New Roman"/>
      <w:sz w:val="20"/>
      <w:szCs w:val="20"/>
      <w:lang w:val="es-ES"/>
    </w:rPr>
  </w:style>
  <w:style w:type="character" w:styleId="nfasis">
    <w:name w:val="Emphasis"/>
    <w:basedOn w:val="Fuentedeprrafopredeter1"/>
    <w:qFormat/>
    <w:rPr>
      <w:i/>
      <w:iCs/>
    </w:rPr>
  </w:style>
  <w:style w:type="paragraph" w:customStyle="1" w:styleId="Encabezado1">
    <w:name w:val="Encabezado1"/>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jc w:val="both"/>
    </w:pPr>
    <w:rPr>
      <w:rFonts w:ascii="Arial" w:hAnsi="Arial" w:cs="Arial"/>
      <w:lang w:val="es-ES_tradnl"/>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customStyle="1" w:styleId="Textodebloque1">
    <w:name w:val="Texto de bloque1"/>
    <w:basedOn w:val="Normal"/>
    <w:pPr>
      <w:ind w:left="567" w:right="49" w:firstLine="567"/>
      <w:jc w:val="both"/>
    </w:pPr>
    <w:rPr>
      <w:rFonts w:ascii="Arial" w:hAnsi="Arial" w:cs="Arial"/>
      <w:sz w:val="22"/>
    </w:rPr>
  </w:style>
  <w:style w:type="paragraph" w:styleId="Encabezado">
    <w:name w:val="header"/>
    <w:basedOn w:val="Normal"/>
  </w:style>
  <w:style w:type="paragraph" w:styleId="Prrafodelista">
    <w:name w:val="List Paragraph"/>
    <w:basedOn w:val="Normal"/>
    <w:qFormat/>
    <w:pPr>
      <w:ind w:left="720"/>
      <w:contextualSpacing/>
    </w:pPr>
  </w:style>
  <w:style w:type="paragraph" w:styleId="Piedepgina">
    <w:name w:val="footer"/>
    <w:basedOn w:val="Normal"/>
  </w:style>
  <w:style w:type="paragraph" w:styleId="Sangradetextonormal">
    <w:name w:val="Body Text Indent"/>
    <w:basedOn w:val="Normal"/>
    <w:pPr>
      <w:ind w:firstLine="360"/>
      <w:jc w:val="both"/>
    </w:pPr>
    <w:rPr>
      <w:sz w:val="24"/>
    </w:rPr>
  </w:style>
  <w:style w:type="paragraph" w:customStyle="1" w:styleId="Textoindependiente31">
    <w:name w:val="Texto independiente 31"/>
    <w:basedOn w:val="Normal"/>
    <w:pPr>
      <w:spacing w:after="120"/>
    </w:pPr>
    <w:rPr>
      <w:sz w:val="16"/>
      <w:szCs w:val="16"/>
    </w:rPr>
  </w:style>
  <w:style w:type="paragraph" w:customStyle="1" w:styleId="Mapadeldocumento1">
    <w:name w:val="Mapa del documento1"/>
    <w:basedOn w:val="Normal"/>
    <w:pPr>
      <w:shd w:val="clear" w:color="auto" w:fill="000080"/>
    </w:pPr>
    <w:rPr>
      <w:rFonts w:ascii="Tahoma" w:hAnsi="Tahoma" w:cs="Tahoma"/>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5Car">
    <w:name w:val="Título 5 Car"/>
    <w:basedOn w:val="Fuentedeprrafopredeter"/>
    <w:link w:val="Ttulo5"/>
    <w:uiPriority w:val="9"/>
    <w:semiHidden/>
    <w:rsid w:val="00707702"/>
    <w:rPr>
      <w:rFonts w:asciiTheme="majorHAnsi" w:eastAsiaTheme="majorEastAsia" w:hAnsiTheme="majorHAnsi" w:cstheme="majorBidi"/>
      <w:color w:val="2E74B5" w:themeColor="accent1" w:themeShade="BF"/>
      <w:lang w:eastAsia="zh-CN"/>
    </w:rPr>
  </w:style>
  <w:style w:type="table" w:styleId="Tablaconcuadrcula">
    <w:name w:val="Table Grid"/>
    <w:basedOn w:val="Tablanormal"/>
    <w:rsid w:val="007077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5029</Words>
  <Characters>27664</Characters>
  <Application>Microsoft Office Word</Application>
  <DocSecurity>4</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apple27</dc:creator>
  <cp:lastModifiedBy>María José González Hernández</cp:lastModifiedBy>
  <cp:revision>2</cp:revision>
  <cp:lastPrinted>1900-01-01T00:00:00Z</cp:lastPrinted>
  <dcterms:created xsi:type="dcterms:W3CDTF">2026-05-28T11:54:00Z</dcterms:created>
  <dcterms:modified xsi:type="dcterms:W3CDTF">2026-05-28T11:54:00Z</dcterms:modified>
</cp:coreProperties>
</file>