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511F4" w14:textId="77777777" w:rsidR="00D43230" w:rsidRPr="007E4DB4" w:rsidRDefault="00D43230" w:rsidP="004F65E0">
      <w:pPr>
        <w:spacing w:after="120" w:line="240" w:lineRule="auto"/>
        <w:jc w:val="both"/>
        <w:rPr>
          <w:rFonts w:cstheme="minorHAnsi"/>
          <w:b/>
          <w:color w:val="373A3C"/>
          <w:sz w:val="28"/>
          <w:szCs w:val="28"/>
        </w:rPr>
      </w:pPr>
      <w:r w:rsidRPr="007E4DB4">
        <w:rPr>
          <w:rFonts w:cstheme="minorHAnsi"/>
          <w:b/>
          <w:color w:val="373A3C"/>
          <w:sz w:val="28"/>
          <w:szCs w:val="28"/>
        </w:rPr>
        <w:t>1152. Datos estadísticos sobre el porcentaje en volumen presupuestario de contratos adjudicados a través de cada uno de los procedimientos previstos en la legislación de contratos del sector público:</w:t>
      </w:r>
    </w:p>
    <w:p w14:paraId="76E9DD5C" w14:textId="77777777" w:rsidR="004F65E0" w:rsidRPr="004F65E0" w:rsidRDefault="004F65E0" w:rsidP="004F65E0">
      <w:pPr>
        <w:spacing w:after="120" w:line="240" w:lineRule="auto"/>
        <w:jc w:val="both"/>
        <w:rPr>
          <w:rFonts w:cstheme="minorHAnsi"/>
          <w:color w:val="373A3C"/>
          <w:sz w:val="28"/>
          <w:szCs w:val="28"/>
        </w:rPr>
      </w:pPr>
      <w:r w:rsidRPr="004F65E0">
        <w:rPr>
          <w:rFonts w:cstheme="minorHAnsi"/>
          <w:color w:val="373A3C"/>
          <w:sz w:val="28"/>
          <w:szCs w:val="28"/>
        </w:rPr>
        <w:t>Durante el ejercicio 2025 la Empresa Pública de Aguas del Ayuntamiento de Los Realejos, S.L. (AQUARE) no adjudicó contratos sujetos a la normativa de contratación del sector público.</w:t>
      </w:r>
    </w:p>
    <w:p w14:paraId="55B6FEDF" w14:textId="77777777" w:rsidR="004F65E0" w:rsidRPr="004F65E0" w:rsidRDefault="004F65E0" w:rsidP="004F65E0">
      <w:pPr>
        <w:spacing w:after="120" w:line="240" w:lineRule="auto"/>
        <w:jc w:val="both"/>
        <w:rPr>
          <w:rFonts w:cstheme="minorHAnsi"/>
          <w:color w:val="373A3C"/>
          <w:sz w:val="28"/>
          <w:szCs w:val="28"/>
        </w:rPr>
      </w:pPr>
      <w:r w:rsidRPr="004F65E0">
        <w:rPr>
          <w:rFonts w:cstheme="minorHAnsi"/>
          <w:color w:val="373A3C"/>
          <w:sz w:val="28"/>
          <w:szCs w:val="28"/>
        </w:rPr>
        <w:t>En consecuencia, no existe volumen presupuestario de contratos adjudicados correspondiente al ejercicio 2025 sobre el que calcular los porcentajes por procedimiento de adjudicación previstos en la legislación de contratos del sector público.</w:t>
      </w:r>
    </w:p>
    <w:p w14:paraId="3FEBCE84" w14:textId="77777777" w:rsidR="004F65E0" w:rsidRPr="004F65E0" w:rsidRDefault="004F65E0" w:rsidP="004F65E0">
      <w:pPr>
        <w:spacing w:after="120" w:line="240" w:lineRule="auto"/>
        <w:jc w:val="both"/>
        <w:rPr>
          <w:rFonts w:cstheme="minorHAnsi"/>
          <w:color w:val="373A3C"/>
          <w:sz w:val="28"/>
          <w:szCs w:val="28"/>
        </w:rPr>
      </w:pPr>
      <w:r w:rsidRPr="004F65E0">
        <w:rPr>
          <w:rFonts w:cstheme="minorHAnsi"/>
          <w:color w:val="373A3C"/>
          <w:sz w:val="28"/>
          <w:szCs w:val="28"/>
        </w:rPr>
        <w:t>Debe señalarse que el único expediente de contratación iniciado durante el ejercicio 2025 resultó adjudicado en el año 2026, por lo que la información estadística derivada de dicho procedimiento será objeto de publicación en el ejercicio que corresponda.</w:t>
      </w:r>
    </w:p>
    <w:p w14:paraId="2C2ED7B7" w14:textId="47125953" w:rsidR="00CD4AB3" w:rsidRPr="00622C36" w:rsidRDefault="004F65E0" w:rsidP="004F65E0">
      <w:pPr>
        <w:spacing w:after="120" w:line="240" w:lineRule="auto"/>
        <w:jc w:val="both"/>
        <w:rPr>
          <w:rFonts w:ascii="Bookman Old Style" w:hAnsi="Bookman Old Style"/>
          <w:sz w:val="26"/>
          <w:szCs w:val="26"/>
        </w:rPr>
      </w:pPr>
      <w:r w:rsidRPr="004F65E0">
        <w:rPr>
          <w:rFonts w:cstheme="minorHAnsi"/>
          <w:color w:val="373A3C"/>
          <w:sz w:val="28"/>
          <w:szCs w:val="28"/>
        </w:rPr>
        <w:t>Por tanto, durante el ejercicio 2025 no procede la elaboración de estadísticas sobre distribución porcentual del volumen presupuestario de contratos adjudicados por procedimientos de contratación.</w:t>
      </w:r>
    </w:p>
    <w:sectPr w:rsidR="00CD4AB3" w:rsidRPr="00622C36">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3BFAF" w14:textId="77777777" w:rsidR="00BD0927" w:rsidRDefault="00BD0927" w:rsidP="00B12BAB">
      <w:pPr>
        <w:spacing w:after="0" w:line="240" w:lineRule="auto"/>
      </w:pPr>
      <w:r>
        <w:separator/>
      </w:r>
    </w:p>
  </w:endnote>
  <w:endnote w:type="continuationSeparator" w:id="0">
    <w:p w14:paraId="23D0BDCE" w14:textId="77777777" w:rsidR="00BD0927" w:rsidRDefault="00BD0927" w:rsidP="00B12B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32ECB" w14:textId="77777777" w:rsidR="00BD0927" w:rsidRDefault="00BD0927" w:rsidP="00B12BAB">
      <w:pPr>
        <w:spacing w:after="0" w:line="240" w:lineRule="auto"/>
      </w:pPr>
      <w:r>
        <w:separator/>
      </w:r>
    </w:p>
  </w:footnote>
  <w:footnote w:type="continuationSeparator" w:id="0">
    <w:p w14:paraId="0A214A7C" w14:textId="77777777" w:rsidR="00BD0927" w:rsidRDefault="00BD0927" w:rsidP="00B12B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B243E" w14:textId="7CD8667A" w:rsidR="00B12BAB" w:rsidRDefault="009D55E9">
    <w:pPr>
      <w:pStyle w:val="Encabezado"/>
    </w:pPr>
    <w:r>
      <w:rPr>
        <w:noProof/>
        <w:lang w:eastAsia="es-ES"/>
      </w:rPr>
      <w:drawing>
        <wp:anchor distT="0" distB="0" distL="114300" distR="114300" simplePos="0" relativeHeight="251659264" behindDoc="0" locked="0" layoutInCell="1" allowOverlap="1" wp14:anchorId="14E0497D" wp14:editId="2C949540">
          <wp:simplePos x="0" y="0"/>
          <wp:positionH relativeFrom="margin">
            <wp:align>left</wp:align>
          </wp:positionH>
          <wp:positionV relativeFrom="paragraph">
            <wp:posOffset>-448310</wp:posOffset>
          </wp:positionV>
          <wp:extent cx="1972945" cy="733425"/>
          <wp:effectExtent l="0" t="0" r="8255" b="9525"/>
          <wp:wrapTopAndBottom/>
          <wp:docPr id="1858137152" name="Imagen 2" descr="Aquare – Excmo. Ayuntamiento de Los Realejos"/>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srcRect t="28571" r="-1533" b="30595"/>
                  <a:stretch/>
                </pic:blipFill>
                <pic:spPr bwMode="auto">
                  <a:xfrm>
                    <a:off x="0" y="0"/>
                    <a:ext cx="1973576" cy="73366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F70"/>
    <w:rsid w:val="00162900"/>
    <w:rsid w:val="00174B60"/>
    <w:rsid w:val="00213143"/>
    <w:rsid w:val="00216EC0"/>
    <w:rsid w:val="002616B0"/>
    <w:rsid w:val="00283F70"/>
    <w:rsid w:val="003D20A8"/>
    <w:rsid w:val="004A7D6F"/>
    <w:rsid w:val="004F65E0"/>
    <w:rsid w:val="005B4E4F"/>
    <w:rsid w:val="005E2459"/>
    <w:rsid w:val="00622C36"/>
    <w:rsid w:val="0067700C"/>
    <w:rsid w:val="006812F9"/>
    <w:rsid w:val="00685601"/>
    <w:rsid w:val="006862AA"/>
    <w:rsid w:val="006B54BC"/>
    <w:rsid w:val="006E7CDA"/>
    <w:rsid w:val="00700332"/>
    <w:rsid w:val="007C602F"/>
    <w:rsid w:val="007D28FF"/>
    <w:rsid w:val="007D68D3"/>
    <w:rsid w:val="007E4DB4"/>
    <w:rsid w:val="00847D94"/>
    <w:rsid w:val="00851A70"/>
    <w:rsid w:val="0089244D"/>
    <w:rsid w:val="008A169C"/>
    <w:rsid w:val="008E7F6F"/>
    <w:rsid w:val="008F66D9"/>
    <w:rsid w:val="00926DAD"/>
    <w:rsid w:val="00945886"/>
    <w:rsid w:val="009D55E9"/>
    <w:rsid w:val="00B12BAB"/>
    <w:rsid w:val="00BA2D87"/>
    <w:rsid w:val="00BD0927"/>
    <w:rsid w:val="00BE2E40"/>
    <w:rsid w:val="00C5032E"/>
    <w:rsid w:val="00C76F21"/>
    <w:rsid w:val="00C845AF"/>
    <w:rsid w:val="00CD4AB3"/>
    <w:rsid w:val="00D43230"/>
    <w:rsid w:val="00D97493"/>
    <w:rsid w:val="00DB7B8D"/>
    <w:rsid w:val="00E02BCD"/>
    <w:rsid w:val="00E26BC3"/>
    <w:rsid w:val="00E44BF3"/>
    <w:rsid w:val="00E45243"/>
    <w:rsid w:val="00E77503"/>
    <w:rsid w:val="00F75E71"/>
    <w:rsid w:val="00FD1BD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4F3FC"/>
  <w15:docId w15:val="{DC0E38F7-D78F-4A90-AB3A-1798B1F30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E2E4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E2E40"/>
    <w:rPr>
      <w:rFonts w:ascii="Tahoma" w:hAnsi="Tahoma" w:cs="Tahoma"/>
      <w:sz w:val="16"/>
      <w:szCs w:val="16"/>
    </w:rPr>
  </w:style>
  <w:style w:type="character" w:styleId="nfasis">
    <w:name w:val="Emphasis"/>
    <w:basedOn w:val="Fuentedeprrafopredeter"/>
    <w:uiPriority w:val="20"/>
    <w:qFormat/>
    <w:rsid w:val="00216EC0"/>
    <w:rPr>
      <w:i/>
      <w:iCs/>
    </w:rPr>
  </w:style>
  <w:style w:type="character" w:styleId="Fuerte">
    <w:name w:val="Strong"/>
    <w:basedOn w:val="Fuentedeprrafopredeter"/>
    <w:uiPriority w:val="22"/>
    <w:qFormat/>
    <w:rsid w:val="00926DAD"/>
    <w:rPr>
      <w:b/>
      <w:bCs/>
    </w:rPr>
  </w:style>
  <w:style w:type="paragraph" w:styleId="Encabezado">
    <w:name w:val="header"/>
    <w:basedOn w:val="Normal"/>
    <w:link w:val="EncabezadoCar"/>
    <w:uiPriority w:val="99"/>
    <w:unhideWhenUsed/>
    <w:rsid w:val="00B12BA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12BAB"/>
  </w:style>
  <w:style w:type="paragraph" w:styleId="Piedepgina">
    <w:name w:val="footer"/>
    <w:basedOn w:val="Normal"/>
    <w:link w:val="PiedepginaCar"/>
    <w:uiPriority w:val="99"/>
    <w:unhideWhenUsed/>
    <w:rsid w:val="00B12BA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12B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9866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165</Words>
  <Characters>912</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Eduardo González González</cp:lastModifiedBy>
  <cp:revision>5</cp:revision>
  <cp:lastPrinted>2020-04-28T09:41:00Z</cp:lastPrinted>
  <dcterms:created xsi:type="dcterms:W3CDTF">2024-02-05T21:23:00Z</dcterms:created>
  <dcterms:modified xsi:type="dcterms:W3CDTF">2026-06-10T16:27:00Z</dcterms:modified>
</cp:coreProperties>
</file>