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BA981" w14:textId="77777777" w:rsidR="000D623E" w:rsidRPr="00601978" w:rsidRDefault="000D623E" w:rsidP="00601978">
      <w:pPr>
        <w:pStyle w:val="Descripcin"/>
        <w:spacing w:before="0"/>
        <w:jc w:val="both"/>
        <w:rPr>
          <w:rFonts w:asciiTheme="minorHAnsi" w:hAnsiTheme="minorHAnsi" w:cstheme="minorHAnsi"/>
          <w:b/>
          <w:bCs/>
          <w:i w:val="0"/>
          <w:iCs w:val="0"/>
          <w:sz w:val="28"/>
          <w:szCs w:val="28"/>
        </w:rPr>
      </w:pPr>
      <w:r w:rsidRPr="00601978">
        <w:rPr>
          <w:rFonts w:asciiTheme="minorHAnsi" w:hAnsiTheme="minorHAnsi" w:cstheme="minorHAnsi"/>
          <w:b/>
          <w:bCs/>
          <w:i w:val="0"/>
          <w:iCs w:val="0"/>
          <w:sz w:val="28"/>
          <w:szCs w:val="28"/>
        </w:rPr>
        <w:t>1141. Pliegos de prescripciones técnicas y de cláusulas administrativas, y en su caso, la restante documentación complementaria:</w:t>
      </w:r>
    </w:p>
    <w:p w14:paraId="5D70C07B" w14:textId="77777777" w:rsidR="00601978" w:rsidRPr="00601978" w:rsidRDefault="00601978" w:rsidP="00601978">
      <w:pPr>
        <w:spacing w:after="120" w:line="240" w:lineRule="auto"/>
        <w:jc w:val="both"/>
        <w:rPr>
          <w:rFonts w:cstheme="minorHAnsi"/>
          <w:bCs/>
          <w:sz w:val="28"/>
          <w:szCs w:val="28"/>
        </w:rPr>
      </w:pPr>
      <w:r w:rsidRPr="00601978">
        <w:rPr>
          <w:rFonts w:cstheme="minorHAnsi"/>
          <w:bCs/>
          <w:sz w:val="28"/>
          <w:szCs w:val="28"/>
        </w:rPr>
        <w:t>Durante el ejercicio 2025 la Empresa Pública de Aguas del Ayuntamiento de Los Realejos, S.L. (AQUARE) no adjudicó contratos sujetos a la publicación de pliegos de prescripciones técnicas y de cláusulas administrativas particulares.</w:t>
      </w:r>
    </w:p>
    <w:p w14:paraId="769A0128" w14:textId="77777777" w:rsidR="00601978" w:rsidRPr="00601978" w:rsidRDefault="00601978" w:rsidP="00601978">
      <w:pPr>
        <w:spacing w:after="120" w:line="240" w:lineRule="auto"/>
        <w:jc w:val="both"/>
        <w:rPr>
          <w:rFonts w:cstheme="minorHAnsi"/>
          <w:bCs/>
          <w:sz w:val="28"/>
          <w:szCs w:val="28"/>
        </w:rPr>
      </w:pPr>
      <w:r w:rsidRPr="00601978">
        <w:rPr>
          <w:rFonts w:cstheme="minorHAnsi"/>
          <w:bCs/>
          <w:sz w:val="28"/>
          <w:szCs w:val="28"/>
        </w:rPr>
        <w:t>Por este motivo, no existe documentación correspondiente a pliegos adjudicados durante dicho ejercicio que deba publicarse en este apartado.</w:t>
      </w:r>
    </w:p>
    <w:p w14:paraId="53990AF9" w14:textId="77777777" w:rsidR="00601978" w:rsidRPr="00601978" w:rsidRDefault="00601978" w:rsidP="00601978">
      <w:pPr>
        <w:spacing w:after="120" w:line="240" w:lineRule="auto"/>
        <w:jc w:val="both"/>
        <w:rPr>
          <w:rFonts w:cstheme="minorHAnsi"/>
          <w:bCs/>
          <w:sz w:val="28"/>
          <w:szCs w:val="28"/>
        </w:rPr>
      </w:pPr>
      <w:r w:rsidRPr="00601978">
        <w:rPr>
          <w:rFonts w:cstheme="minorHAnsi"/>
          <w:bCs/>
          <w:sz w:val="28"/>
          <w:szCs w:val="28"/>
        </w:rPr>
        <w:t>Debe señalarse que el único expediente de contratación iniciado durante el ejercicio 2025 resultó adjudicado en el año 2026, por lo que la documentación correspondiente será objeto de publicación en el ejercicio que corresponda conforme a la normativa de transparencia y contratación pública.</w:t>
      </w:r>
    </w:p>
    <w:p w14:paraId="5918FB6B" w14:textId="06B05369" w:rsidR="00FC459D" w:rsidRPr="00601978" w:rsidRDefault="00601978" w:rsidP="00601978">
      <w:pPr>
        <w:spacing w:after="120" w:line="240" w:lineRule="auto"/>
        <w:jc w:val="both"/>
        <w:rPr>
          <w:rFonts w:cstheme="minorHAnsi"/>
          <w:bCs/>
          <w:color w:val="0000FF" w:themeColor="hyperlink"/>
          <w:sz w:val="28"/>
          <w:szCs w:val="28"/>
          <w:u w:val="single"/>
        </w:rPr>
      </w:pPr>
      <w:r w:rsidRPr="00601978">
        <w:rPr>
          <w:rFonts w:cstheme="minorHAnsi"/>
          <w:bCs/>
          <w:sz w:val="28"/>
          <w:szCs w:val="28"/>
        </w:rPr>
        <w:t>La información relativa a la actividad contractual de la entidad se publica de conformidad con lo establecido en la Ley 9/2017, de 8 de noviembre, de Contratos del Sector Público, y demás normativa aplicable.</w:t>
      </w:r>
    </w:p>
    <w:sectPr w:rsidR="00FC459D" w:rsidRPr="0060197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EBC80" w14:textId="77777777" w:rsidR="00BE19E3" w:rsidRDefault="00BE19E3" w:rsidP="002D4DD6">
      <w:pPr>
        <w:spacing w:after="0" w:line="240" w:lineRule="auto"/>
      </w:pPr>
      <w:r>
        <w:separator/>
      </w:r>
    </w:p>
  </w:endnote>
  <w:endnote w:type="continuationSeparator" w:id="0">
    <w:p w14:paraId="324614AC" w14:textId="77777777" w:rsidR="00BE19E3" w:rsidRDefault="00BE19E3" w:rsidP="002D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9A6B" w14:textId="77777777" w:rsidR="00BE19E3" w:rsidRDefault="00BE19E3" w:rsidP="002D4DD6">
      <w:pPr>
        <w:spacing w:after="0" w:line="240" w:lineRule="auto"/>
      </w:pPr>
      <w:r>
        <w:separator/>
      </w:r>
    </w:p>
  </w:footnote>
  <w:footnote w:type="continuationSeparator" w:id="0">
    <w:p w14:paraId="087E6BA1" w14:textId="77777777" w:rsidR="00BE19E3" w:rsidRDefault="00BE19E3" w:rsidP="002D4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9FE5" w14:textId="4F70EC8E" w:rsidR="002D4DD6" w:rsidRDefault="00F3255D">
    <w:pPr>
      <w:pStyle w:val="Encabezado"/>
    </w:pPr>
    <w:r>
      <w:rPr>
        <w:noProof/>
        <w:lang w:eastAsia="es-ES"/>
      </w:rPr>
      <w:drawing>
        <wp:anchor distT="0" distB="0" distL="114300" distR="114300" simplePos="0" relativeHeight="251659264" behindDoc="0" locked="0" layoutInCell="1" allowOverlap="1" wp14:anchorId="3A2FF421" wp14:editId="225E5038">
          <wp:simplePos x="0" y="0"/>
          <wp:positionH relativeFrom="margin">
            <wp:align>left</wp:align>
          </wp:positionH>
          <wp:positionV relativeFrom="paragraph">
            <wp:posOffset>-448310</wp:posOffset>
          </wp:positionV>
          <wp:extent cx="1972945" cy="733425"/>
          <wp:effectExtent l="0" t="0" r="8255" b="9525"/>
          <wp:wrapTopAndBottom/>
          <wp:docPr id="1858137152"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28571" r="-1533" b="30595"/>
                  <a:stretch/>
                </pic:blipFill>
                <pic:spPr bwMode="auto">
                  <a:xfrm>
                    <a:off x="0" y="0"/>
                    <a:ext cx="1973576" cy="7336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72695"/>
    <w:multiLevelType w:val="hybridMultilevel"/>
    <w:tmpl w:val="69E0503E"/>
    <w:lvl w:ilvl="0" w:tplc="36A81704">
      <w:start w:val="1138"/>
      <w:numFmt w:val="bullet"/>
      <w:lvlText w:val=""/>
      <w:lvlJc w:val="left"/>
      <w:pPr>
        <w:ind w:left="720" w:hanging="360"/>
      </w:pPr>
      <w:rPr>
        <w:rFonts w:ascii="Symbol" w:eastAsiaTheme="minorHAnsi" w:hAnsi="Symbol" w:cstheme="minorHAnsi" w:hint="default"/>
        <w:color w:val="auto"/>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8A00CCF"/>
    <w:multiLevelType w:val="hybridMultilevel"/>
    <w:tmpl w:val="672A2FC2"/>
    <w:lvl w:ilvl="0" w:tplc="EC063786">
      <w:start w:val="1138"/>
      <w:numFmt w:val="bullet"/>
      <w:lvlText w:val=""/>
      <w:lvlJc w:val="left"/>
      <w:pPr>
        <w:ind w:left="720" w:hanging="360"/>
      </w:pPr>
      <w:rPr>
        <w:rFonts w:ascii="Symbol" w:eastAsiaTheme="minorHAnsi" w:hAnsi="Symbol" w:cstheme="minorBidi" w:hint="default"/>
        <w:color w:val="auto"/>
        <w:sz w:val="22"/>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8124457">
    <w:abstractNumId w:val="1"/>
  </w:num>
  <w:num w:numId="2" w16cid:durableId="186955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D623E"/>
    <w:rsid w:val="00101F72"/>
    <w:rsid w:val="00174B60"/>
    <w:rsid w:val="00185DEA"/>
    <w:rsid w:val="00223E95"/>
    <w:rsid w:val="00283F70"/>
    <w:rsid w:val="002C1B3F"/>
    <w:rsid w:val="002D4DD6"/>
    <w:rsid w:val="002D7CBE"/>
    <w:rsid w:val="002E72EF"/>
    <w:rsid w:val="00304F2C"/>
    <w:rsid w:val="00335881"/>
    <w:rsid w:val="003E169F"/>
    <w:rsid w:val="00414F68"/>
    <w:rsid w:val="00460700"/>
    <w:rsid w:val="004C0C0F"/>
    <w:rsid w:val="00543BDA"/>
    <w:rsid w:val="00601978"/>
    <w:rsid w:val="007C602F"/>
    <w:rsid w:val="00811E1D"/>
    <w:rsid w:val="00853184"/>
    <w:rsid w:val="00862E71"/>
    <w:rsid w:val="008A53FE"/>
    <w:rsid w:val="00954D86"/>
    <w:rsid w:val="00971A44"/>
    <w:rsid w:val="00972A00"/>
    <w:rsid w:val="009840DB"/>
    <w:rsid w:val="009C4D3F"/>
    <w:rsid w:val="00A10C31"/>
    <w:rsid w:val="00A36B78"/>
    <w:rsid w:val="00A93087"/>
    <w:rsid w:val="00AB5E87"/>
    <w:rsid w:val="00B46933"/>
    <w:rsid w:val="00B628DD"/>
    <w:rsid w:val="00BA3C75"/>
    <w:rsid w:val="00BC1A0D"/>
    <w:rsid w:val="00BE19E3"/>
    <w:rsid w:val="00BE2E40"/>
    <w:rsid w:val="00C2675E"/>
    <w:rsid w:val="00C82A70"/>
    <w:rsid w:val="00D47D07"/>
    <w:rsid w:val="00E327A4"/>
    <w:rsid w:val="00E91F35"/>
    <w:rsid w:val="00EA3C13"/>
    <w:rsid w:val="00EA4844"/>
    <w:rsid w:val="00EF5131"/>
    <w:rsid w:val="00F3255D"/>
    <w:rsid w:val="00F342E2"/>
    <w:rsid w:val="00F3791E"/>
    <w:rsid w:val="00FC459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7DCCD"/>
  <w15:docId w15:val="{FC020393-0137-43E5-83D8-7B24F843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EA3C13"/>
    <w:rPr>
      <w:i/>
      <w:iCs/>
    </w:rPr>
  </w:style>
  <w:style w:type="paragraph" w:styleId="Encabezado">
    <w:name w:val="header"/>
    <w:basedOn w:val="Normal"/>
    <w:link w:val="EncabezadoCar"/>
    <w:uiPriority w:val="99"/>
    <w:unhideWhenUsed/>
    <w:rsid w:val="002D4D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4DD6"/>
  </w:style>
  <w:style w:type="paragraph" w:styleId="Piedepgina">
    <w:name w:val="footer"/>
    <w:basedOn w:val="Normal"/>
    <w:link w:val="PiedepginaCar"/>
    <w:uiPriority w:val="99"/>
    <w:unhideWhenUsed/>
    <w:rsid w:val="002D4D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4DD6"/>
  </w:style>
  <w:style w:type="character" w:styleId="Hipervnculo">
    <w:name w:val="Hyperlink"/>
    <w:basedOn w:val="Fuentedeprrafopredeter"/>
    <w:uiPriority w:val="99"/>
    <w:unhideWhenUsed/>
    <w:rsid w:val="00FC459D"/>
    <w:rPr>
      <w:color w:val="0000FF" w:themeColor="hyperlink"/>
      <w:u w:val="single"/>
    </w:rPr>
  </w:style>
  <w:style w:type="character" w:styleId="Mencinsinresolver">
    <w:name w:val="Unresolved Mention"/>
    <w:basedOn w:val="Fuentedeprrafopredeter"/>
    <w:uiPriority w:val="99"/>
    <w:semiHidden/>
    <w:unhideWhenUsed/>
    <w:rsid w:val="00FC459D"/>
    <w:rPr>
      <w:color w:val="605E5C"/>
      <w:shd w:val="clear" w:color="auto" w:fill="E1DFDD"/>
    </w:rPr>
  </w:style>
  <w:style w:type="character" w:styleId="Hipervnculovisitado">
    <w:name w:val="FollowedHyperlink"/>
    <w:basedOn w:val="Fuentedeprrafopredeter"/>
    <w:uiPriority w:val="99"/>
    <w:semiHidden/>
    <w:unhideWhenUsed/>
    <w:rsid w:val="00C82A70"/>
    <w:rPr>
      <w:color w:val="800080" w:themeColor="followedHyperlink"/>
      <w:u w:val="single"/>
    </w:rPr>
  </w:style>
  <w:style w:type="paragraph" w:styleId="Prrafodelista">
    <w:name w:val="List Paragraph"/>
    <w:basedOn w:val="Normal"/>
    <w:uiPriority w:val="34"/>
    <w:qFormat/>
    <w:rsid w:val="00223E95"/>
    <w:pPr>
      <w:ind w:left="720"/>
      <w:contextualSpacing/>
    </w:pPr>
  </w:style>
  <w:style w:type="paragraph" w:styleId="Descripcin">
    <w:name w:val="caption"/>
    <w:basedOn w:val="Normal"/>
    <w:uiPriority w:val="99"/>
    <w:qFormat/>
    <w:rsid w:val="000D623E"/>
    <w:pPr>
      <w:suppressLineNumbers/>
      <w:suppressAutoHyphens/>
      <w:spacing w:before="120" w:after="120" w:line="240" w:lineRule="auto"/>
    </w:pPr>
    <w:rPr>
      <w:rFonts w:ascii="Times New Roman" w:eastAsia="Times New Roman" w:hAnsi="Times New Roman" w:cs="Mangal"/>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Eduardo González González</cp:lastModifiedBy>
  <cp:revision>4</cp:revision>
  <dcterms:created xsi:type="dcterms:W3CDTF">2025-03-28T12:17:00Z</dcterms:created>
  <dcterms:modified xsi:type="dcterms:W3CDTF">2026-06-10T16:01:00Z</dcterms:modified>
</cp:coreProperties>
</file>